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社科课题格式模板：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课题标题（方正小标宋GBK二号）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课题作者（楷体_GB2312三号）右上角加脚注</w:t>
      </w:r>
      <w:r>
        <w:rPr>
          <w:rStyle w:val="7"/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footnoteReference w:id="0"/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摘要（黑体三号）：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关键词（黑体三号）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课题正文（仿宋_GB2312三号）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一、一级标题（黑体三号）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（一）二级标题（楷体_GB2312三号）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1.三级标题（仿宋_GB2312三号加粗）</w:t>
      </w: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参考文献（仿宋_GB2312五号）</w:t>
      </w: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]作者．文章题目名．期刊名，年份，卷号，期数，页码．（期刊文献的格式）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[2]作者．书名．出版单位，年份，版次，页码．（图书文献的格式）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[3]作者．文章题目名．会议名（论文集），年份，会议地点．（会议文献的格式）</w:t>
      </w: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具体参照下图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2"/>
          <w:sz w:val="21"/>
          <w:szCs w:val="21"/>
          <w:lang w:val="en-US" w:eastAsia="zh-CN" w:bidi="ar-SA"/>
        </w:rPr>
        <w:pict>
          <v:shape id="图片 1" o:spid="_x0000_s1026" type="#_x0000_t75" style="height:93.3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191" w:right="1474" w:bottom="1191" w:left="1587" w:header="851" w:footer="158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5"/>
        <w:snapToGrid w:val="0"/>
        <w:rPr>
          <w:rFonts w:hint="default" w:eastAsia="仿宋_GB2312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val="en-US" w:eastAsia="zh-CN"/>
        </w:rPr>
        <w:t>作者简介（姓名，性别，出生年月，职称，工作单位）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2C221C"/>
    <w:rsid w:val="15044014"/>
    <w:rsid w:val="232C221C"/>
    <w:rsid w:val="295A192B"/>
    <w:rsid w:val="2B7A22E8"/>
    <w:rsid w:val="49A476A7"/>
    <w:rsid w:val="5C411961"/>
    <w:rsid w:val="5D8506E1"/>
    <w:rsid w:val="68056FDF"/>
    <w:rsid w:val="6E5939A0"/>
    <w:rsid w:val="709518D1"/>
    <w:rsid w:val="79781EB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footnotes" Target="footnote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社科联谭</dc:creator>
  <cp:lastModifiedBy>吴娟/内控合规部/分行机关/湖南/ABC</cp:lastModifiedBy>
  <cp:lastPrinted>2019-11-14T01:06:00Z</cp:lastPrinted>
  <dcterms:modified xsi:type="dcterms:W3CDTF">2019-11-22T03:39:14Z</dcterms:modified>
  <dc:title>岳社科发〔2019〕37号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