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4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岳阳市海智计划工作站管理办法</w:t>
      </w:r>
    </w:p>
    <w:p>
      <w:pPr>
        <w:adjustRightInd w:val="0"/>
        <w:snapToGrid w:val="0"/>
        <w:spacing w:line="540" w:lineRule="exact"/>
        <w:ind w:firstLine="640" w:firstLineChars="200"/>
        <w:jc w:val="center"/>
        <w:rPr>
          <w:rFonts w:hint="eastAsia" w:ascii="黑体" w:hAnsi="黑体" w:eastAsia="黑体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第一章  总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为贯彻落实《岳阳市加快省域副中心城市人才高地建设的若干措施》（岳发〔2021〕17号），对接海外科技资源，在具备条件的各级科协、自贸区、园区、企业、高校、研究机构等设立“海智计划工作站”（以下简称：海智基地）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海智基地面向世界汇聚一流人才，搭建海外高层次人才引进、项目合作、学术交流、决策咨询平台，服务创新驱动发展战略，服务科技与经济相互融合，服务我市优势产业链和经济社会发展。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第二章  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建立多层次、多形式海外人才联络交流平台。采取合作研究、学术交流、技术引进、联合攻关等多种形式吸引海外高层次人才来我市开展</w:t>
      </w:r>
      <w:r>
        <w:rPr>
          <w:rFonts w:hint="eastAsia" w:ascii="仿宋_GB2312" w:hAnsi="仿宋" w:eastAsia="仿宋_GB2312"/>
          <w:sz w:val="32"/>
          <w:szCs w:val="32"/>
        </w:rPr>
        <w:t>创新创业活动，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为我市优势产业链和经济社会发展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第四条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建立海外科技资源库。通过多种途径收集海外科技人才、技术和项目等信息，创建人才库、技术库和项目库。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支持海智基地项目运行，服务海智人才落地。为海智项目和人才做好跟踪服务，及时了解项目进展和人才落地情况，提供政策咨询、协调联络等服务。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第三章  申报对象与条件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ascii="仿宋_GB2312" w:hAnsi="宋体" w:eastAsia="仿宋_GB2312" w:cs="宋体"/>
          <w:spacing w:val="-11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第六条  </w:t>
      </w:r>
      <w:r>
        <w:rPr>
          <w:rFonts w:hint="eastAsia" w:ascii="仿宋_GB2312" w:hAnsi="宋体" w:eastAsia="仿宋_GB2312" w:cs="宋体"/>
          <w:spacing w:val="-11"/>
          <w:kern w:val="0"/>
          <w:sz w:val="32"/>
          <w:szCs w:val="32"/>
        </w:rPr>
        <w:t>申报海智基地采取自愿原则，申报单位一般为具备条件的各级学会、各级科协、自贸区、园区、企业、高校、研究机构等。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第七条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申报单位需同时满足以下条件：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1.具有独立法人资格，有承担项目必备的人才等软硬件基本保障条件；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2.有专门工作机构和专(兼)职工作人员从事海智工作的管理与服务，有专门办公场所和专项工作经费；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3.有明确的科技创新方向和成果转化任务，与海外专家或专家团队、海外科技机构已基本建立稳定的合作关系；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4.有相应的科技创新和研究的团队及机构；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在海外人才引进、项目合作、学术交流、技术咨询、技术引进等方面已形成基本工作模式，有海智工作相关的基本制度；</w:t>
      </w:r>
      <w:r>
        <w:rPr>
          <w:rFonts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6.在对外科技合作和成果转化上取得了一定经济效益。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第四章  申报程序与认定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第八条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申报工作原则上每年开展一次，提供申报材料：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1.填写《岳阳市海智计划工作站申报表》。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提供联系的海外科技团体、海智专家简介、合作协议等资料。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第九条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审核。市科协对申报材料进行初审，提出初审意见并报市委人才办主任会议审定，对优秀引才单位给予10-30万元经费支持。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第十条  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公示。经审核认定的海智基地及支持经费在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岳阳人才综合服务平台、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市科协网站进行公示，公示期为5个工作日。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第十一条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公示期满无异议的，由市委人才办将认定的海智基地资助资金一次性拨付至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帐户。补贴资金从市人才发展专项资金中列支。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第十二条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挂牌。对于符合建站条件的单位予以挂牌，标牌统一为“岳阳市海智计划工作站”。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第十三条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申报湖南省海智计划工作站须是岳阳市海智计划工作站。已获得省级海智计划工作站称号的自然成为岳阳市海智计划工作站，3年内不予重复支持。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第五章 管理</w:t>
      </w:r>
      <w:r>
        <w:rPr>
          <w:rFonts w:hint="eastAsia" w:ascii="黑体" w:hAnsi="黑体" w:eastAsia="黑体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第十四条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建站单位是海智基地的管理主体，负责日常运行经营，并接受市科协的业务指导。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第十五条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建站单位按时上报年度工作总结和第二年工作计划。总结材料应简明扼要、重点突出，将人才引进、项目落地、学术交流、技术创新取得的成效及工作中存在的困难和问题进行总结。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第十六条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市科协对各海智基地工作开展情况进行年度考核。考核内容包括：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确保项目按进度实施，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完成年度计划规定的任务。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促进科技经济融合发展，实现科技成果的转移和转化；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3.建立健全人才培养制度，促进我市科技工作者成长；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4.有良好的经济社会效益，服务我市经济社会发展。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对落地项目进行跟踪，确保支持经费坚持专款专用的原则，开展有关的科研活动及项目。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第十七条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市科协根据考核情况，提出优秀、合格、不合格等级名单，报市人才工作领导小组批准，对考核优秀的进行表扬，对不合格的限期整改。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ascii="黑体" w:hAnsi="黑体" w:eastAsia="黑体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第十八条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海智基地实行退出机制，对连续两年考核不合格的海智工作基地，取消资格。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3520" w:firstLineChars="1100"/>
        <w:textAlignment w:val="auto"/>
        <w:outlineLvl w:val="9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第六章  附则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本办法由市委人才办、市科协负责解释。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liss Ligh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A3624"/>
    <w:rsid w:val="087A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KM_Text"/>
    <w:qFormat/>
    <w:uiPriority w:val="0"/>
    <w:pPr>
      <w:spacing w:line="284" w:lineRule="exact"/>
    </w:pPr>
    <w:rPr>
      <w:rFonts w:ascii="Bliss Light" w:hAnsi="Bliss Light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2023-03-28T07:44:00Z</dcterms:created>
  <dc:creator>中心</dc:creator>
  <cp:lastModifiedBy>中心</cp:lastModifiedBy>
  <dcterms:modified xsi:type="dcterms:W3CDTF">2023-03-28T07:45:04Z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BA684185A15F4B01A01B65966C9B61BF</vt:lpwstr>
  </property>
</Properties>
</file>