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color w:val="000000"/>
          <w:sz w:val="24"/>
          <w:szCs w:val="24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76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314" w:firstLineChars="3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岳阳市2020年度部门整体支出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628" w:firstLineChars="600"/>
        <w:jc w:val="both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  <w:sectPr>
          <w:pgSz w:w="11906" w:h="16838"/>
          <w:pgMar w:top="1247" w:right="1587" w:bottom="1247" w:left="1587" w:header="851" w:footer="992" w:gutter="0"/>
          <w:pgNumType w:start="1"/>
          <w:cols w:space="0" w:num="1"/>
          <w:rtlGutter w:val="0"/>
          <w:docGrid w:type="linesAndChars" w:linePitch="602" w:charSpace="-430"/>
        </w:sect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绩效评价自评报告</w:t>
      </w:r>
    </w:p>
    <w:tbl>
      <w:tblPr>
        <w:tblStyle w:val="2"/>
        <w:tblW w:w="98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213"/>
        <w:gridCol w:w="256"/>
        <w:gridCol w:w="180"/>
        <w:gridCol w:w="690"/>
        <w:gridCol w:w="210"/>
        <w:gridCol w:w="1145"/>
        <w:gridCol w:w="272"/>
        <w:gridCol w:w="808"/>
        <w:gridCol w:w="1388"/>
        <w:gridCol w:w="91"/>
        <w:gridCol w:w="226"/>
        <w:gridCol w:w="196"/>
        <w:gridCol w:w="259"/>
        <w:gridCol w:w="623"/>
        <w:gridCol w:w="722"/>
        <w:gridCol w:w="139"/>
        <w:gridCol w:w="159"/>
        <w:gridCol w:w="782"/>
        <w:gridCol w:w="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4" w:type="dxa"/>
            <w:gridSpan w:val="2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561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岳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3110" w:type="dxa"/>
            <w:gridSpan w:val="9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15973009860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561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3110" w:type="dxa"/>
            <w:gridSpan w:val="9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815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岳阳市科学技术协会的主要职能有：1、开展学术交流，促进科技教育和经济发展。2、依照《科普法》，弘扬科学精神，普及科学知识，开展青少年科技活动，提高全民科学文化素质。3、反映科学技术工作者的诉求和意见；组织科学技术工作者参加政治协商、科学决策、民主监督工作。4、表彰奖励优秀科学技术工作者，举荐人才。5、开展科学论证、咨询服务、提出政策建议等。6、开展民间国际科学技术交流活动。7、开展继续教育和科学培训工作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工作内容</w:t>
            </w:r>
          </w:p>
        </w:tc>
        <w:tc>
          <w:tcPr>
            <w:tcW w:w="815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任务1：深入实施创新驱动助力工程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任务2：深入实施基层科普行动计划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任务3：扎实推进《纲要》实施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任务4：积极开展学术交流活动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任务5：着重抓好青少年科技教育活动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任务6：托举宣传优秀科技人才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任务7：组建巴陵科技智库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任务8：不断加强科协系统自身建设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年度部门（单位）总体运行情况及取得的成绩</w:t>
            </w:r>
          </w:p>
        </w:tc>
        <w:tc>
          <w:tcPr>
            <w:tcW w:w="815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1.应急科普助力抗击疫情。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新冠肺炎疫情发生后，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市科协第一时间利用“科普岳阳”信息化平台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转载分享新冠肺炎疫情防控权威科普信息。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2.服务产业链建设。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11月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14日，以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聚集高端智慧，服务产业链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发展”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为主题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2020年院士专家岳阳行活动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在我市举办。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3.扎实推进《纲要》实施。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认真实施《岳阳市全民科学素质行动计划纲要实施方案（2016-2020）》，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eastAsia="zh-CN"/>
              </w:rPr>
              <w:t>组织成员单位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突出科学普及，助力全民科学素质提高。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20" w:firstLineChars="200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4.科技助力乡村振兴。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通过积极争取，湖南省科技助力乡村振兴县域试点项目成功落地临湘市，获支持资金200万元，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420"/>
              <w:jc w:val="both"/>
              <w:textAlignment w:val="auto"/>
              <w:rPr>
                <w:rFonts w:hint="eastAsia" w:ascii="仿宋_GB2312" w:eastAsia="仿宋_GB2312" w:cs="Arial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5.托举优秀科技人才。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</w:rPr>
              <w:t>做好20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</w:rPr>
              <w:t>年巴陵青年英才支持计划实施工作，</w:t>
            </w:r>
            <w:r>
              <w:rPr>
                <w:rFonts w:hint="eastAsia" w:ascii="仿宋_GB2312" w:hAnsi="新宋体" w:eastAsia="仿宋_GB2312"/>
                <w:b w:val="0"/>
                <w:bCs w:val="0"/>
                <w:sz w:val="21"/>
                <w:szCs w:val="21"/>
              </w:rPr>
              <w:t>选拔全市</w:t>
            </w:r>
            <w:r>
              <w:rPr>
                <w:rFonts w:hint="eastAsia" w:ascii="仿宋_GB2312" w:hAnsi="新宋体" w:eastAsia="仿宋_GB2312"/>
                <w:b w:val="0"/>
                <w:bCs w:val="0"/>
                <w:sz w:val="21"/>
                <w:szCs w:val="21"/>
                <w:lang w:val="en-US" w:eastAsia="zh-CN"/>
              </w:rPr>
              <w:t>高级</w:t>
            </w:r>
            <w:r>
              <w:rPr>
                <w:rFonts w:hint="eastAsia" w:ascii="仿宋_GB2312" w:hAnsi="新宋体" w:eastAsia="仿宋_GB2312"/>
                <w:b w:val="0"/>
                <w:bCs w:val="0"/>
                <w:sz w:val="21"/>
                <w:szCs w:val="21"/>
              </w:rPr>
              <w:t>科技人才</w:t>
            </w:r>
            <w:r>
              <w:rPr>
                <w:rFonts w:hint="eastAsia" w:ascii="仿宋_GB2312" w:hAnsi="新宋体" w:eastAsia="仿宋_GB2312"/>
                <w:b w:val="0"/>
                <w:bCs w:val="0"/>
                <w:sz w:val="21"/>
                <w:szCs w:val="21"/>
                <w:lang w:val="en-US" w:eastAsia="zh-CN"/>
              </w:rPr>
              <w:t>99</w:t>
            </w:r>
            <w:r>
              <w:rPr>
                <w:rFonts w:hint="eastAsia" w:ascii="仿宋_GB2312" w:hAnsi="新宋体" w:eastAsia="仿宋_GB2312"/>
                <w:b w:val="0"/>
                <w:bCs w:val="0"/>
                <w:sz w:val="21"/>
                <w:szCs w:val="21"/>
              </w:rPr>
              <w:t>名。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依托巴陵科技智库专家资源，组建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12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+1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条产业链人才专家库，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6.开展党建强会行动。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以“三表率一模范”政治机关建设为统揽，突出机关党建、行业党建两个重点，推动政治机关建设。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7.守护好一江碧水。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积极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2020年岳阳市群团组织“守护好一江碧水”系列行动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4" w:type="dxa"/>
            <w:gridSpan w:val="2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4" w:type="dxa"/>
            <w:gridSpan w:val="2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090" w:type="dxa"/>
            <w:gridSpan w:val="4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90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6814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2090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政拨款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084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209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市科协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及二级机构汇总</w:t>
            </w: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1056.5</w:t>
            </w: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119.25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912.53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143.97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20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sz w:val="24"/>
              </w:rPr>
              <w:t>1、科协机关</w:t>
            </w: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778.55</w:t>
            </w: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58.35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772.53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20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、科技馆</w:t>
            </w: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200.45</w:t>
            </w: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45.89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140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60.45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0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sz w:val="24"/>
              </w:rPr>
              <w:t>3、科技活动管理中心</w:t>
            </w: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77.5</w:t>
            </w: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15.01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804" w:type="dxa"/>
            <w:gridSpan w:val="2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10" w:type="dxa"/>
            <w:gridSpan w:val="3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87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21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80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1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395" w:type="dxa"/>
            <w:gridSpan w:val="5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1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7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1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1388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395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市科协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及二级机构汇总</w:t>
            </w:r>
          </w:p>
        </w:tc>
        <w:tc>
          <w:tcPr>
            <w:tcW w:w="8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1075.3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431.3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372.33</w:t>
            </w:r>
          </w:p>
        </w:tc>
        <w:tc>
          <w:tcPr>
            <w:tcW w:w="1388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58.97</w:t>
            </w:r>
          </w:p>
        </w:tc>
        <w:tc>
          <w:tcPr>
            <w:tcW w:w="139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644</w:t>
            </w:r>
          </w:p>
        </w:tc>
        <w:tc>
          <w:tcPr>
            <w:tcW w:w="10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-18.8</w:t>
            </w:r>
          </w:p>
        </w:tc>
        <w:tc>
          <w:tcPr>
            <w:tcW w:w="7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100.45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sz w:val="24"/>
              </w:rPr>
              <w:t>1、科协机关</w:t>
            </w:r>
          </w:p>
        </w:tc>
        <w:tc>
          <w:tcPr>
            <w:tcW w:w="8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792.7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431.30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372.33</w:t>
            </w:r>
          </w:p>
        </w:tc>
        <w:tc>
          <w:tcPr>
            <w:tcW w:w="1388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58.97</w:t>
            </w:r>
          </w:p>
        </w:tc>
        <w:tc>
          <w:tcPr>
            <w:tcW w:w="139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361.4</w:t>
            </w:r>
          </w:p>
        </w:tc>
        <w:tc>
          <w:tcPr>
            <w:tcW w:w="10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-14.15</w:t>
            </w:r>
          </w:p>
        </w:tc>
        <w:tc>
          <w:tcPr>
            <w:tcW w:w="7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、科技馆</w:t>
            </w:r>
          </w:p>
        </w:tc>
        <w:tc>
          <w:tcPr>
            <w:tcW w:w="8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195.59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9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195.59</w:t>
            </w:r>
          </w:p>
        </w:tc>
        <w:tc>
          <w:tcPr>
            <w:tcW w:w="10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4.86</w:t>
            </w:r>
          </w:p>
        </w:tc>
        <w:tc>
          <w:tcPr>
            <w:tcW w:w="7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50.75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sz w:val="24"/>
              </w:rPr>
              <w:t>3、科技活动管理中心</w:t>
            </w:r>
          </w:p>
        </w:tc>
        <w:tc>
          <w:tcPr>
            <w:tcW w:w="8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87.01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3.17</w:t>
            </w:r>
          </w:p>
        </w:tc>
        <w:tc>
          <w:tcPr>
            <w:tcW w:w="1388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95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83.84</w:t>
            </w:r>
          </w:p>
        </w:tc>
        <w:tc>
          <w:tcPr>
            <w:tcW w:w="10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-9.51</w:t>
            </w:r>
          </w:p>
        </w:tc>
        <w:tc>
          <w:tcPr>
            <w:tcW w:w="7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1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87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24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91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429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市科协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及二级机构汇总</w:t>
            </w:r>
          </w:p>
        </w:tc>
        <w:tc>
          <w:tcPr>
            <w:tcW w:w="8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11.32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5.75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5.57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429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sz w:val="24"/>
              </w:rPr>
              <w:t>1、科协机关</w:t>
            </w:r>
          </w:p>
        </w:tc>
        <w:tc>
          <w:tcPr>
            <w:tcW w:w="8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7.33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3.90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3.43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429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、科技馆</w:t>
            </w:r>
          </w:p>
        </w:tc>
        <w:tc>
          <w:tcPr>
            <w:tcW w:w="8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2.95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0.81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2.14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429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sz w:val="24"/>
              </w:rPr>
              <w:t>3、科技活动管理中心</w:t>
            </w:r>
          </w:p>
        </w:tc>
        <w:tc>
          <w:tcPr>
            <w:tcW w:w="8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1.04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1.04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429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1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87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079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945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1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364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945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市科协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及二级机构汇总</w:t>
            </w:r>
          </w:p>
        </w:tc>
        <w:tc>
          <w:tcPr>
            <w:tcW w:w="8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1290.19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1290.19</w:t>
            </w:r>
          </w:p>
        </w:tc>
        <w:tc>
          <w:tcPr>
            <w:tcW w:w="3644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sz w:val="24"/>
              </w:rPr>
              <w:t>1、科协机关</w:t>
            </w:r>
          </w:p>
        </w:tc>
        <w:tc>
          <w:tcPr>
            <w:tcW w:w="8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933.79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933.79</w:t>
            </w:r>
          </w:p>
        </w:tc>
        <w:tc>
          <w:tcPr>
            <w:tcW w:w="3644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、科技馆</w:t>
            </w:r>
          </w:p>
        </w:tc>
        <w:tc>
          <w:tcPr>
            <w:tcW w:w="8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315.50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315.50</w:t>
            </w:r>
          </w:p>
        </w:tc>
        <w:tc>
          <w:tcPr>
            <w:tcW w:w="3644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0   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sz w:val="24"/>
              </w:rPr>
              <w:t>3、科技活动管理中心</w:t>
            </w:r>
          </w:p>
        </w:tc>
        <w:tc>
          <w:tcPr>
            <w:tcW w:w="8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40.90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40.90</w:t>
            </w:r>
          </w:p>
        </w:tc>
        <w:tc>
          <w:tcPr>
            <w:tcW w:w="3644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4" w:type="dxa"/>
            <w:gridSpan w:val="2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3774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4589" w:type="dxa"/>
            <w:gridSpan w:val="11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74" w:type="dxa"/>
            <w:gridSpan w:val="8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目标1：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应急科普助力抗击疫情。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目标2：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服务产业链建设。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目标3：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扎实推进《纲要》实施。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目标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科技助力乡村振兴。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目标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托举优秀科技人才。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目标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开展党建强会行动。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目标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7：守护好一江碧水。</w:t>
            </w:r>
          </w:p>
        </w:tc>
        <w:tc>
          <w:tcPr>
            <w:tcW w:w="458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1.应急科普助力抗击疫情。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新冠肺炎疫情发生后，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市科协第一时间利用“科普岳阳”信息化平台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转载分享新冠肺炎疫情防控权威科普信息。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2.服务产业链建设。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11月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14日，以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聚集高端智慧，服务产业链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发展”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为主题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2020年院士专家岳阳行活动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在我市举办。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3.扎实推进《纲要》实施。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认真实施《岳阳市全民科学素质行动计划纲要实施方案（2016-2020）》，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eastAsia="zh-CN"/>
              </w:rPr>
              <w:t>组织成员单位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突出科学普及，助力全民科学素质提高。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20" w:firstLineChars="200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4.科技助力乡村振兴。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通过积极争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取，湖南省科技助力乡村振兴县域试点项目成功落地临湘市，。围绕巩固脱贫攻坚成果，市科协掌握了4个贫困村、驻点村和3个社区的劳动力外出务工需求，促成52人精准就业。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 w:firstLine="420" w:firstLineChars="200"/>
              <w:jc w:val="both"/>
              <w:textAlignment w:val="auto"/>
              <w:rPr>
                <w:rFonts w:hint="eastAsia" w:ascii="仿宋_GB2312" w:eastAsia="仿宋_GB2312" w:cs="Arial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5.托举优秀科技人才。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</w:rPr>
              <w:t>做好20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</w:rPr>
              <w:t>年巴陵青年英才支持计划实施工作，</w:t>
            </w:r>
            <w:r>
              <w:rPr>
                <w:rFonts w:hint="eastAsia" w:ascii="仿宋_GB2312" w:hAnsi="新宋体" w:eastAsia="仿宋_GB2312"/>
                <w:b w:val="0"/>
                <w:bCs w:val="0"/>
                <w:sz w:val="21"/>
                <w:szCs w:val="21"/>
              </w:rPr>
              <w:t>选拔全市</w:t>
            </w:r>
            <w:r>
              <w:rPr>
                <w:rFonts w:hint="eastAsia" w:ascii="仿宋_GB2312" w:hAnsi="新宋体" w:eastAsia="仿宋_GB2312"/>
                <w:b w:val="0"/>
                <w:bCs w:val="0"/>
                <w:sz w:val="21"/>
                <w:szCs w:val="21"/>
                <w:lang w:val="en-US" w:eastAsia="zh-CN"/>
              </w:rPr>
              <w:t>高级</w:t>
            </w:r>
            <w:r>
              <w:rPr>
                <w:rFonts w:hint="eastAsia" w:ascii="仿宋_GB2312" w:hAnsi="新宋体" w:eastAsia="仿宋_GB2312"/>
                <w:b w:val="0"/>
                <w:bCs w:val="0"/>
                <w:sz w:val="21"/>
                <w:szCs w:val="21"/>
              </w:rPr>
              <w:t>科技人才</w:t>
            </w:r>
            <w:r>
              <w:rPr>
                <w:rFonts w:hint="eastAsia" w:ascii="仿宋_GB2312" w:hAnsi="新宋体" w:eastAsia="仿宋_GB2312"/>
                <w:b w:val="0"/>
                <w:bCs w:val="0"/>
                <w:sz w:val="21"/>
                <w:szCs w:val="21"/>
                <w:lang w:val="en-US" w:eastAsia="zh-CN"/>
              </w:rPr>
              <w:t>99</w:t>
            </w:r>
            <w:r>
              <w:rPr>
                <w:rFonts w:hint="eastAsia" w:ascii="仿宋_GB2312" w:hAnsi="新宋体" w:eastAsia="仿宋_GB2312"/>
                <w:b w:val="0"/>
                <w:bCs w:val="0"/>
                <w:sz w:val="21"/>
                <w:szCs w:val="21"/>
              </w:rPr>
              <w:t>名。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依托巴陵科技智库专家资源，组建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12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+1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条产业链人才专家库，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6.开展党建强会行动。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以“三表率一模范”政治机关建设为统揽，突出机关党建、行业党建两个重点，推动政治机关建设。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7.守护好一江碧水。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积极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2020年岳阳市群团组织“守护好一江碧水”系列行动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绩效定量目标及实施计划完成情况</w:t>
            </w:r>
          </w:p>
        </w:tc>
        <w:tc>
          <w:tcPr>
            <w:tcW w:w="2966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评价内容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绩效目标</w:t>
            </w:r>
          </w:p>
        </w:tc>
        <w:tc>
          <w:tcPr>
            <w:tcW w:w="2688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5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产出目标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（部门工作实绩，包含上级部门和市委市政府布置的重点工作、实事任务等，根据部门实际进行调整细化）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质量指标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新宋体" w:eastAsia="仿宋_GB2312"/>
                <w:sz w:val="21"/>
                <w:szCs w:val="21"/>
              </w:rPr>
              <w:t>指标1：符合《中华人民共和国科学技术普及法》；</w:t>
            </w:r>
          </w:p>
        </w:tc>
        <w:tc>
          <w:tcPr>
            <w:tcW w:w="2688" w:type="dxa"/>
            <w:gridSpan w:val="7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5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新宋体" w:eastAsia="仿宋_GB2312"/>
                <w:sz w:val="21"/>
                <w:szCs w:val="21"/>
              </w:rPr>
              <w:t>指标2：符合《全民科学素质行动计划纲要》。</w:t>
            </w:r>
          </w:p>
        </w:tc>
        <w:tc>
          <w:tcPr>
            <w:tcW w:w="2688" w:type="dxa"/>
            <w:gridSpan w:val="7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70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5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指标1：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应急科普助力抗击疫情。</w:t>
            </w:r>
          </w:p>
          <w:p>
            <w:pPr>
              <w:autoSpaceDN w:val="0"/>
              <w:spacing w:line="240" w:lineRule="auto"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688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利用“科普岳阳”信息化平台，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通过开设科普微视频、网上科普展厅，制作科普海报等措施，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共发布应急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科普信息300余条，阅读量100万人次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主动对接教育部门，向全市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1352所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中小学校免费发放了2万余本《新冠肺炎疫情防控校园科普知识》。</w:t>
            </w:r>
          </w:p>
          <w:p>
            <w:pPr>
              <w:numPr>
                <w:ilvl w:val="0"/>
                <w:numId w:val="0"/>
              </w:numPr>
              <w:autoSpaceDN w:val="0"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3、开展新冠肺炎疫情防控优秀科普作品评选活动，组委会共收到111幅作品，评选出21幅优秀科普作品。</w:t>
            </w:r>
          </w:p>
          <w:p>
            <w:pPr>
              <w:numPr>
                <w:ilvl w:val="0"/>
                <w:numId w:val="0"/>
              </w:numPr>
              <w:autoSpaceDN w:val="0"/>
              <w:spacing w:line="320" w:lineRule="exact"/>
              <w:ind w:leftChars="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4、市科技馆还充分发挥科普阵地作用，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打造线上“永不闭馆”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，推出《科普岳阳—掌握科学方法，预防新型肺炎》网上科普展览、科普微主播、巴陵小院士线上周六课堂、科学实验挑战赛等一系列线上科普活动，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共收到 200组视频参赛作品，分 5 期在线上进行推广展示，营造了良好的科学抗疫氛围。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5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5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指标2：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服务产业链建设。</w:t>
            </w:r>
          </w:p>
        </w:tc>
        <w:tc>
          <w:tcPr>
            <w:tcW w:w="2688" w:type="dxa"/>
            <w:gridSpan w:val="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13-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14日，以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聚集高端智慧，服务产业链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发展”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为主题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2020年院士专家岳阳行活动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在我市举办。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5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5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5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指标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扎实推进《纲要》实施。</w:t>
            </w:r>
          </w:p>
        </w:tc>
        <w:tc>
          <w:tcPr>
            <w:tcW w:w="2688" w:type="dxa"/>
            <w:gridSpan w:val="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开展科学家精神宣讲活动，在《科普岳阳》《懒人听书》《喜马拉雅》等平台上开设“科学家的故事”专栏，目前已编写李四光、屠呦呦等科学家故事 23期，阅读量达 6.5万多人次。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5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指标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科技助力乡村振兴。</w:t>
            </w:r>
          </w:p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6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通过积极争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取，湖南省科技助力乡村振兴县域试点项目成功落地临湘市，。围绕巩固脱贫攻坚成果，市科协掌握了4个贫困村、驻点村和3个社区的劳动力外出务工需求，促成52人精准就业。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5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5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指标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托举优秀科技人才。</w:t>
            </w:r>
          </w:p>
        </w:tc>
        <w:tc>
          <w:tcPr>
            <w:tcW w:w="2688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sz w:val="21"/>
                <w:szCs w:val="21"/>
              </w:rPr>
              <w:t>组建巴陵科技智库，选拔全市</w:t>
            </w:r>
            <w:r>
              <w:rPr>
                <w:rFonts w:hint="eastAsia" w:ascii="仿宋_GB2312" w:hAnsi="新宋体" w:eastAsia="仿宋_GB2312"/>
                <w:sz w:val="21"/>
                <w:szCs w:val="21"/>
                <w:lang w:val="en-US" w:eastAsia="zh-CN"/>
              </w:rPr>
              <w:t>高级</w:t>
            </w:r>
            <w:r>
              <w:rPr>
                <w:rFonts w:hint="eastAsia" w:ascii="仿宋_GB2312" w:hAnsi="新宋体" w:eastAsia="仿宋_GB2312"/>
                <w:sz w:val="21"/>
                <w:szCs w:val="21"/>
              </w:rPr>
              <w:t>科技人才</w:t>
            </w:r>
            <w:r>
              <w:rPr>
                <w:rFonts w:hint="eastAsia" w:ascii="仿宋_GB2312" w:hAnsi="新宋体" w:eastAsia="仿宋_GB2312"/>
                <w:sz w:val="21"/>
                <w:szCs w:val="21"/>
                <w:lang w:val="en-US" w:eastAsia="zh-CN"/>
              </w:rPr>
              <w:t>99</w:t>
            </w:r>
            <w:r>
              <w:rPr>
                <w:rFonts w:hint="eastAsia" w:ascii="仿宋_GB2312" w:hAnsi="新宋体" w:eastAsia="仿宋_GB2312"/>
                <w:sz w:val="21"/>
                <w:szCs w:val="21"/>
              </w:rPr>
              <w:t>名。</w:t>
            </w:r>
            <w:r>
              <w:rPr>
                <w:rFonts w:hint="eastAsia" w:ascii="仿宋_GB2312" w:eastAsia="仿宋_GB2312"/>
                <w:sz w:val="21"/>
                <w:szCs w:val="21"/>
              </w:rPr>
              <w:t>依托巴陵科技智库专家资源，组建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eastAsia="仿宋_GB2312"/>
                <w:sz w:val="21"/>
                <w:szCs w:val="21"/>
              </w:rPr>
              <w:t>12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+1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eastAsia="仿宋_GB2312"/>
                <w:sz w:val="21"/>
                <w:szCs w:val="21"/>
              </w:rPr>
              <w:t>条产业链人才专家库，目前已有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218</w:t>
            </w:r>
            <w:r>
              <w:rPr>
                <w:rFonts w:hint="eastAsia" w:ascii="仿宋_GB2312" w:eastAsia="仿宋_GB2312"/>
                <w:sz w:val="21"/>
                <w:szCs w:val="21"/>
              </w:rPr>
              <w:t>名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副高</w:t>
            </w:r>
            <w:r>
              <w:rPr>
                <w:rFonts w:hint="eastAsia" w:ascii="仿宋_GB2312" w:eastAsia="仿宋_GB2312"/>
                <w:sz w:val="21"/>
                <w:szCs w:val="21"/>
              </w:rPr>
              <w:t>级以上的专家入库。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5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时效指标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指标1：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举办主题科普活动年内完成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5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指标2：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推荐科普示范村、协会、社区、单位、个人年内完成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5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3：开展企业科技信息服务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年内完成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5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4：开展学术交流活动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年内完成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749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5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5：青少年科技创新大赛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年内完成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749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5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6：举荐优秀科技人才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年内完成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770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5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成本指标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指标1：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控制预算内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1493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5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（预期实现的效益）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社会效益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指标1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提高岳阳市公民的科学文化素质；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指标2：推动岳阳经济的发展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1568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5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指标1：科技人员满意率高于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指标2：群众满意率高于9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567" w:hRule="atLeast"/>
          <w:jc w:val="center"/>
        </w:trPr>
        <w:tc>
          <w:tcPr>
            <w:tcW w:w="2990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810" w:type="dxa"/>
            <w:gridSpan w:val="13"/>
            <w:vAlign w:val="center"/>
          </w:tcPr>
          <w:p>
            <w:pPr>
              <w:autoSpaceDN w:val="0"/>
              <w:spacing w:line="320" w:lineRule="exact"/>
              <w:ind w:firstLine="28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567" w:hRule="atLeast"/>
          <w:jc w:val="center"/>
        </w:trPr>
        <w:tc>
          <w:tcPr>
            <w:tcW w:w="2990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810" w:type="dxa"/>
            <w:gridSpan w:val="13"/>
            <w:vAlign w:val="center"/>
          </w:tcPr>
          <w:p>
            <w:pPr>
              <w:autoSpaceDN w:val="0"/>
              <w:spacing w:line="320" w:lineRule="exact"/>
              <w:ind w:firstLine="560" w:firstLineChars="20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680" w:hRule="atLeast"/>
          <w:jc w:val="center"/>
        </w:trPr>
        <w:tc>
          <w:tcPr>
            <w:tcW w:w="9800" w:type="dxa"/>
            <w:gridSpan w:val="19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姓  名</w:t>
            </w:r>
          </w:p>
        </w:tc>
        <w:tc>
          <w:tcPr>
            <w:tcW w:w="3561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职务/职称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单  位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68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岚</w:t>
            </w:r>
          </w:p>
        </w:tc>
        <w:tc>
          <w:tcPr>
            <w:tcW w:w="3561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党组成员、副主席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市科协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68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平</w:t>
            </w:r>
          </w:p>
        </w:tc>
        <w:tc>
          <w:tcPr>
            <w:tcW w:w="3561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办公室主任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市科协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68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虹</w:t>
            </w:r>
          </w:p>
        </w:tc>
        <w:tc>
          <w:tcPr>
            <w:tcW w:w="3561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学会部部长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市科协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68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翔</w:t>
            </w:r>
          </w:p>
        </w:tc>
        <w:tc>
          <w:tcPr>
            <w:tcW w:w="3561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普及部部长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市科协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68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岳</w:t>
            </w:r>
          </w:p>
        </w:tc>
        <w:tc>
          <w:tcPr>
            <w:tcW w:w="3561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市科协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547" w:hRule="atLeast"/>
          <w:jc w:val="center"/>
        </w:trPr>
        <w:tc>
          <w:tcPr>
            <w:tcW w:w="9800" w:type="dxa"/>
            <w:gridSpan w:val="19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562" w:hRule="atLeast"/>
          <w:jc w:val="center"/>
        </w:trPr>
        <w:tc>
          <w:tcPr>
            <w:tcW w:w="9800" w:type="dxa"/>
            <w:gridSpan w:val="19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" w:type="dxa"/>
          <w:trHeight w:val="2794" w:hRule="atLeast"/>
          <w:jc w:val="center"/>
        </w:trPr>
        <w:tc>
          <w:tcPr>
            <w:tcW w:w="9800" w:type="dxa"/>
            <w:gridSpan w:val="19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财政部门归口业务科室负责人（签章）：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年    月   日</w:t>
            </w:r>
          </w:p>
        </w:tc>
      </w:tr>
    </w:tbl>
    <w:p>
      <w:pPr>
        <w:ind w:firstLine="560" w:firstLineChars="200"/>
      </w:pPr>
      <w:r>
        <w:rPr>
          <w:rFonts w:hint="eastAsia" w:eastAsia="仿宋_GB2312" w:cs="仿宋_GB2312"/>
          <w:bCs/>
          <w:sz w:val="28"/>
          <w:szCs w:val="28"/>
        </w:rPr>
        <w:t xml:space="preserve">填报人（签名）： 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杨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岳</w:t>
      </w:r>
      <w:r>
        <w:rPr>
          <w:rFonts w:hint="eastAsia" w:eastAsia="仿宋_GB2312" w:cs="仿宋_GB2312"/>
          <w:bCs/>
          <w:sz w:val="28"/>
          <w:szCs w:val="28"/>
        </w:rPr>
        <w:t xml:space="preserve">         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eastAsia="仿宋_GB2312" w:cs="仿宋_GB2312"/>
          <w:bCs/>
          <w:sz w:val="28"/>
          <w:szCs w:val="28"/>
        </w:rPr>
        <w:t xml:space="preserve">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8634551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92DED"/>
    <w:multiLevelType w:val="singleLevel"/>
    <w:tmpl w:val="FF392D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53693"/>
    <w:rsid w:val="2AF5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2021-09-13T14:50:00Z</dcterms:created>
  <dc:creator>小晔</dc:creator>
  <cp:lastModifiedBy>小晔</cp:lastModifiedBy>
  <dcterms:modified xsi:type="dcterms:W3CDTF">2021-09-13T14:50:42Z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