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F6945">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357C9050">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70B1CCC6">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4E4AC31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098EF8B6">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4C0FA01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41A52714">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7FF67CA3">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63914F06">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68316072">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73</w:t>
            </w:r>
          </w:p>
        </w:tc>
        <w:tc>
          <w:tcPr>
            <w:tcW w:w="2240" w:type="dxa"/>
            <w:gridSpan w:val="2"/>
            <w:tcBorders>
              <w:top w:val="single" w:color="auto" w:sz="4" w:space="0"/>
              <w:left w:val="nil"/>
              <w:bottom w:val="single" w:color="auto" w:sz="4" w:space="0"/>
              <w:right w:val="single" w:color="auto" w:sz="4" w:space="0"/>
            </w:tcBorders>
            <w:noWrap w:val="0"/>
            <w:vAlign w:val="center"/>
          </w:tcPr>
          <w:p w14:paraId="6FF4B966">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73</w:t>
            </w:r>
          </w:p>
        </w:tc>
        <w:tc>
          <w:tcPr>
            <w:tcW w:w="2041" w:type="dxa"/>
            <w:gridSpan w:val="2"/>
            <w:tcBorders>
              <w:top w:val="single" w:color="auto" w:sz="4" w:space="0"/>
              <w:left w:val="nil"/>
              <w:bottom w:val="single" w:color="auto" w:sz="4" w:space="0"/>
              <w:right w:val="single" w:color="auto" w:sz="4" w:space="0"/>
            </w:tcBorders>
            <w:noWrap w:val="0"/>
            <w:vAlign w:val="center"/>
          </w:tcPr>
          <w:p w14:paraId="6A898C25">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r>
      <w:tr w14:paraId="49188C2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9C0BA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6DFFF69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605898A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129DF3A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7288974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49B905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0BDC8E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14.48</w:t>
            </w:r>
          </w:p>
        </w:tc>
        <w:tc>
          <w:tcPr>
            <w:tcW w:w="2240" w:type="dxa"/>
            <w:gridSpan w:val="2"/>
            <w:tcBorders>
              <w:top w:val="single" w:color="auto" w:sz="4" w:space="0"/>
              <w:left w:val="nil"/>
              <w:bottom w:val="single" w:color="auto" w:sz="4" w:space="0"/>
              <w:right w:val="single" w:color="000000" w:sz="4" w:space="0"/>
            </w:tcBorders>
            <w:noWrap w:val="0"/>
            <w:vAlign w:val="center"/>
          </w:tcPr>
          <w:p w14:paraId="5EA5D6E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15.00</w:t>
            </w:r>
          </w:p>
        </w:tc>
        <w:tc>
          <w:tcPr>
            <w:tcW w:w="2041" w:type="dxa"/>
            <w:gridSpan w:val="2"/>
            <w:tcBorders>
              <w:top w:val="single" w:color="auto" w:sz="4" w:space="0"/>
              <w:left w:val="nil"/>
              <w:bottom w:val="single" w:color="auto" w:sz="4" w:space="0"/>
              <w:right w:val="single" w:color="000000" w:sz="4" w:space="0"/>
            </w:tcBorders>
            <w:noWrap w:val="0"/>
            <w:vAlign w:val="center"/>
          </w:tcPr>
          <w:p w14:paraId="3642B62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14.39</w:t>
            </w:r>
          </w:p>
        </w:tc>
      </w:tr>
      <w:tr w14:paraId="73E52BD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5903DD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7E5F66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7.09</w:t>
            </w:r>
          </w:p>
        </w:tc>
        <w:tc>
          <w:tcPr>
            <w:tcW w:w="2240" w:type="dxa"/>
            <w:gridSpan w:val="2"/>
            <w:tcBorders>
              <w:top w:val="single" w:color="auto" w:sz="4" w:space="0"/>
              <w:left w:val="nil"/>
              <w:bottom w:val="single" w:color="auto" w:sz="4" w:space="0"/>
              <w:right w:val="single" w:color="000000" w:sz="4" w:space="0"/>
            </w:tcBorders>
            <w:noWrap w:val="0"/>
            <w:vAlign w:val="center"/>
          </w:tcPr>
          <w:p w14:paraId="38DF0A1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9.00</w:t>
            </w:r>
          </w:p>
        </w:tc>
        <w:tc>
          <w:tcPr>
            <w:tcW w:w="2041" w:type="dxa"/>
            <w:gridSpan w:val="2"/>
            <w:tcBorders>
              <w:top w:val="single" w:color="auto" w:sz="4" w:space="0"/>
              <w:left w:val="nil"/>
              <w:bottom w:val="single" w:color="auto" w:sz="4" w:space="0"/>
              <w:right w:val="single" w:color="000000" w:sz="4" w:space="0"/>
            </w:tcBorders>
            <w:noWrap w:val="0"/>
            <w:vAlign w:val="center"/>
          </w:tcPr>
          <w:p w14:paraId="03E730C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4.66</w:t>
            </w:r>
          </w:p>
        </w:tc>
      </w:tr>
      <w:tr w14:paraId="372EA2D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DC72B2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5DC29F5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4BA1912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3035B1B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r>
      <w:tr w14:paraId="66F439A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6FE0D5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707BC1D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7.09</w:t>
            </w:r>
          </w:p>
        </w:tc>
        <w:tc>
          <w:tcPr>
            <w:tcW w:w="2240" w:type="dxa"/>
            <w:gridSpan w:val="2"/>
            <w:tcBorders>
              <w:top w:val="single" w:color="auto" w:sz="4" w:space="0"/>
              <w:left w:val="nil"/>
              <w:bottom w:val="single" w:color="auto" w:sz="4" w:space="0"/>
              <w:right w:val="single" w:color="000000" w:sz="4" w:space="0"/>
            </w:tcBorders>
            <w:noWrap w:val="0"/>
            <w:vAlign w:val="center"/>
          </w:tcPr>
          <w:p w14:paraId="4648C09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9.00</w:t>
            </w:r>
          </w:p>
        </w:tc>
        <w:tc>
          <w:tcPr>
            <w:tcW w:w="2041" w:type="dxa"/>
            <w:gridSpan w:val="2"/>
            <w:tcBorders>
              <w:top w:val="single" w:color="auto" w:sz="4" w:space="0"/>
              <w:left w:val="nil"/>
              <w:bottom w:val="single" w:color="auto" w:sz="4" w:space="0"/>
              <w:right w:val="single" w:color="000000" w:sz="4" w:space="0"/>
            </w:tcBorders>
            <w:noWrap w:val="0"/>
            <w:vAlign w:val="center"/>
          </w:tcPr>
          <w:p w14:paraId="4AAF480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4.66</w:t>
            </w:r>
          </w:p>
        </w:tc>
      </w:tr>
      <w:tr w14:paraId="510A03E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459970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3E44D9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36F5F22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3E20BB2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7.53</w:t>
            </w:r>
          </w:p>
        </w:tc>
      </w:tr>
      <w:tr w14:paraId="49890DA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DE029C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3E3F4D7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7.39</w:t>
            </w:r>
          </w:p>
        </w:tc>
        <w:tc>
          <w:tcPr>
            <w:tcW w:w="2240" w:type="dxa"/>
            <w:gridSpan w:val="2"/>
            <w:tcBorders>
              <w:top w:val="single" w:color="auto" w:sz="4" w:space="0"/>
              <w:left w:val="nil"/>
              <w:bottom w:val="single" w:color="auto" w:sz="4" w:space="0"/>
              <w:right w:val="single" w:color="000000" w:sz="4" w:space="0"/>
            </w:tcBorders>
            <w:noWrap w:val="0"/>
            <w:vAlign w:val="center"/>
          </w:tcPr>
          <w:p w14:paraId="1064155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w:t>
            </w:r>
          </w:p>
        </w:tc>
        <w:tc>
          <w:tcPr>
            <w:tcW w:w="2041" w:type="dxa"/>
            <w:gridSpan w:val="2"/>
            <w:tcBorders>
              <w:top w:val="single" w:color="auto" w:sz="4" w:space="0"/>
              <w:left w:val="nil"/>
              <w:bottom w:val="single" w:color="auto" w:sz="4" w:space="0"/>
              <w:right w:val="single" w:color="000000" w:sz="4" w:space="0"/>
            </w:tcBorders>
            <w:noWrap w:val="0"/>
            <w:vAlign w:val="center"/>
          </w:tcPr>
          <w:p w14:paraId="06D7A13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2.20</w:t>
            </w:r>
          </w:p>
        </w:tc>
      </w:tr>
      <w:tr w14:paraId="5226CB2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846A07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3613205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3127.91</w:t>
            </w:r>
          </w:p>
        </w:tc>
        <w:tc>
          <w:tcPr>
            <w:tcW w:w="2240" w:type="dxa"/>
            <w:gridSpan w:val="2"/>
            <w:tcBorders>
              <w:top w:val="single" w:color="auto" w:sz="4" w:space="0"/>
              <w:left w:val="nil"/>
              <w:bottom w:val="single" w:color="auto" w:sz="4" w:space="0"/>
              <w:right w:val="single" w:color="000000" w:sz="4" w:space="0"/>
            </w:tcBorders>
            <w:noWrap w:val="0"/>
            <w:vAlign w:val="center"/>
          </w:tcPr>
          <w:p w14:paraId="2458312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2576.00</w:t>
            </w:r>
          </w:p>
        </w:tc>
        <w:tc>
          <w:tcPr>
            <w:tcW w:w="2041" w:type="dxa"/>
            <w:gridSpan w:val="2"/>
            <w:tcBorders>
              <w:top w:val="single" w:color="auto" w:sz="4" w:space="0"/>
              <w:left w:val="nil"/>
              <w:bottom w:val="single" w:color="auto" w:sz="4" w:space="0"/>
              <w:right w:val="single" w:color="000000" w:sz="4" w:space="0"/>
            </w:tcBorders>
            <w:noWrap w:val="0"/>
            <w:vAlign w:val="center"/>
          </w:tcPr>
          <w:p w14:paraId="38E2841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3160.10</w:t>
            </w:r>
          </w:p>
        </w:tc>
      </w:tr>
      <w:tr w14:paraId="5173FB1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42759B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C639BA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1544.74</w:t>
            </w:r>
          </w:p>
        </w:tc>
        <w:tc>
          <w:tcPr>
            <w:tcW w:w="2240" w:type="dxa"/>
            <w:gridSpan w:val="2"/>
            <w:tcBorders>
              <w:top w:val="single" w:color="auto" w:sz="4" w:space="0"/>
              <w:left w:val="nil"/>
              <w:bottom w:val="single" w:color="auto" w:sz="4" w:space="0"/>
              <w:right w:val="single" w:color="000000" w:sz="4" w:space="0"/>
            </w:tcBorders>
            <w:noWrap w:val="0"/>
            <w:vAlign w:val="center"/>
          </w:tcPr>
          <w:p w14:paraId="2074F541">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D5B954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2661.70</w:t>
            </w:r>
          </w:p>
        </w:tc>
      </w:tr>
      <w:tr w14:paraId="33012103">
        <w:tblPrEx>
          <w:tblCellMar>
            <w:top w:w="0" w:type="dxa"/>
            <w:left w:w="108" w:type="dxa"/>
            <w:bottom w:w="0" w:type="dxa"/>
            <w:right w:w="108" w:type="dxa"/>
          </w:tblCellMar>
        </w:tblPrEx>
        <w:trPr>
          <w:trHeight w:val="256"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B81A1B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653974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07CACF97">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B4EDCB0">
            <w:pPr>
              <w:widowControl/>
              <w:spacing w:line="360" w:lineRule="exact"/>
              <w:jc w:val="center"/>
              <w:rPr>
                <w:rFonts w:hint="eastAsia" w:ascii="仿宋_GB2312" w:hAnsi="仿宋_GB2312" w:eastAsia="仿宋_GB2312" w:cs="仿宋_GB2312"/>
                <w:sz w:val="20"/>
                <w:szCs w:val="20"/>
                <w:highlight w:val="none"/>
              </w:rPr>
            </w:pPr>
          </w:p>
        </w:tc>
      </w:tr>
      <w:tr w14:paraId="43CC4AE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6A71DC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612DB1C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1587.17</w:t>
            </w:r>
          </w:p>
        </w:tc>
        <w:tc>
          <w:tcPr>
            <w:tcW w:w="2240" w:type="dxa"/>
            <w:gridSpan w:val="2"/>
            <w:tcBorders>
              <w:top w:val="single" w:color="auto" w:sz="4" w:space="0"/>
              <w:left w:val="nil"/>
              <w:bottom w:val="single" w:color="auto" w:sz="4" w:space="0"/>
              <w:right w:val="single" w:color="000000" w:sz="4" w:space="0"/>
            </w:tcBorders>
            <w:noWrap w:val="0"/>
            <w:vAlign w:val="center"/>
          </w:tcPr>
          <w:p w14:paraId="152FD92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2576.00</w:t>
            </w:r>
          </w:p>
        </w:tc>
        <w:tc>
          <w:tcPr>
            <w:tcW w:w="2041" w:type="dxa"/>
            <w:gridSpan w:val="2"/>
            <w:tcBorders>
              <w:top w:val="single" w:color="auto" w:sz="4" w:space="0"/>
              <w:left w:val="nil"/>
              <w:bottom w:val="single" w:color="auto" w:sz="4" w:space="0"/>
              <w:right w:val="single" w:color="000000" w:sz="4" w:space="0"/>
            </w:tcBorders>
            <w:noWrap w:val="0"/>
            <w:vAlign w:val="center"/>
          </w:tcPr>
          <w:p w14:paraId="59F0143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498.40</w:t>
            </w:r>
          </w:p>
        </w:tc>
      </w:tr>
      <w:tr w14:paraId="70722E4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5B1FB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003ABF2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64.72</w:t>
            </w:r>
          </w:p>
        </w:tc>
        <w:tc>
          <w:tcPr>
            <w:tcW w:w="2240" w:type="dxa"/>
            <w:gridSpan w:val="2"/>
            <w:tcBorders>
              <w:top w:val="single" w:color="auto" w:sz="4" w:space="0"/>
              <w:left w:val="nil"/>
              <w:bottom w:val="single" w:color="auto" w:sz="4" w:space="0"/>
              <w:right w:val="single" w:color="000000" w:sz="4" w:space="0"/>
            </w:tcBorders>
            <w:noWrap w:val="0"/>
            <w:vAlign w:val="center"/>
          </w:tcPr>
          <w:p w14:paraId="2C4A041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276.00</w:t>
            </w:r>
          </w:p>
        </w:tc>
        <w:tc>
          <w:tcPr>
            <w:tcW w:w="2041" w:type="dxa"/>
            <w:gridSpan w:val="2"/>
            <w:tcBorders>
              <w:top w:val="single" w:color="auto" w:sz="4" w:space="0"/>
              <w:left w:val="nil"/>
              <w:bottom w:val="single" w:color="auto" w:sz="4" w:space="0"/>
              <w:right w:val="single" w:color="000000" w:sz="4" w:space="0"/>
            </w:tcBorders>
            <w:noWrap w:val="0"/>
            <w:vAlign w:val="center"/>
          </w:tcPr>
          <w:p w14:paraId="3FDA042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224.44</w:t>
            </w:r>
          </w:p>
        </w:tc>
      </w:tr>
      <w:tr w14:paraId="67ACA432">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2C3989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03AE0D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523.45</w:t>
            </w:r>
          </w:p>
        </w:tc>
        <w:tc>
          <w:tcPr>
            <w:tcW w:w="2240" w:type="dxa"/>
            <w:gridSpan w:val="2"/>
            <w:tcBorders>
              <w:top w:val="single" w:color="auto" w:sz="4" w:space="0"/>
              <w:left w:val="nil"/>
              <w:bottom w:val="single" w:color="auto" w:sz="4" w:space="0"/>
              <w:right w:val="single" w:color="000000" w:sz="4" w:space="0"/>
            </w:tcBorders>
            <w:noWrap w:val="0"/>
            <w:vAlign w:val="center"/>
          </w:tcPr>
          <w:p w14:paraId="4E93A6E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500.00</w:t>
            </w:r>
          </w:p>
        </w:tc>
        <w:tc>
          <w:tcPr>
            <w:tcW w:w="2041" w:type="dxa"/>
            <w:gridSpan w:val="2"/>
            <w:tcBorders>
              <w:top w:val="single" w:color="auto" w:sz="4" w:space="0"/>
              <w:left w:val="nil"/>
              <w:bottom w:val="single" w:color="auto" w:sz="4" w:space="0"/>
              <w:right w:val="single" w:color="000000" w:sz="4" w:space="0"/>
            </w:tcBorders>
            <w:noWrap w:val="0"/>
            <w:vAlign w:val="center"/>
          </w:tcPr>
          <w:p w14:paraId="4A06DE2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196.01</w:t>
            </w:r>
          </w:p>
        </w:tc>
      </w:tr>
      <w:tr w14:paraId="5FEDD9D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0266BD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污染防治攻坚专项经费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D361F28">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5EB587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1800.00</w:t>
            </w:r>
          </w:p>
        </w:tc>
        <w:tc>
          <w:tcPr>
            <w:tcW w:w="2041" w:type="dxa"/>
            <w:gridSpan w:val="2"/>
            <w:tcBorders>
              <w:top w:val="single" w:color="auto" w:sz="4" w:space="0"/>
              <w:left w:val="nil"/>
              <w:bottom w:val="single" w:color="auto" w:sz="4" w:space="0"/>
              <w:right w:val="single" w:color="000000" w:sz="4" w:space="0"/>
            </w:tcBorders>
            <w:noWrap w:val="0"/>
            <w:vAlign w:val="center"/>
          </w:tcPr>
          <w:p w14:paraId="45CDDA2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77.95</w:t>
            </w:r>
            <w:bookmarkStart w:id="0" w:name="_GoBack"/>
            <w:bookmarkEnd w:id="0"/>
          </w:p>
        </w:tc>
      </w:tr>
      <w:tr w14:paraId="1B30835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1FBB79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w:t>
            </w:r>
            <w:r>
              <w:rPr>
                <w:rFonts w:hint="eastAsia" w:ascii="仿宋_GB2312" w:hAnsi="仿宋_GB2312" w:eastAsia="仿宋_GB2312" w:cs="仿宋_GB2312"/>
                <w:sz w:val="20"/>
                <w:szCs w:val="20"/>
                <w:highlight w:val="none"/>
                <w:lang w:val="en-US" w:eastAsia="zh-CN"/>
              </w:rPr>
              <w:t>省</w:t>
            </w:r>
            <w:r>
              <w:rPr>
                <w:rFonts w:hint="eastAsia" w:ascii="仿宋_GB2312" w:hAnsi="仿宋_GB2312" w:eastAsia="仿宋_GB2312" w:cs="仿宋_GB2312"/>
                <w:sz w:val="20"/>
                <w:szCs w:val="20"/>
                <w:highlight w:val="none"/>
                <w:lang w:eastAsia="zh-CN"/>
              </w:rPr>
              <w:t>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1EE766F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995.00</w:t>
            </w:r>
          </w:p>
        </w:tc>
        <w:tc>
          <w:tcPr>
            <w:tcW w:w="2240" w:type="dxa"/>
            <w:gridSpan w:val="2"/>
            <w:tcBorders>
              <w:top w:val="single" w:color="auto" w:sz="4" w:space="0"/>
              <w:left w:val="nil"/>
              <w:bottom w:val="single" w:color="auto" w:sz="4" w:space="0"/>
              <w:right w:val="single" w:color="000000" w:sz="4" w:space="0"/>
            </w:tcBorders>
            <w:noWrap w:val="0"/>
            <w:vAlign w:val="center"/>
          </w:tcPr>
          <w:p w14:paraId="10BA40A7">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B3FF5D1">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08C55A9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228A07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边界站辅助设施建设补助</w:t>
            </w:r>
          </w:p>
        </w:tc>
        <w:tc>
          <w:tcPr>
            <w:tcW w:w="2038" w:type="dxa"/>
            <w:gridSpan w:val="2"/>
            <w:tcBorders>
              <w:top w:val="single" w:color="auto" w:sz="4" w:space="0"/>
              <w:left w:val="nil"/>
              <w:bottom w:val="single" w:color="auto" w:sz="4" w:space="0"/>
              <w:right w:val="single" w:color="000000" w:sz="4" w:space="0"/>
            </w:tcBorders>
            <w:noWrap w:val="0"/>
            <w:vAlign w:val="center"/>
          </w:tcPr>
          <w:p w14:paraId="3CA4C93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100.00</w:t>
            </w:r>
          </w:p>
        </w:tc>
        <w:tc>
          <w:tcPr>
            <w:tcW w:w="2240" w:type="dxa"/>
            <w:gridSpan w:val="2"/>
            <w:tcBorders>
              <w:top w:val="single" w:color="auto" w:sz="4" w:space="0"/>
              <w:left w:val="nil"/>
              <w:bottom w:val="single" w:color="auto" w:sz="4" w:space="0"/>
              <w:right w:val="single" w:color="000000" w:sz="4" w:space="0"/>
            </w:tcBorders>
            <w:noWrap w:val="0"/>
            <w:vAlign w:val="center"/>
          </w:tcPr>
          <w:p w14:paraId="090FC176">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8ACE2DB">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27DFF5B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6A3BEB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城市空气质量奖惩资金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75174E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lang w:val="en-US" w:eastAsia="zh-CN"/>
              </w:rPr>
              <w:t>815.00</w:t>
            </w:r>
          </w:p>
        </w:tc>
        <w:tc>
          <w:tcPr>
            <w:tcW w:w="2240" w:type="dxa"/>
            <w:gridSpan w:val="2"/>
            <w:tcBorders>
              <w:top w:val="single" w:color="auto" w:sz="4" w:space="0"/>
              <w:left w:val="nil"/>
              <w:bottom w:val="single" w:color="auto" w:sz="4" w:space="0"/>
              <w:right w:val="single" w:color="000000" w:sz="4" w:space="0"/>
            </w:tcBorders>
            <w:noWrap w:val="0"/>
            <w:vAlign w:val="center"/>
          </w:tcPr>
          <w:p w14:paraId="0A3C388C">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D3A2C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p>
        </w:tc>
      </w:tr>
      <w:tr w14:paraId="4315ED2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976A8A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六五环境日宣传</w:t>
            </w:r>
          </w:p>
        </w:tc>
        <w:tc>
          <w:tcPr>
            <w:tcW w:w="2038" w:type="dxa"/>
            <w:gridSpan w:val="2"/>
            <w:tcBorders>
              <w:top w:val="single" w:color="auto" w:sz="4" w:space="0"/>
              <w:left w:val="nil"/>
              <w:bottom w:val="single" w:color="auto" w:sz="4" w:space="0"/>
              <w:right w:val="single" w:color="000000" w:sz="4" w:space="0"/>
            </w:tcBorders>
            <w:noWrap w:val="0"/>
            <w:vAlign w:val="center"/>
          </w:tcPr>
          <w:p w14:paraId="475862E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lang w:val="en-US" w:eastAsia="zh-CN"/>
              </w:rPr>
              <w:t>80.00</w:t>
            </w:r>
          </w:p>
        </w:tc>
        <w:tc>
          <w:tcPr>
            <w:tcW w:w="2240" w:type="dxa"/>
            <w:gridSpan w:val="2"/>
            <w:tcBorders>
              <w:top w:val="single" w:color="auto" w:sz="4" w:space="0"/>
              <w:left w:val="nil"/>
              <w:bottom w:val="single" w:color="auto" w:sz="4" w:space="0"/>
              <w:right w:val="single" w:color="000000" w:sz="4" w:space="0"/>
            </w:tcBorders>
            <w:noWrap w:val="0"/>
            <w:vAlign w:val="center"/>
          </w:tcPr>
          <w:p w14:paraId="221E0BB4">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E811A6F">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0E23455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AE4657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5F04EF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283.18</w:t>
            </w:r>
          </w:p>
        </w:tc>
        <w:tc>
          <w:tcPr>
            <w:tcW w:w="2240" w:type="dxa"/>
            <w:gridSpan w:val="2"/>
            <w:tcBorders>
              <w:top w:val="single" w:color="auto" w:sz="4" w:space="0"/>
              <w:left w:val="nil"/>
              <w:bottom w:val="single" w:color="auto" w:sz="4" w:space="0"/>
              <w:right w:val="single" w:color="000000" w:sz="4" w:space="0"/>
            </w:tcBorders>
            <w:noWrap w:val="0"/>
            <w:vAlign w:val="center"/>
          </w:tcPr>
          <w:p w14:paraId="0E06502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221.89</w:t>
            </w:r>
          </w:p>
        </w:tc>
        <w:tc>
          <w:tcPr>
            <w:tcW w:w="2041" w:type="dxa"/>
            <w:gridSpan w:val="2"/>
            <w:tcBorders>
              <w:top w:val="single" w:color="auto" w:sz="4" w:space="0"/>
              <w:left w:val="nil"/>
              <w:bottom w:val="single" w:color="auto" w:sz="4" w:space="0"/>
              <w:right w:val="single" w:color="000000" w:sz="4" w:space="0"/>
            </w:tcBorders>
            <w:noWrap w:val="0"/>
            <w:vAlign w:val="center"/>
          </w:tcPr>
          <w:p w14:paraId="139718E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295.41</w:t>
            </w:r>
          </w:p>
        </w:tc>
      </w:tr>
      <w:tr w14:paraId="75CEA96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A022A4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9CC0AF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rPr>
              <w:t>130.15</w:t>
            </w:r>
          </w:p>
        </w:tc>
        <w:tc>
          <w:tcPr>
            <w:tcW w:w="2240" w:type="dxa"/>
            <w:gridSpan w:val="2"/>
            <w:tcBorders>
              <w:top w:val="single" w:color="auto" w:sz="4" w:space="0"/>
              <w:left w:val="nil"/>
              <w:bottom w:val="single" w:color="auto" w:sz="4" w:space="0"/>
              <w:right w:val="single" w:color="000000" w:sz="4" w:space="0"/>
            </w:tcBorders>
            <w:noWrap w:val="0"/>
            <w:vAlign w:val="center"/>
          </w:tcPr>
          <w:p w14:paraId="3F667668">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150.12</w:t>
            </w:r>
          </w:p>
        </w:tc>
        <w:tc>
          <w:tcPr>
            <w:tcW w:w="2041" w:type="dxa"/>
            <w:gridSpan w:val="2"/>
            <w:tcBorders>
              <w:top w:val="single" w:color="auto" w:sz="4" w:space="0"/>
              <w:left w:val="nil"/>
              <w:bottom w:val="single" w:color="auto" w:sz="4" w:space="0"/>
              <w:right w:val="single" w:color="000000" w:sz="4" w:space="0"/>
            </w:tcBorders>
            <w:noWrap w:val="0"/>
            <w:vAlign w:val="center"/>
          </w:tcPr>
          <w:p w14:paraId="4D2558EB">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131.96</w:t>
            </w:r>
          </w:p>
        </w:tc>
      </w:tr>
      <w:tr w14:paraId="19C892E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89A65E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2B30B18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8.61</w:t>
            </w:r>
          </w:p>
        </w:tc>
        <w:tc>
          <w:tcPr>
            <w:tcW w:w="2240" w:type="dxa"/>
            <w:gridSpan w:val="2"/>
            <w:tcBorders>
              <w:top w:val="single" w:color="auto" w:sz="4" w:space="0"/>
              <w:left w:val="nil"/>
              <w:bottom w:val="single" w:color="auto" w:sz="4" w:space="0"/>
              <w:right w:val="single" w:color="000000" w:sz="4" w:space="0"/>
            </w:tcBorders>
            <w:noWrap w:val="0"/>
            <w:vAlign w:val="center"/>
          </w:tcPr>
          <w:p w14:paraId="71DDA463">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25.00</w:t>
            </w:r>
          </w:p>
        </w:tc>
        <w:tc>
          <w:tcPr>
            <w:tcW w:w="2041" w:type="dxa"/>
            <w:gridSpan w:val="2"/>
            <w:tcBorders>
              <w:top w:val="single" w:color="auto" w:sz="4" w:space="0"/>
              <w:left w:val="nil"/>
              <w:bottom w:val="single" w:color="auto" w:sz="4" w:space="0"/>
              <w:right w:val="single" w:color="000000" w:sz="4" w:space="0"/>
            </w:tcBorders>
            <w:noWrap w:val="0"/>
            <w:vAlign w:val="center"/>
          </w:tcPr>
          <w:p w14:paraId="7B9AB4AB">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23.11</w:t>
            </w:r>
          </w:p>
        </w:tc>
      </w:tr>
      <w:tr w14:paraId="31F8FFF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8214C4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29622D6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76E40658">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498BAB82">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0.00</w:t>
            </w:r>
          </w:p>
        </w:tc>
      </w:tr>
      <w:tr w14:paraId="078D7F9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0536D3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5FBD60C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1313.30</w:t>
            </w:r>
          </w:p>
        </w:tc>
        <w:tc>
          <w:tcPr>
            <w:tcW w:w="2240" w:type="dxa"/>
            <w:gridSpan w:val="2"/>
            <w:tcBorders>
              <w:top w:val="single" w:color="auto" w:sz="4" w:space="0"/>
              <w:left w:val="nil"/>
              <w:bottom w:val="single" w:color="auto" w:sz="4" w:space="0"/>
              <w:right w:val="single" w:color="000000" w:sz="4" w:space="0"/>
            </w:tcBorders>
            <w:noWrap w:val="0"/>
            <w:vAlign w:val="center"/>
          </w:tcPr>
          <w:p w14:paraId="301FFFC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3793.74</w:t>
            </w:r>
          </w:p>
        </w:tc>
        <w:tc>
          <w:tcPr>
            <w:tcW w:w="2041" w:type="dxa"/>
            <w:gridSpan w:val="2"/>
            <w:tcBorders>
              <w:top w:val="single" w:color="auto" w:sz="4" w:space="0"/>
              <w:left w:val="nil"/>
              <w:bottom w:val="single" w:color="auto" w:sz="4" w:space="0"/>
              <w:right w:val="single" w:color="000000" w:sz="4" w:space="0"/>
            </w:tcBorders>
            <w:noWrap w:val="0"/>
            <w:vAlign w:val="center"/>
          </w:tcPr>
          <w:p w14:paraId="1348F06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1040.65</w:t>
            </w:r>
          </w:p>
        </w:tc>
      </w:tr>
      <w:tr w14:paraId="7398BF8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2E820F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54C3E4A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3F77EA5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16.85</w:t>
            </w:r>
          </w:p>
        </w:tc>
        <w:tc>
          <w:tcPr>
            <w:tcW w:w="2041" w:type="dxa"/>
            <w:gridSpan w:val="2"/>
            <w:tcBorders>
              <w:top w:val="single" w:color="auto" w:sz="4" w:space="0"/>
              <w:left w:val="nil"/>
              <w:bottom w:val="single" w:color="auto" w:sz="4" w:space="0"/>
              <w:right w:val="single" w:color="000000" w:sz="4" w:space="0"/>
            </w:tcBorders>
            <w:noWrap w:val="0"/>
            <w:vAlign w:val="center"/>
          </w:tcPr>
          <w:p w14:paraId="75FA5F81">
            <w:pPr>
              <w:widowControl/>
              <w:spacing w:line="360" w:lineRule="exact"/>
              <w:jc w:val="center"/>
              <w:rPr>
                <w:rFonts w:hint="eastAsia" w:ascii="仿宋_GB2312" w:hAnsi="仿宋_GB2312" w:eastAsia="仿宋_GB2312" w:cs="仿宋_GB2312"/>
                <w:sz w:val="20"/>
                <w:szCs w:val="20"/>
                <w:highlight w:val="none"/>
              </w:rPr>
            </w:pPr>
          </w:p>
        </w:tc>
      </w:tr>
      <w:tr w14:paraId="7368258D">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588195D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72CAB79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773C4031">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0A34090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3DD18495">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56CD8EBE">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01BD152C">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12E02312">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7767C7A7">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76853C7B">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2D9B2491">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67ACD13F">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69594E85">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7D22DEDA">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67E654AA">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r>
      <w:tr w14:paraId="17F4C22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273C66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14E13FC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16"/>
                <w:szCs w:val="16"/>
                <w:highlight w:val="none"/>
              </w:rPr>
              <w:t>严格按内控要求执行机关管理，严控“三公经费”、办公经费、差旅费等经费开支。</w:t>
            </w:r>
          </w:p>
        </w:tc>
      </w:tr>
    </w:tbl>
    <w:p w14:paraId="5E45B69A">
      <w:pPr>
        <w:widowControl/>
        <w:spacing w:afterLines="0" w:line="400" w:lineRule="exact"/>
        <w:jc w:val="left"/>
        <w:rPr>
          <w:rFonts w:hint="default" w:ascii="Times New Roman" w:hAnsi="Times New Roman" w:eastAsia="仿宋_GB2312" w:cs="Times New Roman"/>
          <w:sz w:val="16"/>
          <w:szCs w:val="18"/>
          <w:highlight w:val="none"/>
        </w:rPr>
      </w:pPr>
      <w:r>
        <w:rPr>
          <w:rFonts w:hint="default" w:ascii="Times New Roman" w:hAnsi="Times New Roman" w:eastAsia="仿宋_GB2312" w:cs="Times New Roman"/>
          <w:sz w:val="16"/>
          <w:szCs w:val="18"/>
          <w:highlight w:val="none"/>
        </w:rPr>
        <w:t>说明：“项目支出”需要填报基本支出以外的所有项目支出情况，“公用经费”填报基本支出中的一般商品和服务支出。</w:t>
      </w:r>
    </w:p>
    <w:p w14:paraId="4B2ADAA6">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0DD10EB5">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39B3011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E7D695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3F7A591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岳阳市生态环境局本级</w:t>
            </w:r>
          </w:p>
        </w:tc>
      </w:tr>
      <w:tr w14:paraId="0DD195B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ED0DD2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2F45D91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68CEE034">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0931C457">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5B5EB92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6CC7944B">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5AAC3219">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D85D18B">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14:paraId="4C476C7F">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448E9C5">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08FB781A">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50D7351E">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4E4B2E81">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4003.50</w:t>
            </w:r>
          </w:p>
        </w:tc>
        <w:tc>
          <w:tcPr>
            <w:tcW w:w="1311" w:type="dxa"/>
            <w:tcBorders>
              <w:top w:val="nil"/>
              <w:left w:val="nil"/>
              <w:bottom w:val="single" w:color="auto" w:sz="4" w:space="0"/>
              <w:right w:val="single" w:color="auto" w:sz="4" w:space="0"/>
            </w:tcBorders>
            <w:noWrap w:val="0"/>
            <w:vAlign w:val="center"/>
          </w:tcPr>
          <w:p w14:paraId="22D3B8A0">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6024.71</w:t>
            </w:r>
          </w:p>
        </w:tc>
        <w:tc>
          <w:tcPr>
            <w:tcW w:w="1269" w:type="dxa"/>
            <w:tcBorders>
              <w:top w:val="nil"/>
              <w:left w:val="nil"/>
              <w:bottom w:val="single" w:color="auto" w:sz="4" w:space="0"/>
              <w:right w:val="single" w:color="auto" w:sz="4" w:space="0"/>
            </w:tcBorders>
            <w:noWrap w:val="0"/>
            <w:vAlign w:val="center"/>
          </w:tcPr>
          <w:p w14:paraId="17C35244">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47</w:t>
            </w:r>
            <w:r>
              <w:rPr>
                <w:rFonts w:hint="eastAsia" w:ascii="仿宋_GB2312" w:hAnsi="仿宋_GB2312" w:eastAsia="仿宋_GB2312" w:cs="仿宋_GB2312"/>
                <w:sz w:val="20"/>
                <w:szCs w:val="20"/>
                <w:highlight w:val="none"/>
                <w:lang w:val="en-US" w:eastAsia="zh-CN"/>
              </w:rPr>
              <w:t>32.67</w:t>
            </w:r>
          </w:p>
        </w:tc>
        <w:tc>
          <w:tcPr>
            <w:tcW w:w="716" w:type="dxa"/>
            <w:tcBorders>
              <w:top w:val="nil"/>
              <w:left w:val="nil"/>
              <w:bottom w:val="single" w:color="auto" w:sz="4" w:space="0"/>
              <w:right w:val="single" w:color="auto" w:sz="4" w:space="0"/>
            </w:tcBorders>
            <w:noWrap w:val="0"/>
            <w:vAlign w:val="center"/>
          </w:tcPr>
          <w:p w14:paraId="761774EB">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5F6D9BEE">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78.55%</w:t>
            </w:r>
          </w:p>
        </w:tc>
        <w:tc>
          <w:tcPr>
            <w:tcW w:w="1446" w:type="dxa"/>
            <w:tcBorders>
              <w:top w:val="nil"/>
              <w:left w:val="nil"/>
              <w:bottom w:val="single" w:color="auto" w:sz="4" w:space="0"/>
              <w:right w:val="single" w:color="auto" w:sz="4" w:space="0"/>
            </w:tcBorders>
            <w:noWrap w:val="0"/>
            <w:vAlign w:val="center"/>
          </w:tcPr>
          <w:p w14:paraId="0382EAFF">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7.86</w:t>
            </w:r>
          </w:p>
        </w:tc>
      </w:tr>
      <w:tr w14:paraId="49EAD58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777D8C6">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5024917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616DEE8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397291C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4482C9D">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4998F0BA">
            <w:pPr>
              <w:widowControl/>
              <w:spacing w:line="240" w:lineRule="exact"/>
              <w:jc w:val="left"/>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xml:space="preserve">  其中：  一般公共预算：</w:t>
            </w:r>
            <w:r>
              <w:rPr>
                <w:rFonts w:hint="eastAsia" w:ascii="仿宋_GB2312" w:hAnsi="仿宋_GB2312" w:eastAsia="仿宋_GB2312" w:cs="仿宋_GB2312"/>
                <w:color w:val="auto"/>
                <w:sz w:val="20"/>
                <w:szCs w:val="20"/>
                <w:highlight w:val="none"/>
                <w:lang w:val="en-US" w:eastAsia="zh-CN"/>
              </w:rPr>
              <w:t>5450.01</w:t>
            </w:r>
          </w:p>
        </w:tc>
        <w:tc>
          <w:tcPr>
            <w:tcW w:w="4304" w:type="dxa"/>
            <w:gridSpan w:val="4"/>
            <w:tcBorders>
              <w:top w:val="nil"/>
              <w:left w:val="nil"/>
              <w:bottom w:val="single" w:color="auto" w:sz="4" w:space="0"/>
              <w:right w:val="single" w:color="auto" w:sz="4" w:space="0"/>
            </w:tcBorders>
            <w:noWrap w:val="0"/>
            <w:vAlign w:val="center"/>
          </w:tcPr>
          <w:p w14:paraId="5586B613">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sz w:val="20"/>
                <w:szCs w:val="20"/>
                <w:highlight w:val="none"/>
              </w:rPr>
              <w:t>1</w:t>
            </w:r>
            <w:r>
              <w:rPr>
                <w:rFonts w:hint="eastAsia" w:ascii="仿宋_GB2312" w:hAnsi="仿宋_GB2312" w:eastAsia="仿宋_GB2312" w:cs="仿宋_GB2312"/>
                <w:sz w:val="20"/>
                <w:szCs w:val="20"/>
                <w:highlight w:val="none"/>
                <w:lang w:val="en-US" w:eastAsia="zh-CN"/>
              </w:rPr>
              <w:t>572.57</w:t>
            </w:r>
          </w:p>
        </w:tc>
      </w:tr>
      <w:tr w14:paraId="0109343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51BD36">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4CCB271">
            <w:pPr>
              <w:widowControl/>
              <w:spacing w:line="240" w:lineRule="exact"/>
              <w:ind w:firstLine="800" w:firstLineChars="40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14:paraId="06C6B7E1">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sz w:val="20"/>
                <w:szCs w:val="20"/>
                <w:highlight w:val="none"/>
              </w:rPr>
              <w:t>31</w:t>
            </w:r>
            <w:r>
              <w:rPr>
                <w:rFonts w:hint="eastAsia" w:ascii="仿宋_GB2312" w:hAnsi="仿宋_GB2312" w:eastAsia="仿宋_GB2312" w:cs="仿宋_GB2312"/>
                <w:sz w:val="20"/>
                <w:szCs w:val="20"/>
                <w:highlight w:val="none"/>
                <w:lang w:val="en-US" w:eastAsia="zh-CN"/>
              </w:rPr>
              <w:t>60.10</w:t>
            </w:r>
          </w:p>
        </w:tc>
      </w:tr>
      <w:tr w14:paraId="1D59D6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CB27D7">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7C1F48EE">
            <w:pPr>
              <w:widowControl/>
              <w:spacing w:line="24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2E0EB3FE">
            <w:pPr>
              <w:widowControl/>
              <w:spacing w:line="240" w:lineRule="exact"/>
              <w:jc w:val="left"/>
              <w:rPr>
                <w:rFonts w:hint="eastAsia" w:ascii="仿宋_GB2312" w:hAnsi="仿宋_GB2312" w:eastAsia="仿宋_GB2312" w:cs="仿宋_GB2312"/>
                <w:color w:val="000000"/>
                <w:sz w:val="20"/>
                <w:szCs w:val="20"/>
                <w:highlight w:val="none"/>
              </w:rPr>
            </w:pPr>
          </w:p>
        </w:tc>
      </w:tr>
      <w:tr w14:paraId="28D40091">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4630BB72">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9003C5C">
            <w:pPr>
              <w:widowControl/>
              <w:spacing w:line="240" w:lineRule="exact"/>
              <w:ind w:firstLine="1400" w:firstLineChars="700"/>
              <w:jc w:val="left"/>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其他资金：</w:t>
            </w:r>
            <w:r>
              <w:rPr>
                <w:rFonts w:hint="eastAsia" w:ascii="仿宋_GB2312" w:hAnsi="仿宋_GB2312" w:eastAsia="仿宋_GB2312" w:cs="仿宋_GB2312"/>
                <w:color w:val="auto"/>
                <w:sz w:val="20"/>
                <w:szCs w:val="20"/>
                <w:highlight w:val="none"/>
                <w:lang w:val="en-US" w:eastAsia="zh-CN"/>
              </w:rPr>
              <w:t>574.70</w:t>
            </w:r>
          </w:p>
        </w:tc>
        <w:tc>
          <w:tcPr>
            <w:tcW w:w="4304" w:type="dxa"/>
            <w:gridSpan w:val="4"/>
            <w:tcBorders>
              <w:top w:val="nil"/>
              <w:left w:val="nil"/>
              <w:bottom w:val="single" w:color="auto" w:sz="4" w:space="0"/>
              <w:right w:val="single" w:color="auto" w:sz="4" w:space="0"/>
            </w:tcBorders>
            <w:noWrap w:val="0"/>
            <w:vAlign w:val="center"/>
          </w:tcPr>
          <w:p w14:paraId="71C7DDD4">
            <w:pPr>
              <w:widowControl/>
              <w:spacing w:line="240" w:lineRule="exact"/>
              <w:jc w:val="left"/>
              <w:rPr>
                <w:rFonts w:hint="eastAsia" w:ascii="仿宋_GB2312" w:hAnsi="仿宋_GB2312" w:eastAsia="仿宋_GB2312" w:cs="仿宋_GB2312"/>
                <w:color w:val="000000"/>
                <w:sz w:val="20"/>
                <w:szCs w:val="20"/>
                <w:highlight w:val="none"/>
              </w:rPr>
            </w:pPr>
          </w:p>
        </w:tc>
      </w:tr>
      <w:tr w14:paraId="5530C21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F1E838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4A5D2C2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31CB55A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14:paraId="64CE2C5A">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BB91DFE">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3EE6DEE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落实全市生态环境问题的统筹协调和监督管理，对全市环境保护工作实施统一监管，开展环境监测、环境监察、污染防治、核与辐射监管，以及生态保护和建设等工作。</w:t>
            </w:r>
          </w:p>
        </w:tc>
        <w:tc>
          <w:tcPr>
            <w:tcW w:w="4304" w:type="dxa"/>
            <w:gridSpan w:val="4"/>
            <w:tcBorders>
              <w:top w:val="single" w:color="auto" w:sz="4" w:space="0"/>
              <w:left w:val="nil"/>
              <w:bottom w:val="single" w:color="auto" w:sz="4" w:space="0"/>
              <w:right w:val="single" w:color="auto" w:sz="4" w:space="0"/>
            </w:tcBorders>
            <w:noWrap w:val="0"/>
            <w:vAlign w:val="center"/>
          </w:tcPr>
          <w:p w14:paraId="6040F76E">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1、生态环境质量稳步改善。空气质量优良率为</w:t>
            </w:r>
            <w:r>
              <w:rPr>
                <w:rFonts w:hint="default" w:ascii="仿宋_GB2312" w:hAnsi="仿宋_GB2312" w:eastAsia="仿宋_GB2312" w:cs="仿宋_GB2312"/>
                <w:color w:val="000000"/>
                <w:sz w:val="20"/>
                <w:szCs w:val="20"/>
                <w:highlight w:val="none"/>
                <w:lang w:val="en-US" w:eastAsia="zh-CN"/>
              </w:rPr>
              <w:t>88.4%</w:t>
            </w:r>
            <w:r>
              <w:rPr>
                <w:rFonts w:hint="eastAsia" w:ascii="仿宋_GB2312" w:hAnsi="仿宋_GB2312" w:eastAsia="仿宋_GB2312" w:cs="仿宋_GB2312"/>
                <w:color w:val="000000"/>
                <w:sz w:val="20"/>
                <w:szCs w:val="20"/>
                <w:highlight w:val="none"/>
                <w:lang w:val="en-US" w:eastAsia="zh-CN"/>
              </w:rPr>
              <w:t>，</w:t>
            </w:r>
            <w:r>
              <w:rPr>
                <w:rFonts w:hint="default" w:ascii="仿宋_GB2312" w:hAnsi="仿宋_GB2312" w:eastAsia="仿宋_GB2312" w:cs="仿宋_GB2312"/>
                <w:color w:val="000000"/>
                <w:sz w:val="20"/>
                <w:szCs w:val="20"/>
                <w:highlight w:val="none"/>
                <w:lang w:val="en-US" w:eastAsia="zh-CN"/>
              </w:rPr>
              <w:t>长江岳阳段水质优良率为100%，已连续7年保持为Ⅱ类水质断面</w:t>
            </w:r>
            <w:r>
              <w:rPr>
                <w:rFonts w:hint="eastAsia" w:ascii="仿宋_GB2312" w:hAnsi="仿宋_GB2312" w:eastAsia="仿宋_GB2312" w:cs="仿宋_GB2312"/>
                <w:color w:val="000000"/>
                <w:sz w:val="20"/>
                <w:szCs w:val="20"/>
                <w:highlight w:val="none"/>
                <w:lang w:val="en-US" w:eastAsia="zh-CN"/>
              </w:rPr>
              <w:t>。</w:t>
            </w:r>
          </w:p>
          <w:p w14:paraId="117C592C">
            <w:pPr>
              <w:widowControl/>
              <w:numPr>
                <w:ilvl w:val="0"/>
                <w:numId w:val="0"/>
              </w:numPr>
              <w:spacing w:line="240" w:lineRule="exact"/>
              <w:ind w:left="0" w:leftChars="0" w:firstLine="0" w:firstLineChars="0"/>
              <w:jc w:val="left"/>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2、配合督察顺利开展。年初梳理印发《岳阳市突出生态环境问题“未督先改”工作方案》，提前开展整改。督察期间，全市各地各部门积极配合，做好资料上报、沟通联络、信访件核查等相关工作，及时上报236项调阅资料，配合下沉督察组现场检查各类点位160余处，保障了中央、省环保督察工作顺利开展。</w:t>
            </w:r>
          </w:p>
          <w:p w14:paraId="6A369445">
            <w:pPr>
              <w:widowControl/>
              <w:numPr>
                <w:ilvl w:val="0"/>
                <w:numId w:val="0"/>
              </w:numPr>
              <w:spacing w:line="240" w:lineRule="exact"/>
              <w:ind w:left="0" w:leftChars="0" w:firstLine="0" w:firstLineChars="0"/>
              <w:jc w:val="left"/>
              <w:rPr>
                <w:rFonts w:hint="default" w:ascii="Times New Roman" w:hAnsi="Times New Roman" w:eastAsia="仿宋_GB2312" w:cs="Times New Roman"/>
                <w:color w:val="auto"/>
                <w:spacing w:val="6"/>
                <w:sz w:val="32"/>
                <w:szCs w:val="32"/>
                <w:highlight w:val="none"/>
                <w:u w:val="none"/>
                <w:lang w:val="en-US" w:eastAsia="zh-CN"/>
              </w:rPr>
            </w:pPr>
            <w:r>
              <w:rPr>
                <w:rFonts w:hint="default" w:ascii="仿宋_GB2312" w:hAnsi="仿宋_GB2312" w:eastAsia="仿宋_GB2312" w:cs="仿宋_GB2312"/>
                <w:color w:val="000000"/>
                <w:sz w:val="20"/>
                <w:szCs w:val="20"/>
                <w:highlight w:val="none"/>
                <w:lang w:val="en-US" w:eastAsia="zh-CN"/>
              </w:rPr>
              <w:t>3、污防攻坚持续深入。</w:t>
            </w:r>
            <w:r>
              <w:rPr>
                <w:rFonts w:hint="default" w:ascii="仿宋_GB2312" w:hAnsi="仿宋_GB2312" w:eastAsia="仿宋_GB2312" w:cs="仿宋_GB2312"/>
                <w:color w:val="000000"/>
                <w:sz w:val="20"/>
                <w:szCs w:val="20"/>
                <w:highlight w:val="none"/>
                <w:rtl w:val="0"/>
                <w:lang w:val="en-US" w:eastAsia="zh-CN"/>
              </w:rPr>
              <w:t>持续深入打好蓝天保卫战。推动工业企业减排，完成36家砖瓦行业综合整治、20家企业挥发性有机物治理，19家重点企业应急减排绩效提级。持续深入打好碧水保卫战。加强入河（湖）排污口排查整治监管，完成94个重点河湖入河排污口整治。持续深入打好净土保卫战。严格土壤污染源头防控</w:t>
            </w:r>
            <w:r>
              <w:rPr>
                <w:rFonts w:hint="eastAsia" w:ascii="仿宋_GB2312" w:hAnsi="仿宋_GB2312" w:eastAsia="仿宋_GB2312" w:cs="仿宋_GB2312"/>
                <w:color w:val="000000"/>
                <w:sz w:val="20"/>
                <w:szCs w:val="20"/>
                <w:highlight w:val="none"/>
                <w:rtl w:val="0"/>
                <w:lang w:val="en-US" w:eastAsia="zh-CN"/>
              </w:rPr>
              <w:t>。</w:t>
            </w:r>
            <w:r>
              <w:rPr>
                <w:rFonts w:hint="eastAsia" w:ascii="仿宋_GB2312" w:hAnsi="仿宋_GB2312" w:eastAsia="仿宋_GB2312" w:cs="仿宋_GB2312"/>
                <w:color w:val="000000"/>
                <w:sz w:val="20"/>
                <w:szCs w:val="20"/>
                <w:highlight w:val="none"/>
                <w:lang w:val="en-US" w:eastAsia="zh-CN"/>
              </w:rPr>
              <w:t>全年未发生较大及以上环</w:t>
            </w:r>
            <w:r>
              <w:rPr>
                <w:rFonts w:hint="eastAsia" w:ascii="仿宋_GB2312" w:hAnsi="仿宋_GB2312" w:eastAsia="仿宋_GB2312" w:cs="仿宋_GB2312"/>
                <w:color w:val="000000"/>
                <w:sz w:val="20"/>
                <w:szCs w:val="20"/>
                <w:highlight w:val="none"/>
                <w:rtl w:val="0"/>
                <w:lang w:val="en-US" w:eastAsia="zh-CN"/>
              </w:rPr>
              <w:t>境污染事件。</w:t>
            </w:r>
            <w:r>
              <w:rPr>
                <w:rFonts w:hint="default" w:ascii="仿宋_GB2312" w:hAnsi="仿宋_GB2312" w:eastAsia="仿宋_GB2312" w:cs="仿宋_GB2312"/>
                <w:color w:val="000000"/>
                <w:sz w:val="20"/>
                <w:szCs w:val="20"/>
                <w:highlight w:val="none"/>
                <w:rtl w:val="0"/>
                <w:lang w:val="en-US" w:eastAsia="zh-CN"/>
              </w:rPr>
              <w:t>持续深入加强执法监管。1至</w:t>
            </w:r>
            <w:r>
              <w:rPr>
                <w:rFonts w:hint="eastAsia" w:ascii="仿宋_GB2312" w:hAnsi="仿宋_GB2312" w:eastAsia="仿宋_GB2312" w:cs="仿宋_GB2312"/>
                <w:color w:val="000000"/>
                <w:sz w:val="20"/>
                <w:szCs w:val="20"/>
                <w:highlight w:val="none"/>
                <w:rtl w:val="0"/>
                <w:lang w:val="en-US" w:eastAsia="zh-CN"/>
              </w:rPr>
              <w:t>11</w:t>
            </w:r>
            <w:r>
              <w:rPr>
                <w:rFonts w:hint="default" w:ascii="仿宋_GB2312" w:hAnsi="仿宋_GB2312" w:eastAsia="仿宋_GB2312" w:cs="仿宋_GB2312"/>
                <w:color w:val="000000"/>
                <w:sz w:val="20"/>
                <w:szCs w:val="20"/>
                <w:highlight w:val="none"/>
                <w:rtl w:val="0"/>
                <w:lang w:val="en-US" w:eastAsia="zh-CN"/>
              </w:rPr>
              <w:t>月份，全市共办理一般行政处罚案件173起，其中查封扣押2起、移送行政拘留3起、刑事移送3起，共处罚款753.3万元。</w:t>
            </w:r>
          </w:p>
        </w:tc>
      </w:tr>
      <w:tr w14:paraId="71E9BD1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34973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1E7FDE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73F86D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1CFCB3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4C2349AC">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14:paraId="7C17691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14:paraId="5267EE8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14:paraId="3D66E92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14:paraId="7542F3EC">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14:paraId="4312500C">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14:paraId="037E18F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2CD322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14:paraId="22E56B84">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8C00AF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3F539E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1977B4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6B49523">
            <w:pPr>
              <w:widowControl/>
              <w:spacing w:line="240" w:lineRule="exact"/>
              <w:jc w:val="center"/>
              <w:rPr>
                <w:rFonts w:hint="eastAsia" w:ascii="仿宋_GB2312" w:hAnsi="仿宋_GB2312" w:eastAsia="仿宋_GB2312" w:cs="仿宋_GB2312"/>
                <w:color w:val="000000"/>
                <w:sz w:val="20"/>
                <w:szCs w:val="20"/>
                <w:highlight w:val="none"/>
              </w:rPr>
            </w:pPr>
          </w:p>
          <w:p w14:paraId="58C935C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0D6B432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41DEDCD">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tl w:val="0"/>
                <w:lang w:val="en-US" w:eastAsia="zh-CN"/>
              </w:rPr>
              <w:t>及时查处各类环境违法案件</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F6DE6CD">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150起</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5773A7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173起</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CD2C441">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4D7B3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F171F9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532F7C1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9AF244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E099B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6357BEEE">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E5F0B33">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水和空气环境自动监测站正常运行</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4C7A7A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自动监测站正常运行</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DCE999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自动监测站正常运行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0982CA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0A61F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9747A6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11EFC19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2FC52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3F2BA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5B6AF6F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54178B4">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空气质量优良率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CA89CA2">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5932A93">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88.4%</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044B19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657BC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CA850D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22FD135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F50D4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C9640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5C6A46A0">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F207019">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重点断面水质</w:t>
            </w:r>
            <w:r>
              <w:rPr>
                <w:rFonts w:hint="eastAsia" w:ascii="仿宋_GB2312" w:hAnsi="仿宋_GB2312" w:eastAsia="仿宋_GB2312" w:cs="仿宋_GB2312"/>
                <w:color w:val="auto"/>
                <w:sz w:val="20"/>
                <w:szCs w:val="20"/>
                <w:highlight w:val="none"/>
                <w:lang w:val="en-US" w:eastAsia="zh-CN"/>
              </w:rPr>
              <w:t>优良率</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AECABF6">
            <w:pPr>
              <w:widowControl/>
              <w:spacing w:line="24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3D9CF83">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5D1BBA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4C7B0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06BA10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506957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41B75F2">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F19CAB">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4307F9A7">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6ADEA48">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全市自然生态状况</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DFF125E">
            <w:pPr>
              <w:widowControl/>
              <w:spacing w:line="24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稳定</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8FE2DD2">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eastAsia="zh-CN"/>
              </w:rPr>
              <w:t>稳定</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9F687B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EE1DA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77F374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1A0D89B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6A27F2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C05C24">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6EEFE5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0CBD97E">
            <w:pPr>
              <w:widowControl/>
              <w:spacing w:line="24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在规定时间内</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2202CC3">
            <w:pPr>
              <w:widowControl/>
              <w:spacing w:line="24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2024年度</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81E4686">
            <w:pPr>
              <w:widowControl/>
              <w:spacing w:line="24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2024年度</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00BE3A3">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3B36D7">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984F082">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无偏差</w:t>
            </w:r>
          </w:p>
        </w:tc>
      </w:tr>
      <w:tr w14:paraId="6DA712E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C84880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11460F">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3F12C17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179BA1C">
            <w:pPr>
              <w:widowControl/>
              <w:spacing w:line="24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在预算内</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703334E">
            <w:pPr>
              <w:widowControl/>
              <w:spacing w:line="24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6024.71万元</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25ABC8C">
            <w:pPr>
              <w:widowControl/>
              <w:spacing w:line="24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47</w:t>
            </w:r>
            <w:r>
              <w:rPr>
                <w:rFonts w:hint="eastAsia" w:ascii="仿宋_GB2312" w:hAnsi="仿宋_GB2312" w:eastAsia="仿宋_GB2312" w:cs="仿宋_GB2312"/>
                <w:color w:val="auto"/>
                <w:sz w:val="20"/>
                <w:szCs w:val="20"/>
                <w:highlight w:val="none"/>
                <w:lang w:val="en-US" w:eastAsia="zh-CN"/>
              </w:rPr>
              <w:t>32.67万元</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E76FF48">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B6A6FC">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006D336">
            <w:pPr>
              <w:widowControl/>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无偏差</w:t>
            </w:r>
          </w:p>
        </w:tc>
      </w:tr>
      <w:tr w14:paraId="45BBD7E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94D232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CB2D30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8F45707">
            <w:pPr>
              <w:widowControl/>
              <w:spacing w:line="240" w:lineRule="exact"/>
              <w:jc w:val="left"/>
              <w:rPr>
                <w:rFonts w:hint="eastAsia" w:ascii="仿宋_GB2312" w:hAnsi="仿宋_GB2312" w:eastAsia="仿宋_GB2312" w:cs="仿宋_GB2312"/>
                <w:color w:val="000000"/>
                <w:sz w:val="20"/>
                <w:szCs w:val="20"/>
                <w:highlight w:val="none"/>
              </w:rPr>
            </w:pPr>
          </w:p>
          <w:p w14:paraId="40BF56E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074977C">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C9D56A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D3D259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037F4C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促进经济发展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FB2CA2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经济平稳发展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0C1242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经济平稳发展</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6CA15E2">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181258">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2FD9C2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0F1B22C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747DE35">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1C52B7">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6F472F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3A5486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0DF303D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改善居民生产、生活环境，提升幸福生活指数</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AA7927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有所改善</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5834F8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574B66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B4BAB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48D4F50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08B4A54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98DFD2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9F22D0">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A471BD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8E0CCA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9D07EA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全面完成污染防治攻坚战，确保环境案例</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61AAF2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应保尽保</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81827C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应保尽保</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5612AC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7FAD5D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BA2213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6A8E47A3">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3850A8E3">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FDEB6A">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48058D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25AB17D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环境、经济</w:t>
            </w:r>
            <w:r>
              <w:rPr>
                <w:rFonts w:hint="eastAsia" w:ascii="仿宋_GB2312" w:hAnsi="仿宋_GB2312" w:eastAsia="仿宋_GB2312" w:cs="仿宋_GB2312"/>
                <w:color w:val="000000"/>
                <w:sz w:val="20"/>
                <w:szCs w:val="20"/>
                <w:highlight w:val="none"/>
                <w:lang w:val="en-US" w:eastAsia="zh-CN"/>
              </w:rPr>
              <w:t>得到</w:t>
            </w:r>
            <w:r>
              <w:rPr>
                <w:rFonts w:hint="eastAsia" w:ascii="仿宋_GB2312" w:hAnsi="仿宋_GB2312" w:eastAsia="仿宋_GB2312" w:cs="仿宋_GB2312"/>
                <w:color w:val="000000"/>
                <w:sz w:val="20"/>
                <w:szCs w:val="20"/>
                <w:highlight w:val="none"/>
              </w:rPr>
              <w:t>可持续发展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AE627A4">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可持续</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E41F67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可持续</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8D0C6D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AFCC5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060650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38A1BD78">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6B44103C">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5A8C0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EA3C37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E57E6D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165454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5429E834">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服务对象满意度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53CF58C">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B0D851E">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9</w:t>
            </w: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lang w:eastAsia="zh-CN"/>
              </w:rPr>
              <w:t>%</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653529F">
            <w:pPr>
              <w:widowControl/>
              <w:spacing w:line="24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B153E6C">
            <w:pPr>
              <w:widowControl/>
              <w:spacing w:line="24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0869807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无偏差</w:t>
            </w:r>
          </w:p>
        </w:tc>
      </w:tr>
      <w:tr w14:paraId="156E57A5">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14:paraId="33B01F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08E92F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2B0A32">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97.86</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AD5D96C">
            <w:pPr>
              <w:widowControl/>
              <w:spacing w:line="240" w:lineRule="exact"/>
              <w:jc w:val="left"/>
              <w:rPr>
                <w:rFonts w:hint="eastAsia" w:ascii="仿宋_GB2312" w:hAnsi="仿宋_GB2312" w:eastAsia="仿宋_GB2312" w:cs="仿宋_GB2312"/>
                <w:color w:val="000000"/>
                <w:sz w:val="20"/>
                <w:szCs w:val="20"/>
                <w:highlight w:val="none"/>
              </w:rPr>
            </w:pPr>
          </w:p>
        </w:tc>
      </w:tr>
    </w:tbl>
    <w:p w14:paraId="0072F2A2">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B5F5AF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57"/>
        <w:gridCol w:w="1064"/>
        <w:gridCol w:w="1051"/>
        <w:gridCol w:w="1204"/>
        <w:gridCol w:w="1216"/>
        <w:gridCol w:w="1216"/>
        <w:gridCol w:w="813"/>
        <w:gridCol w:w="860"/>
        <w:gridCol w:w="1370"/>
      </w:tblGrid>
      <w:tr w14:paraId="78FB6A77">
        <w:tblPrEx>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537417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DE6BA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4" w:type="dxa"/>
            <w:gridSpan w:val="8"/>
            <w:tcBorders>
              <w:top w:val="single" w:color="auto" w:sz="4" w:space="0"/>
              <w:left w:val="nil"/>
              <w:bottom w:val="single" w:color="auto" w:sz="4" w:space="0"/>
              <w:right w:val="single" w:color="auto" w:sz="4" w:space="0"/>
            </w:tcBorders>
            <w:noWrap w:val="0"/>
            <w:vAlign w:val="center"/>
          </w:tcPr>
          <w:p w14:paraId="3F4D1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环境监测、监控及监察能力建设</w:t>
            </w:r>
          </w:p>
        </w:tc>
      </w:tr>
      <w:tr w14:paraId="519CE74C">
        <w:tblPrEx>
          <w:tblCellMar>
            <w:top w:w="0" w:type="dxa"/>
            <w:left w:w="108" w:type="dxa"/>
            <w:bottom w:w="0" w:type="dxa"/>
            <w:right w:w="108" w:type="dxa"/>
          </w:tblCellMar>
        </w:tblPrEx>
        <w:trPr>
          <w:jc w:val="center"/>
        </w:trPr>
        <w:tc>
          <w:tcPr>
            <w:tcW w:w="1057" w:type="dxa"/>
            <w:tcBorders>
              <w:top w:val="nil"/>
              <w:left w:val="single" w:color="auto" w:sz="4" w:space="0"/>
              <w:bottom w:val="single" w:color="auto" w:sz="4" w:space="0"/>
              <w:right w:val="single" w:color="auto" w:sz="4" w:space="0"/>
            </w:tcBorders>
            <w:noWrap w:val="0"/>
            <w:vAlign w:val="center"/>
          </w:tcPr>
          <w:p w14:paraId="2F230F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35" w:type="dxa"/>
            <w:gridSpan w:val="4"/>
            <w:tcBorders>
              <w:top w:val="single" w:color="auto" w:sz="4" w:space="0"/>
              <w:left w:val="nil"/>
              <w:bottom w:val="single" w:color="auto" w:sz="4" w:space="0"/>
              <w:right w:val="single" w:color="auto" w:sz="4" w:space="0"/>
            </w:tcBorders>
            <w:noWrap w:val="0"/>
            <w:vAlign w:val="center"/>
          </w:tcPr>
          <w:p w14:paraId="28FAEB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岳阳市生态环境局</w:t>
            </w:r>
          </w:p>
        </w:tc>
        <w:tc>
          <w:tcPr>
            <w:tcW w:w="1216" w:type="dxa"/>
            <w:tcBorders>
              <w:top w:val="single" w:color="auto" w:sz="4" w:space="0"/>
              <w:left w:val="nil"/>
              <w:bottom w:val="single" w:color="auto" w:sz="4" w:space="0"/>
              <w:right w:val="single" w:color="000000" w:sz="4" w:space="0"/>
            </w:tcBorders>
            <w:noWrap w:val="0"/>
            <w:vAlign w:val="center"/>
          </w:tcPr>
          <w:p w14:paraId="08575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43" w:type="dxa"/>
            <w:gridSpan w:val="3"/>
            <w:tcBorders>
              <w:top w:val="single" w:color="auto" w:sz="4" w:space="0"/>
              <w:left w:val="nil"/>
              <w:bottom w:val="single" w:color="auto" w:sz="4" w:space="0"/>
              <w:right w:val="single" w:color="auto" w:sz="4" w:space="0"/>
            </w:tcBorders>
            <w:noWrap w:val="0"/>
            <w:vAlign w:val="center"/>
          </w:tcPr>
          <w:p w14:paraId="5892D0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岳阳市生态环境局本级</w:t>
            </w:r>
          </w:p>
        </w:tc>
      </w:tr>
      <w:tr w14:paraId="3A03401D">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50CFC9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5" w:type="dxa"/>
            <w:gridSpan w:val="2"/>
            <w:tcBorders>
              <w:top w:val="nil"/>
              <w:left w:val="nil"/>
              <w:bottom w:val="single" w:color="auto" w:sz="4" w:space="0"/>
              <w:right w:val="single" w:color="auto" w:sz="4" w:space="0"/>
            </w:tcBorders>
            <w:noWrap w:val="0"/>
            <w:vAlign w:val="center"/>
          </w:tcPr>
          <w:p w14:paraId="786CEA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4" w:type="dxa"/>
            <w:tcBorders>
              <w:top w:val="nil"/>
              <w:left w:val="nil"/>
              <w:bottom w:val="single" w:color="auto" w:sz="4" w:space="0"/>
              <w:right w:val="single" w:color="auto" w:sz="4" w:space="0"/>
            </w:tcBorders>
            <w:noWrap w:val="0"/>
            <w:vAlign w:val="center"/>
          </w:tcPr>
          <w:p w14:paraId="5DABF1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26770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218C89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9F5F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00120D0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ADA776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3" w:type="dxa"/>
            <w:tcBorders>
              <w:top w:val="nil"/>
              <w:left w:val="nil"/>
              <w:bottom w:val="single" w:color="auto" w:sz="4" w:space="0"/>
              <w:right w:val="single" w:color="auto" w:sz="4" w:space="0"/>
            </w:tcBorders>
            <w:noWrap w:val="0"/>
            <w:vAlign w:val="center"/>
          </w:tcPr>
          <w:p w14:paraId="1D0B9E7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0" w:type="dxa"/>
            <w:tcBorders>
              <w:top w:val="nil"/>
              <w:left w:val="nil"/>
              <w:bottom w:val="single" w:color="auto" w:sz="4" w:space="0"/>
              <w:right w:val="single" w:color="auto" w:sz="4" w:space="0"/>
            </w:tcBorders>
            <w:noWrap w:val="0"/>
            <w:vAlign w:val="center"/>
          </w:tcPr>
          <w:p w14:paraId="750A65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0" w:type="dxa"/>
            <w:tcBorders>
              <w:top w:val="nil"/>
              <w:left w:val="nil"/>
              <w:bottom w:val="single" w:color="auto" w:sz="4" w:space="0"/>
              <w:right w:val="single" w:color="auto" w:sz="4" w:space="0"/>
            </w:tcBorders>
            <w:noWrap w:val="0"/>
            <w:vAlign w:val="center"/>
          </w:tcPr>
          <w:p w14:paraId="2E9F926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8558959">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6FD619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5" w:type="dxa"/>
            <w:gridSpan w:val="2"/>
            <w:tcBorders>
              <w:top w:val="nil"/>
              <w:left w:val="nil"/>
              <w:bottom w:val="single" w:color="auto" w:sz="4" w:space="0"/>
              <w:right w:val="single" w:color="auto" w:sz="4" w:space="0"/>
            </w:tcBorders>
            <w:noWrap w:val="0"/>
            <w:vAlign w:val="center"/>
          </w:tcPr>
          <w:p w14:paraId="3CE494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4" w:type="dxa"/>
            <w:tcBorders>
              <w:top w:val="nil"/>
              <w:left w:val="nil"/>
              <w:bottom w:val="single" w:color="auto" w:sz="4" w:space="0"/>
              <w:right w:val="single" w:color="auto" w:sz="4" w:space="0"/>
            </w:tcBorders>
            <w:noWrap w:val="0"/>
            <w:vAlign w:val="center"/>
          </w:tcPr>
          <w:p w14:paraId="1F0EF595">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276.00</w:t>
            </w:r>
          </w:p>
        </w:tc>
        <w:tc>
          <w:tcPr>
            <w:tcW w:w="1216" w:type="dxa"/>
            <w:tcBorders>
              <w:top w:val="nil"/>
              <w:left w:val="nil"/>
              <w:bottom w:val="single" w:color="auto" w:sz="4" w:space="0"/>
              <w:right w:val="single" w:color="auto" w:sz="4" w:space="0"/>
            </w:tcBorders>
            <w:noWrap w:val="0"/>
            <w:vAlign w:val="center"/>
          </w:tcPr>
          <w:p w14:paraId="20681F94">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224.44</w:t>
            </w:r>
          </w:p>
        </w:tc>
        <w:tc>
          <w:tcPr>
            <w:tcW w:w="1216" w:type="dxa"/>
            <w:tcBorders>
              <w:top w:val="nil"/>
              <w:left w:val="nil"/>
              <w:bottom w:val="single" w:color="auto" w:sz="4" w:space="0"/>
              <w:right w:val="single" w:color="auto" w:sz="4" w:space="0"/>
            </w:tcBorders>
            <w:noWrap w:val="0"/>
            <w:vAlign w:val="center"/>
          </w:tcPr>
          <w:p w14:paraId="7C3A2A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224.44</w:t>
            </w:r>
          </w:p>
        </w:tc>
        <w:tc>
          <w:tcPr>
            <w:tcW w:w="813" w:type="dxa"/>
            <w:tcBorders>
              <w:top w:val="nil"/>
              <w:left w:val="nil"/>
              <w:bottom w:val="single" w:color="auto" w:sz="4" w:space="0"/>
              <w:right w:val="single" w:color="auto" w:sz="4" w:space="0"/>
            </w:tcBorders>
            <w:noWrap w:val="0"/>
            <w:vAlign w:val="center"/>
          </w:tcPr>
          <w:p w14:paraId="02AF37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0" w:type="dxa"/>
            <w:tcBorders>
              <w:top w:val="nil"/>
              <w:left w:val="nil"/>
              <w:bottom w:val="single" w:color="auto" w:sz="4" w:space="0"/>
              <w:right w:val="single" w:color="auto" w:sz="4" w:space="0"/>
            </w:tcBorders>
            <w:noWrap w:val="0"/>
            <w:vAlign w:val="center"/>
          </w:tcPr>
          <w:p w14:paraId="463AD7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0" w:type="dxa"/>
            <w:tcBorders>
              <w:top w:val="nil"/>
              <w:left w:val="nil"/>
              <w:bottom w:val="single" w:color="auto" w:sz="4" w:space="0"/>
              <w:right w:val="single" w:color="auto" w:sz="4" w:space="0"/>
            </w:tcBorders>
            <w:noWrap w:val="0"/>
            <w:vAlign w:val="center"/>
          </w:tcPr>
          <w:p w14:paraId="1978D3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r>
      <w:tr w14:paraId="51B937E3">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215A93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5" w:type="dxa"/>
            <w:gridSpan w:val="2"/>
            <w:tcBorders>
              <w:top w:val="nil"/>
              <w:left w:val="nil"/>
              <w:bottom w:val="single" w:color="auto" w:sz="4" w:space="0"/>
              <w:right w:val="single" w:color="auto" w:sz="4" w:space="0"/>
            </w:tcBorders>
            <w:noWrap w:val="0"/>
            <w:vAlign w:val="center"/>
          </w:tcPr>
          <w:p w14:paraId="24D76B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4" w:type="dxa"/>
            <w:tcBorders>
              <w:top w:val="nil"/>
              <w:left w:val="nil"/>
              <w:bottom w:val="single" w:color="auto" w:sz="4" w:space="0"/>
              <w:right w:val="single" w:color="auto" w:sz="4" w:space="0"/>
            </w:tcBorders>
            <w:noWrap w:val="0"/>
            <w:vAlign w:val="center"/>
          </w:tcPr>
          <w:p w14:paraId="27807261">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276.00</w:t>
            </w:r>
          </w:p>
        </w:tc>
        <w:tc>
          <w:tcPr>
            <w:tcW w:w="1216" w:type="dxa"/>
            <w:tcBorders>
              <w:top w:val="nil"/>
              <w:left w:val="nil"/>
              <w:bottom w:val="single" w:color="auto" w:sz="4" w:space="0"/>
              <w:right w:val="single" w:color="auto" w:sz="4" w:space="0"/>
            </w:tcBorders>
            <w:noWrap w:val="0"/>
            <w:vAlign w:val="center"/>
          </w:tcPr>
          <w:p w14:paraId="14C05518">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224.44</w:t>
            </w:r>
          </w:p>
        </w:tc>
        <w:tc>
          <w:tcPr>
            <w:tcW w:w="1216" w:type="dxa"/>
            <w:tcBorders>
              <w:top w:val="nil"/>
              <w:left w:val="nil"/>
              <w:bottom w:val="single" w:color="auto" w:sz="4" w:space="0"/>
              <w:right w:val="single" w:color="auto" w:sz="4" w:space="0"/>
            </w:tcBorders>
            <w:noWrap w:val="0"/>
            <w:vAlign w:val="center"/>
          </w:tcPr>
          <w:p w14:paraId="1BC2AB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224.44</w:t>
            </w:r>
          </w:p>
        </w:tc>
        <w:tc>
          <w:tcPr>
            <w:tcW w:w="813" w:type="dxa"/>
            <w:tcBorders>
              <w:top w:val="nil"/>
              <w:left w:val="nil"/>
              <w:bottom w:val="single" w:color="auto" w:sz="4" w:space="0"/>
              <w:right w:val="single" w:color="auto" w:sz="4" w:space="0"/>
            </w:tcBorders>
            <w:noWrap w:val="0"/>
            <w:vAlign w:val="center"/>
          </w:tcPr>
          <w:p w14:paraId="58C438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nil"/>
              <w:left w:val="nil"/>
              <w:bottom w:val="single" w:color="auto" w:sz="4" w:space="0"/>
              <w:right w:val="single" w:color="auto" w:sz="4" w:space="0"/>
            </w:tcBorders>
            <w:noWrap w:val="0"/>
            <w:vAlign w:val="center"/>
          </w:tcPr>
          <w:p w14:paraId="191DDA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14:paraId="28CD35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862D5A">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1BE3EA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5" w:type="dxa"/>
            <w:gridSpan w:val="2"/>
            <w:tcBorders>
              <w:top w:val="nil"/>
              <w:left w:val="nil"/>
              <w:bottom w:val="single" w:color="auto" w:sz="4" w:space="0"/>
              <w:right w:val="single" w:color="auto" w:sz="4" w:space="0"/>
            </w:tcBorders>
            <w:noWrap w:val="0"/>
            <w:vAlign w:val="center"/>
          </w:tcPr>
          <w:p w14:paraId="7DD0F60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4" w:type="dxa"/>
            <w:tcBorders>
              <w:top w:val="nil"/>
              <w:left w:val="nil"/>
              <w:bottom w:val="single" w:color="auto" w:sz="4" w:space="0"/>
              <w:right w:val="single" w:color="auto" w:sz="4" w:space="0"/>
            </w:tcBorders>
            <w:noWrap w:val="0"/>
            <w:vAlign w:val="center"/>
          </w:tcPr>
          <w:p w14:paraId="6A6F80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6C87AB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6D58DE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640751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nil"/>
              <w:left w:val="nil"/>
              <w:bottom w:val="single" w:color="auto" w:sz="4" w:space="0"/>
              <w:right w:val="single" w:color="auto" w:sz="4" w:space="0"/>
            </w:tcBorders>
            <w:noWrap w:val="0"/>
            <w:vAlign w:val="center"/>
          </w:tcPr>
          <w:p w14:paraId="48C96B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14:paraId="5AFAF3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93E505">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F2C9F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5" w:type="dxa"/>
            <w:gridSpan w:val="2"/>
            <w:tcBorders>
              <w:top w:val="nil"/>
              <w:left w:val="nil"/>
              <w:bottom w:val="single" w:color="auto" w:sz="4" w:space="0"/>
              <w:right w:val="single" w:color="auto" w:sz="4" w:space="0"/>
            </w:tcBorders>
            <w:noWrap w:val="0"/>
            <w:vAlign w:val="center"/>
          </w:tcPr>
          <w:p w14:paraId="64DDCF7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4" w:type="dxa"/>
            <w:tcBorders>
              <w:top w:val="nil"/>
              <w:left w:val="nil"/>
              <w:bottom w:val="single" w:color="auto" w:sz="4" w:space="0"/>
              <w:right w:val="single" w:color="auto" w:sz="4" w:space="0"/>
            </w:tcBorders>
            <w:noWrap w:val="0"/>
            <w:vAlign w:val="center"/>
          </w:tcPr>
          <w:p w14:paraId="58F973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2EB4C4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7D3C73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242A5B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nil"/>
              <w:left w:val="nil"/>
              <w:bottom w:val="single" w:color="auto" w:sz="4" w:space="0"/>
              <w:right w:val="single" w:color="auto" w:sz="4" w:space="0"/>
            </w:tcBorders>
            <w:noWrap w:val="0"/>
            <w:vAlign w:val="center"/>
          </w:tcPr>
          <w:p w14:paraId="776BF7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14:paraId="445DB1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382C78">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3AF9C2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35" w:type="dxa"/>
            <w:gridSpan w:val="4"/>
            <w:tcBorders>
              <w:top w:val="single" w:color="auto" w:sz="4" w:space="0"/>
              <w:left w:val="nil"/>
              <w:bottom w:val="single" w:color="auto" w:sz="4" w:space="0"/>
              <w:right w:val="single" w:color="000000" w:sz="4" w:space="0"/>
            </w:tcBorders>
            <w:noWrap w:val="0"/>
            <w:vAlign w:val="center"/>
          </w:tcPr>
          <w:p w14:paraId="24C6A8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9" w:type="dxa"/>
            <w:gridSpan w:val="4"/>
            <w:tcBorders>
              <w:top w:val="single" w:color="auto" w:sz="4" w:space="0"/>
              <w:left w:val="nil"/>
              <w:bottom w:val="single" w:color="auto" w:sz="4" w:space="0"/>
              <w:right w:val="single" w:color="auto" w:sz="4" w:space="0"/>
            </w:tcBorders>
            <w:noWrap w:val="0"/>
            <w:vAlign w:val="center"/>
          </w:tcPr>
          <w:p w14:paraId="284623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30C6DA2">
        <w:tblPrEx>
          <w:tblCellMar>
            <w:top w:w="0" w:type="dxa"/>
            <w:left w:w="108" w:type="dxa"/>
            <w:bottom w:w="0" w:type="dxa"/>
            <w:right w:w="108" w:type="dxa"/>
          </w:tblCellMar>
        </w:tblPrEx>
        <w:trPr>
          <w:trHeight w:val="761"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40F67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35" w:type="dxa"/>
            <w:gridSpan w:val="4"/>
            <w:tcBorders>
              <w:top w:val="single" w:color="auto" w:sz="4" w:space="0"/>
              <w:left w:val="nil"/>
              <w:bottom w:val="single" w:color="auto" w:sz="4" w:space="0"/>
              <w:right w:val="single" w:color="000000" w:sz="4" w:space="0"/>
            </w:tcBorders>
            <w:noWrap w:val="0"/>
            <w:vAlign w:val="center"/>
          </w:tcPr>
          <w:p w14:paraId="13C27A6E">
            <w:pPr>
              <w:spacing w:line="240" w:lineRule="exact"/>
              <w:rPr>
                <w:rFonts w:hint="eastAsia" w:ascii="Arial" w:hAnsi="仿宋" w:eastAsia="仿宋_GB2312" w:cs="Times New Roman"/>
                <w:color w:val="000000" w:themeColor="text1"/>
                <w:kern w:val="0"/>
                <w:sz w:val="28"/>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sz w:val="20"/>
                <w:szCs w:val="20"/>
                <w:highlight w:val="none"/>
              </w:rPr>
              <w:t>按要求完成环保督察、三大攻坚战等相关工作。</w:t>
            </w:r>
          </w:p>
        </w:tc>
        <w:tc>
          <w:tcPr>
            <w:tcW w:w="4259" w:type="dxa"/>
            <w:gridSpan w:val="4"/>
            <w:tcBorders>
              <w:top w:val="single" w:color="auto" w:sz="4" w:space="0"/>
              <w:left w:val="nil"/>
              <w:bottom w:val="single" w:color="auto" w:sz="4" w:space="0"/>
              <w:right w:val="single" w:color="auto" w:sz="4" w:space="0"/>
            </w:tcBorders>
            <w:noWrap w:val="0"/>
            <w:vAlign w:val="center"/>
          </w:tcPr>
          <w:p w14:paraId="3B6AAD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r>
      <w:tr w14:paraId="3760573B">
        <w:tblPrEx>
          <w:tblCellMar>
            <w:top w:w="0" w:type="dxa"/>
            <w:left w:w="108" w:type="dxa"/>
            <w:bottom w:w="0" w:type="dxa"/>
            <w:right w:w="108" w:type="dxa"/>
          </w:tblCellMar>
        </w:tblPrEx>
        <w:trPr>
          <w:jc w:val="center"/>
        </w:trPr>
        <w:tc>
          <w:tcPr>
            <w:tcW w:w="1057" w:type="dxa"/>
            <w:vMerge w:val="restart"/>
            <w:tcBorders>
              <w:top w:val="nil"/>
              <w:left w:val="single" w:color="auto" w:sz="4" w:space="0"/>
              <w:right w:val="single" w:color="auto" w:sz="4" w:space="0"/>
            </w:tcBorders>
            <w:noWrap w:val="0"/>
            <w:vAlign w:val="center"/>
          </w:tcPr>
          <w:p w14:paraId="378E4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3C0FF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88E75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1D559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4" w:type="dxa"/>
            <w:tcBorders>
              <w:top w:val="nil"/>
              <w:left w:val="nil"/>
              <w:bottom w:val="single" w:color="auto" w:sz="4" w:space="0"/>
              <w:right w:val="single" w:color="auto" w:sz="4" w:space="0"/>
            </w:tcBorders>
            <w:noWrap w:val="0"/>
            <w:vAlign w:val="center"/>
          </w:tcPr>
          <w:p w14:paraId="20C6D2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1" w:type="dxa"/>
            <w:tcBorders>
              <w:top w:val="nil"/>
              <w:left w:val="nil"/>
              <w:bottom w:val="single" w:color="auto" w:sz="4" w:space="0"/>
              <w:right w:val="single" w:color="auto" w:sz="4" w:space="0"/>
            </w:tcBorders>
            <w:noWrap w:val="0"/>
            <w:vAlign w:val="center"/>
          </w:tcPr>
          <w:p w14:paraId="64F28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4" w:type="dxa"/>
            <w:tcBorders>
              <w:top w:val="nil"/>
              <w:left w:val="nil"/>
              <w:bottom w:val="single" w:color="auto" w:sz="4" w:space="0"/>
              <w:right w:val="single" w:color="auto" w:sz="4" w:space="0"/>
            </w:tcBorders>
            <w:noWrap w:val="0"/>
            <w:vAlign w:val="center"/>
          </w:tcPr>
          <w:p w14:paraId="1B09D6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nil"/>
              <w:left w:val="nil"/>
              <w:bottom w:val="single" w:color="auto" w:sz="4" w:space="0"/>
              <w:right w:val="single" w:color="auto" w:sz="4" w:space="0"/>
            </w:tcBorders>
            <w:noWrap w:val="0"/>
            <w:vAlign w:val="center"/>
          </w:tcPr>
          <w:p w14:paraId="7436CD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92856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14:paraId="452A7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382FA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3" w:type="dxa"/>
            <w:tcBorders>
              <w:top w:val="nil"/>
              <w:left w:val="nil"/>
              <w:bottom w:val="single" w:color="auto" w:sz="4" w:space="0"/>
              <w:right w:val="single" w:color="auto" w:sz="4" w:space="0"/>
            </w:tcBorders>
            <w:noWrap w:val="0"/>
            <w:vAlign w:val="center"/>
          </w:tcPr>
          <w:p w14:paraId="6F2F72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0" w:type="dxa"/>
            <w:tcBorders>
              <w:top w:val="nil"/>
              <w:left w:val="nil"/>
              <w:bottom w:val="single" w:color="auto" w:sz="4" w:space="0"/>
              <w:right w:val="single" w:color="auto" w:sz="4" w:space="0"/>
            </w:tcBorders>
            <w:noWrap w:val="0"/>
            <w:vAlign w:val="center"/>
          </w:tcPr>
          <w:p w14:paraId="0D42E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0" w:type="dxa"/>
            <w:tcBorders>
              <w:top w:val="nil"/>
              <w:left w:val="nil"/>
              <w:bottom w:val="single" w:color="auto" w:sz="4" w:space="0"/>
              <w:right w:val="single" w:color="auto" w:sz="4" w:space="0"/>
            </w:tcBorders>
            <w:noWrap w:val="0"/>
            <w:vAlign w:val="center"/>
          </w:tcPr>
          <w:p w14:paraId="2185A18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70FEEA7">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59E900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restart"/>
            <w:tcBorders>
              <w:top w:val="nil"/>
              <w:left w:val="nil"/>
              <w:right w:val="single" w:color="auto" w:sz="4" w:space="0"/>
            </w:tcBorders>
            <w:noWrap w:val="0"/>
            <w:vAlign w:val="center"/>
          </w:tcPr>
          <w:p w14:paraId="759126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E43F9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9C0B1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1" w:type="dxa"/>
            <w:vMerge w:val="restart"/>
            <w:tcBorders>
              <w:top w:val="single" w:color="auto" w:sz="4" w:space="0"/>
              <w:left w:val="single" w:color="auto" w:sz="4" w:space="0"/>
              <w:bottom w:val="single" w:color="auto" w:sz="4" w:space="0"/>
              <w:right w:val="single" w:color="auto" w:sz="4" w:space="0"/>
            </w:tcBorders>
            <w:noWrap w:val="0"/>
            <w:vAlign w:val="center"/>
          </w:tcPr>
          <w:p w14:paraId="0C0B6D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04" w:type="dxa"/>
            <w:tcBorders>
              <w:top w:val="nil"/>
              <w:left w:val="nil"/>
              <w:bottom w:val="single" w:color="auto" w:sz="4" w:space="0"/>
              <w:right w:val="single" w:color="auto" w:sz="4" w:space="0"/>
            </w:tcBorders>
            <w:noWrap w:val="0"/>
            <w:vAlign w:val="center"/>
          </w:tcPr>
          <w:p w14:paraId="3951CF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水和空气环境自动监测站正常运行</w:t>
            </w:r>
          </w:p>
        </w:tc>
        <w:tc>
          <w:tcPr>
            <w:tcW w:w="1216" w:type="dxa"/>
            <w:tcBorders>
              <w:top w:val="nil"/>
              <w:left w:val="nil"/>
              <w:bottom w:val="single" w:color="auto" w:sz="4" w:space="0"/>
              <w:right w:val="single" w:color="auto" w:sz="4" w:space="0"/>
            </w:tcBorders>
            <w:noWrap w:val="0"/>
            <w:vAlign w:val="center"/>
          </w:tcPr>
          <w:p w14:paraId="6B902E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自动监测站正常运行</w:t>
            </w:r>
          </w:p>
        </w:tc>
        <w:tc>
          <w:tcPr>
            <w:tcW w:w="1216" w:type="dxa"/>
            <w:tcBorders>
              <w:top w:val="nil"/>
              <w:left w:val="nil"/>
              <w:bottom w:val="single" w:color="auto" w:sz="4" w:space="0"/>
              <w:right w:val="single" w:color="auto" w:sz="4" w:space="0"/>
            </w:tcBorders>
            <w:noWrap w:val="0"/>
            <w:vAlign w:val="center"/>
          </w:tcPr>
          <w:p w14:paraId="61B134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自动监测站正常运行</w:t>
            </w:r>
          </w:p>
        </w:tc>
        <w:tc>
          <w:tcPr>
            <w:tcW w:w="813" w:type="dxa"/>
            <w:tcBorders>
              <w:top w:val="nil"/>
              <w:left w:val="nil"/>
              <w:bottom w:val="single" w:color="auto" w:sz="4" w:space="0"/>
              <w:right w:val="single" w:color="auto" w:sz="4" w:space="0"/>
            </w:tcBorders>
            <w:noWrap w:val="0"/>
            <w:vAlign w:val="center"/>
          </w:tcPr>
          <w:p w14:paraId="5CAC2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0" w:type="dxa"/>
            <w:tcBorders>
              <w:top w:val="nil"/>
              <w:left w:val="nil"/>
              <w:bottom w:val="single" w:color="auto" w:sz="4" w:space="0"/>
              <w:right w:val="single" w:color="auto" w:sz="4" w:space="0"/>
            </w:tcBorders>
            <w:noWrap w:val="0"/>
            <w:vAlign w:val="center"/>
          </w:tcPr>
          <w:p w14:paraId="1A7E2F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0" w:type="dxa"/>
            <w:tcBorders>
              <w:top w:val="nil"/>
              <w:left w:val="nil"/>
              <w:bottom w:val="single" w:color="auto" w:sz="4" w:space="0"/>
              <w:right w:val="single" w:color="auto" w:sz="4" w:space="0"/>
            </w:tcBorders>
            <w:noWrap w:val="0"/>
            <w:vAlign w:val="center"/>
          </w:tcPr>
          <w:p w14:paraId="7E98A9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E15932">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61B60B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right w:val="single" w:color="auto" w:sz="4" w:space="0"/>
            </w:tcBorders>
            <w:noWrap w:val="0"/>
            <w:vAlign w:val="center"/>
          </w:tcPr>
          <w:p w14:paraId="3F62F0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38C7F5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4" w:type="dxa"/>
            <w:tcBorders>
              <w:top w:val="nil"/>
              <w:left w:val="nil"/>
              <w:bottom w:val="single" w:color="auto" w:sz="4" w:space="0"/>
              <w:right w:val="single" w:color="auto" w:sz="4" w:space="0"/>
            </w:tcBorders>
            <w:noWrap w:val="0"/>
            <w:vAlign w:val="center"/>
          </w:tcPr>
          <w:p w14:paraId="611082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按要求完成中央、省生态环保督察、警示片等反馈问题整改任务</w:t>
            </w:r>
          </w:p>
        </w:tc>
        <w:tc>
          <w:tcPr>
            <w:tcW w:w="1216" w:type="dxa"/>
            <w:tcBorders>
              <w:top w:val="nil"/>
              <w:left w:val="nil"/>
              <w:bottom w:val="single" w:color="auto" w:sz="4" w:space="0"/>
              <w:right w:val="single" w:color="auto" w:sz="4" w:space="0"/>
            </w:tcBorders>
            <w:noWrap w:val="0"/>
            <w:vAlign w:val="center"/>
          </w:tcPr>
          <w:p w14:paraId="727CC6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按要求完成</w:t>
            </w:r>
          </w:p>
        </w:tc>
        <w:tc>
          <w:tcPr>
            <w:tcW w:w="1216" w:type="dxa"/>
            <w:tcBorders>
              <w:top w:val="nil"/>
              <w:left w:val="nil"/>
              <w:bottom w:val="single" w:color="auto" w:sz="4" w:space="0"/>
              <w:right w:val="single" w:color="auto" w:sz="4" w:space="0"/>
            </w:tcBorders>
            <w:noWrap w:val="0"/>
            <w:vAlign w:val="center"/>
          </w:tcPr>
          <w:p w14:paraId="70F73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按要求完成</w:t>
            </w:r>
          </w:p>
        </w:tc>
        <w:tc>
          <w:tcPr>
            <w:tcW w:w="813" w:type="dxa"/>
            <w:tcBorders>
              <w:top w:val="nil"/>
              <w:left w:val="nil"/>
              <w:bottom w:val="single" w:color="auto" w:sz="4" w:space="0"/>
              <w:right w:val="single" w:color="auto" w:sz="4" w:space="0"/>
            </w:tcBorders>
            <w:noWrap w:val="0"/>
            <w:vAlign w:val="center"/>
          </w:tcPr>
          <w:p w14:paraId="6F910B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443758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26FCF7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39D443">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C77C8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right w:val="single" w:color="auto" w:sz="4" w:space="0"/>
            </w:tcBorders>
            <w:noWrap w:val="0"/>
            <w:vAlign w:val="center"/>
          </w:tcPr>
          <w:p w14:paraId="308920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restart"/>
            <w:tcBorders>
              <w:top w:val="single" w:color="auto" w:sz="4" w:space="0"/>
              <w:left w:val="nil"/>
              <w:bottom w:val="single" w:color="auto" w:sz="4" w:space="0"/>
              <w:right w:val="single" w:color="auto" w:sz="4" w:space="0"/>
            </w:tcBorders>
            <w:noWrap w:val="0"/>
            <w:vAlign w:val="center"/>
          </w:tcPr>
          <w:p w14:paraId="7BB78F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04" w:type="dxa"/>
            <w:tcBorders>
              <w:top w:val="nil"/>
              <w:left w:val="nil"/>
              <w:bottom w:val="single" w:color="auto" w:sz="4" w:space="0"/>
              <w:right w:val="single" w:color="auto" w:sz="4" w:space="0"/>
            </w:tcBorders>
            <w:noWrap w:val="0"/>
            <w:vAlign w:val="center"/>
          </w:tcPr>
          <w:p w14:paraId="019E14B2">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空气质量优良率</w:t>
            </w:r>
          </w:p>
        </w:tc>
        <w:tc>
          <w:tcPr>
            <w:tcW w:w="1216" w:type="dxa"/>
            <w:tcBorders>
              <w:top w:val="nil"/>
              <w:left w:val="nil"/>
              <w:bottom w:val="single" w:color="auto" w:sz="4" w:space="0"/>
              <w:right w:val="single" w:color="auto" w:sz="4" w:space="0"/>
            </w:tcBorders>
            <w:noWrap w:val="0"/>
            <w:vAlign w:val="center"/>
          </w:tcPr>
          <w:p w14:paraId="0392E0A5">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≥80%</w:t>
            </w:r>
          </w:p>
        </w:tc>
        <w:tc>
          <w:tcPr>
            <w:tcW w:w="1216" w:type="dxa"/>
            <w:tcBorders>
              <w:top w:val="nil"/>
              <w:left w:val="nil"/>
              <w:bottom w:val="single" w:color="auto" w:sz="4" w:space="0"/>
              <w:right w:val="single" w:color="auto" w:sz="4" w:space="0"/>
            </w:tcBorders>
            <w:noWrap w:val="0"/>
            <w:vAlign w:val="center"/>
          </w:tcPr>
          <w:p w14:paraId="2CEB796C">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88.4%</w:t>
            </w:r>
          </w:p>
        </w:tc>
        <w:tc>
          <w:tcPr>
            <w:tcW w:w="813" w:type="dxa"/>
            <w:tcBorders>
              <w:top w:val="nil"/>
              <w:left w:val="nil"/>
              <w:bottom w:val="single" w:color="auto" w:sz="4" w:space="0"/>
              <w:right w:val="single" w:color="auto" w:sz="4" w:space="0"/>
            </w:tcBorders>
            <w:noWrap w:val="0"/>
            <w:vAlign w:val="center"/>
          </w:tcPr>
          <w:p w14:paraId="5464E9FF">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5EAF7102">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5B2F30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98B694">
        <w:tblPrEx>
          <w:tblCellMar>
            <w:top w:w="0" w:type="dxa"/>
            <w:left w:w="108" w:type="dxa"/>
            <w:bottom w:w="0" w:type="dxa"/>
            <w:right w:w="108" w:type="dxa"/>
          </w:tblCellMar>
        </w:tblPrEx>
        <w:trPr>
          <w:trHeight w:val="90" w:hRule="atLeast"/>
          <w:jc w:val="center"/>
        </w:trPr>
        <w:tc>
          <w:tcPr>
            <w:tcW w:w="1057" w:type="dxa"/>
            <w:vMerge w:val="continue"/>
            <w:tcBorders>
              <w:left w:val="single" w:color="auto" w:sz="4" w:space="0"/>
              <w:right w:val="single" w:color="auto" w:sz="4" w:space="0"/>
            </w:tcBorders>
            <w:noWrap w:val="0"/>
            <w:vAlign w:val="center"/>
          </w:tcPr>
          <w:p w14:paraId="74E82D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right w:val="single" w:color="auto" w:sz="4" w:space="0"/>
            </w:tcBorders>
            <w:noWrap w:val="0"/>
            <w:vAlign w:val="center"/>
          </w:tcPr>
          <w:p w14:paraId="58737F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top w:val="single" w:color="auto" w:sz="4" w:space="0"/>
              <w:left w:val="nil"/>
              <w:bottom w:val="single" w:color="auto" w:sz="4" w:space="0"/>
              <w:right w:val="single" w:color="auto" w:sz="4" w:space="0"/>
            </w:tcBorders>
            <w:noWrap w:val="0"/>
            <w:vAlign w:val="center"/>
          </w:tcPr>
          <w:p w14:paraId="2E5721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4" w:type="dxa"/>
            <w:tcBorders>
              <w:top w:val="nil"/>
              <w:left w:val="nil"/>
              <w:bottom w:val="single" w:color="auto" w:sz="4" w:space="0"/>
              <w:right w:val="single" w:color="auto" w:sz="4" w:space="0"/>
            </w:tcBorders>
            <w:noWrap w:val="0"/>
            <w:vAlign w:val="center"/>
          </w:tcPr>
          <w:p w14:paraId="151280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地表水环境质量优良率</w:t>
            </w:r>
          </w:p>
        </w:tc>
        <w:tc>
          <w:tcPr>
            <w:tcW w:w="1216" w:type="dxa"/>
            <w:tcBorders>
              <w:top w:val="nil"/>
              <w:left w:val="nil"/>
              <w:bottom w:val="single" w:color="auto" w:sz="4" w:space="0"/>
              <w:right w:val="single" w:color="auto" w:sz="4" w:space="0"/>
            </w:tcBorders>
            <w:noWrap w:val="0"/>
            <w:vAlign w:val="center"/>
          </w:tcPr>
          <w:p w14:paraId="1E03E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82%</w:t>
            </w:r>
          </w:p>
        </w:tc>
        <w:tc>
          <w:tcPr>
            <w:tcW w:w="1216" w:type="dxa"/>
            <w:tcBorders>
              <w:top w:val="nil"/>
              <w:left w:val="nil"/>
              <w:bottom w:val="single" w:color="auto" w:sz="4" w:space="0"/>
              <w:right w:val="single" w:color="auto" w:sz="4" w:space="0"/>
            </w:tcBorders>
            <w:noWrap w:val="0"/>
            <w:vAlign w:val="center"/>
          </w:tcPr>
          <w:p w14:paraId="09DD01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达标</w:t>
            </w:r>
          </w:p>
        </w:tc>
        <w:tc>
          <w:tcPr>
            <w:tcW w:w="813" w:type="dxa"/>
            <w:tcBorders>
              <w:top w:val="nil"/>
              <w:left w:val="nil"/>
              <w:bottom w:val="single" w:color="auto" w:sz="4" w:space="0"/>
              <w:right w:val="single" w:color="auto" w:sz="4" w:space="0"/>
            </w:tcBorders>
            <w:noWrap w:val="0"/>
            <w:vAlign w:val="center"/>
          </w:tcPr>
          <w:p w14:paraId="4D6C32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60" w:type="dxa"/>
            <w:tcBorders>
              <w:top w:val="nil"/>
              <w:left w:val="nil"/>
              <w:bottom w:val="single" w:color="auto" w:sz="4" w:space="0"/>
              <w:right w:val="single" w:color="auto" w:sz="4" w:space="0"/>
            </w:tcBorders>
            <w:noWrap w:val="0"/>
            <w:vAlign w:val="center"/>
          </w:tcPr>
          <w:p w14:paraId="69696C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370" w:type="dxa"/>
            <w:tcBorders>
              <w:top w:val="nil"/>
              <w:left w:val="nil"/>
              <w:bottom w:val="single" w:color="auto" w:sz="4" w:space="0"/>
              <w:right w:val="single" w:color="auto" w:sz="4" w:space="0"/>
            </w:tcBorders>
            <w:noWrap w:val="0"/>
            <w:vAlign w:val="center"/>
          </w:tcPr>
          <w:p w14:paraId="5B766E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4F3A0D0">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6CB8E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right w:val="single" w:color="auto" w:sz="4" w:space="0"/>
            </w:tcBorders>
            <w:noWrap w:val="0"/>
            <w:vAlign w:val="center"/>
          </w:tcPr>
          <w:p w14:paraId="307D0F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2094D1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04" w:type="dxa"/>
            <w:tcBorders>
              <w:top w:val="nil"/>
              <w:left w:val="nil"/>
              <w:bottom w:val="single" w:color="auto" w:sz="4" w:space="0"/>
              <w:right w:val="single" w:color="auto" w:sz="4" w:space="0"/>
            </w:tcBorders>
            <w:noWrap w:val="0"/>
            <w:vAlign w:val="center"/>
          </w:tcPr>
          <w:p w14:paraId="65288D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年内计划按时完成</w:t>
            </w:r>
          </w:p>
        </w:tc>
        <w:tc>
          <w:tcPr>
            <w:tcW w:w="1216" w:type="dxa"/>
            <w:tcBorders>
              <w:top w:val="nil"/>
              <w:left w:val="nil"/>
              <w:bottom w:val="single" w:color="auto" w:sz="4" w:space="0"/>
              <w:right w:val="single" w:color="auto" w:sz="4" w:space="0"/>
            </w:tcBorders>
            <w:noWrap w:val="0"/>
            <w:vAlign w:val="center"/>
          </w:tcPr>
          <w:p w14:paraId="50D169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1216" w:type="dxa"/>
            <w:tcBorders>
              <w:top w:val="nil"/>
              <w:left w:val="nil"/>
              <w:bottom w:val="single" w:color="auto" w:sz="4" w:space="0"/>
              <w:right w:val="single" w:color="auto" w:sz="4" w:space="0"/>
            </w:tcBorders>
            <w:noWrap w:val="0"/>
            <w:vAlign w:val="center"/>
          </w:tcPr>
          <w:p w14:paraId="5EABAF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813" w:type="dxa"/>
            <w:tcBorders>
              <w:top w:val="nil"/>
              <w:left w:val="nil"/>
              <w:bottom w:val="single" w:color="auto" w:sz="4" w:space="0"/>
              <w:right w:val="single" w:color="auto" w:sz="4" w:space="0"/>
            </w:tcBorders>
            <w:noWrap w:val="0"/>
            <w:vAlign w:val="center"/>
          </w:tcPr>
          <w:p w14:paraId="22416F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08C827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4DB2BB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283AD8">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273539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nil"/>
              <w:bottom w:val="single" w:color="auto" w:sz="4" w:space="0"/>
              <w:right w:val="single" w:color="auto" w:sz="4" w:space="0"/>
            </w:tcBorders>
            <w:noWrap w:val="0"/>
            <w:vAlign w:val="center"/>
          </w:tcPr>
          <w:p w14:paraId="531263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nil"/>
              <w:right w:val="single" w:color="auto" w:sz="4" w:space="0"/>
            </w:tcBorders>
            <w:noWrap w:val="0"/>
            <w:vAlign w:val="center"/>
          </w:tcPr>
          <w:p w14:paraId="44E945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04" w:type="dxa"/>
            <w:tcBorders>
              <w:top w:val="nil"/>
              <w:left w:val="nil"/>
              <w:bottom w:val="single" w:color="auto" w:sz="4" w:space="0"/>
              <w:right w:val="single" w:color="auto" w:sz="4" w:space="0"/>
            </w:tcBorders>
            <w:noWrap w:val="0"/>
            <w:vAlign w:val="center"/>
          </w:tcPr>
          <w:p w14:paraId="01A9F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在预算内完成</w:t>
            </w:r>
          </w:p>
        </w:tc>
        <w:tc>
          <w:tcPr>
            <w:tcW w:w="1216" w:type="dxa"/>
            <w:tcBorders>
              <w:top w:val="nil"/>
              <w:left w:val="nil"/>
              <w:bottom w:val="single" w:color="auto" w:sz="4" w:space="0"/>
              <w:right w:val="single" w:color="auto" w:sz="4" w:space="0"/>
            </w:tcBorders>
            <w:noWrap w:val="0"/>
            <w:vAlign w:val="center"/>
          </w:tcPr>
          <w:p w14:paraId="432FCC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224.4万元</w:t>
            </w:r>
          </w:p>
        </w:tc>
        <w:tc>
          <w:tcPr>
            <w:tcW w:w="1216" w:type="dxa"/>
            <w:tcBorders>
              <w:top w:val="nil"/>
              <w:left w:val="nil"/>
              <w:bottom w:val="single" w:color="auto" w:sz="4" w:space="0"/>
              <w:right w:val="single" w:color="auto" w:sz="4" w:space="0"/>
            </w:tcBorders>
            <w:noWrap w:val="0"/>
            <w:vAlign w:val="center"/>
          </w:tcPr>
          <w:p w14:paraId="1E3CF24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224.4万元</w:t>
            </w:r>
          </w:p>
        </w:tc>
        <w:tc>
          <w:tcPr>
            <w:tcW w:w="813" w:type="dxa"/>
            <w:tcBorders>
              <w:top w:val="nil"/>
              <w:left w:val="nil"/>
              <w:bottom w:val="single" w:color="auto" w:sz="4" w:space="0"/>
              <w:right w:val="single" w:color="auto" w:sz="4" w:space="0"/>
            </w:tcBorders>
            <w:noWrap w:val="0"/>
            <w:vAlign w:val="center"/>
          </w:tcPr>
          <w:p w14:paraId="353C94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5FDA2C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46BDAD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E2AF15">
        <w:tblPrEx>
          <w:tblCellMar>
            <w:top w:w="0" w:type="dxa"/>
            <w:left w:w="108" w:type="dxa"/>
            <w:bottom w:w="0" w:type="dxa"/>
            <w:right w:w="108" w:type="dxa"/>
          </w:tblCellMar>
        </w:tblPrEx>
        <w:trPr>
          <w:trHeight w:val="1016" w:hRule="atLeast"/>
          <w:jc w:val="center"/>
        </w:trPr>
        <w:tc>
          <w:tcPr>
            <w:tcW w:w="1057" w:type="dxa"/>
            <w:vMerge w:val="continue"/>
            <w:tcBorders>
              <w:left w:val="single" w:color="auto" w:sz="4" w:space="0"/>
              <w:right w:val="single" w:color="auto" w:sz="4" w:space="0"/>
            </w:tcBorders>
            <w:noWrap w:val="0"/>
            <w:vAlign w:val="center"/>
          </w:tcPr>
          <w:p w14:paraId="71C410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restart"/>
            <w:tcBorders>
              <w:top w:val="single" w:color="auto" w:sz="4" w:space="0"/>
              <w:left w:val="single" w:color="auto" w:sz="4" w:space="0"/>
              <w:bottom w:val="single" w:color="auto" w:sz="4" w:space="0"/>
              <w:right w:val="single" w:color="auto" w:sz="4" w:space="0"/>
            </w:tcBorders>
            <w:noWrap w:val="0"/>
            <w:vAlign w:val="center"/>
          </w:tcPr>
          <w:p w14:paraId="1BE6DC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69D28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97B77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F8CFB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C0B08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D6E5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701BE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实现节能减排</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11206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实现环境容量和环境质量的双达标</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1D3C1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经济水平得以保持稳定并有所上升</w:t>
            </w:r>
          </w:p>
        </w:tc>
        <w:tc>
          <w:tcPr>
            <w:tcW w:w="813" w:type="dxa"/>
            <w:tcBorders>
              <w:top w:val="nil"/>
              <w:left w:val="nil"/>
              <w:bottom w:val="single" w:color="auto" w:sz="4" w:space="0"/>
              <w:right w:val="single" w:color="auto" w:sz="4" w:space="0"/>
            </w:tcBorders>
            <w:noWrap w:val="0"/>
            <w:vAlign w:val="center"/>
          </w:tcPr>
          <w:p w14:paraId="3C095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1B2BA9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4F7F8C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D109B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55400E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top w:val="single" w:color="auto" w:sz="4" w:space="0"/>
              <w:left w:val="single" w:color="auto" w:sz="4" w:space="0"/>
              <w:right w:val="single" w:color="auto" w:sz="4" w:space="0"/>
            </w:tcBorders>
            <w:noWrap w:val="0"/>
            <w:vAlign w:val="center"/>
          </w:tcPr>
          <w:p w14:paraId="0A6DAA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BAF46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888AC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4" w:type="dxa"/>
            <w:tcBorders>
              <w:top w:val="single" w:color="auto" w:sz="4" w:space="0"/>
              <w:left w:val="nil"/>
              <w:bottom w:val="single" w:color="auto" w:sz="4" w:space="0"/>
              <w:right w:val="single" w:color="auto" w:sz="4" w:space="0"/>
            </w:tcBorders>
            <w:noWrap w:val="0"/>
            <w:vAlign w:val="center"/>
          </w:tcPr>
          <w:p w14:paraId="00AD23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人民群众生活得到改善</w:t>
            </w:r>
          </w:p>
        </w:tc>
        <w:tc>
          <w:tcPr>
            <w:tcW w:w="1216" w:type="dxa"/>
            <w:tcBorders>
              <w:top w:val="single" w:color="auto" w:sz="4" w:space="0"/>
              <w:left w:val="nil"/>
              <w:bottom w:val="single" w:color="auto" w:sz="4" w:space="0"/>
              <w:right w:val="single" w:color="auto" w:sz="4" w:space="0"/>
            </w:tcBorders>
            <w:noWrap w:val="0"/>
            <w:vAlign w:val="center"/>
          </w:tcPr>
          <w:p w14:paraId="7361F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216" w:type="dxa"/>
            <w:tcBorders>
              <w:top w:val="single" w:color="auto" w:sz="4" w:space="0"/>
              <w:left w:val="nil"/>
              <w:bottom w:val="single" w:color="auto" w:sz="4" w:space="0"/>
              <w:right w:val="single" w:color="auto" w:sz="4" w:space="0"/>
            </w:tcBorders>
            <w:noWrap w:val="0"/>
            <w:vAlign w:val="center"/>
          </w:tcPr>
          <w:p w14:paraId="157A7C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有所改善</w:t>
            </w:r>
          </w:p>
        </w:tc>
        <w:tc>
          <w:tcPr>
            <w:tcW w:w="813" w:type="dxa"/>
            <w:tcBorders>
              <w:top w:val="nil"/>
              <w:left w:val="nil"/>
              <w:bottom w:val="single" w:color="auto" w:sz="4" w:space="0"/>
              <w:right w:val="single" w:color="auto" w:sz="4" w:space="0"/>
            </w:tcBorders>
            <w:noWrap w:val="0"/>
            <w:vAlign w:val="center"/>
          </w:tcPr>
          <w:p w14:paraId="4FF26B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0" w:type="dxa"/>
            <w:tcBorders>
              <w:top w:val="nil"/>
              <w:left w:val="nil"/>
              <w:bottom w:val="single" w:color="auto" w:sz="4" w:space="0"/>
              <w:right w:val="single" w:color="auto" w:sz="4" w:space="0"/>
            </w:tcBorders>
            <w:noWrap w:val="0"/>
            <w:vAlign w:val="center"/>
          </w:tcPr>
          <w:p w14:paraId="235C09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370" w:type="dxa"/>
            <w:tcBorders>
              <w:top w:val="nil"/>
              <w:left w:val="nil"/>
              <w:bottom w:val="single" w:color="auto" w:sz="4" w:space="0"/>
              <w:right w:val="single" w:color="auto" w:sz="4" w:space="0"/>
            </w:tcBorders>
            <w:noWrap w:val="0"/>
            <w:vAlign w:val="center"/>
          </w:tcPr>
          <w:p w14:paraId="4FE2B6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3D9E3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DA7D6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single" w:color="auto" w:sz="4" w:space="0"/>
              <w:right w:val="single" w:color="auto" w:sz="4" w:space="0"/>
            </w:tcBorders>
            <w:noWrap w:val="0"/>
            <w:vAlign w:val="center"/>
          </w:tcPr>
          <w:p w14:paraId="129221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34DE2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1EBC5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4" w:type="dxa"/>
            <w:tcBorders>
              <w:top w:val="nil"/>
              <w:left w:val="nil"/>
              <w:bottom w:val="single" w:color="auto" w:sz="4" w:space="0"/>
              <w:right w:val="single" w:color="auto" w:sz="4" w:space="0"/>
            </w:tcBorders>
            <w:noWrap w:val="0"/>
            <w:vAlign w:val="center"/>
          </w:tcPr>
          <w:p w14:paraId="1DC42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促进环境质量提升</w:t>
            </w:r>
          </w:p>
        </w:tc>
        <w:tc>
          <w:tcPr>
            <w:tcW w:w="1216" w:type="dxa"/>
            <w:tcBorders>
              <w:top w:val="nil"/>
              <w:left w:val="nil"/>
              <w:bottom w:val="single" w:color="auto" w:sz="4" w:space="0"/>
              <w:right w:val="single" w:color="auto" w:sz="4" w:space="0"/>
            </w:tcBorders>
            <w:noWrap w:val="0"/>
            <w:vAlign w:val="center"/>
          </w:tcPr>
          <w:p w14:paraId="3EA4E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216" w:type="dxa"/>
            <w:tcBorders>
              <w:top w:val="nil"/>
              <w:left w:val="nil"/>
              <w:bottom w:val="single" w:color="auto" w:sz="4" w:space="0"/>
              <w:right w:val="single" w:color="auto" w:sz="4" w:space="0"/>
            </w:tcBorders>
            <w:noWrap w:val="0"/>
            <w:vAlign w:val="center"/>
          </w:tcPr>
          <w:p w14:paraId="0913A1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有所改善</w:t>
            </w:r>
          </w:p>
        </w:tc>
        <w:tc>
          <w:tcPr>
            <w:tcW w:w="813" w:type="dxa"/>
            <w:tcBorders>
              <w:top w:val="nil"/>
              <w:left w:val="nil"/>
              <w:bottom w:val="single" w:color="auto" w:sz="4" w:space="0"/>
              <w:right w:val="single" w:color="auto" w:sz="4" w:space="0"/>
            </w:tcBorders>
            <w:noWrap w:val="0"/>
            <w:vAlign w:val="center"/>
          </w:tcPr>
          <w:p w14:paraId="29E78F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nil"/>
              <w:left w:val="nil"/>
              <w:bottom w:val="single" w:color="auto" w:sz="4" w:space="0"/>
              <w:right w:val="single" w:color="auto" w:sz="4" w:space="0"/>
            </w:tcBorders>
            <w:noWrap w:val="0"/>
            <w:vAlign w:val="center"/>
          </w:tcPr>
          <w:p w14:paraId="31075D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nil"/>
              <w:left w:val="nil"/>
              <w:bottom w:val="single" w:color="auto" w:sz="4" w:space="0"/>
              <w:right w:val="single" w:color="auto" w:sz="4" w:space="0"/>
            </w:tcBorders>
            <w:noWrap w:val="0"/>
            <w:vAlign w:val="center"/>
          </w:tcPr>
          <w:p w14:paraId="0A935E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DE634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57490D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4" w:type="dxa"/>
            <w:vMerge w:val="continue"/>
            <w:tcBorders>
              <w:left w:val="single" w:color="auto" w:sz="4" w:space="0"/>
              <w:bottom w:val="single" w:color="auto" w:sz="4" w:space="0"/>
              <w:right w:val="single" w:color="auto" w:sz="4" w:space="0"/>
            </w:tcBorders>
            <w:noWrap w:val="0"/>
            <w:vAlign w:val="center"/>
          </w:tcPr>
          <w:p w14:paraId="288623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1ED425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F9727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持续改善生态环境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737FD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E719C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有所改善</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CBA89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1F962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7CF181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82116B">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02F9A7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9185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E8B7C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351C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1" w:type="dxa"/>
            <w:tcBorders>
              <w:top w:val="single" w:color="auto" w:sz="4" w:space="0"/>
              <w:left w:val="nil"/>
              <w:right w:val="single" w:color="auto" w:sz="4" w:space="0"/>
            </w:tcBorders>
            <w:noWrap w:val="0"/>
            <w:vAlign w:val="center"/>
          </w:tcPr>
          <w:p w14:paraId="743292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656B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全市群众</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11ABE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117AD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2B6E36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A4B4C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626CF5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90AC41">
        <w:tblPrEx>
          <w:tblCellMar>
            <w:top w:w="0" w:type="dxa"/>
            <w:left w:w="108" w:type="dxa"/>
            <w:bottom w:w="0" w:type="dxa"/>
            <w:right w:w="108" w:type="dxa"/>
          </w:tblCellMar>
        </w:tblPrEx>
        <w:trPr>
          <w:jc w:val="center"/>
        </w:trPr>
        <w:tc>
          <w:tcPr>
            <w:tcW w:w="6808" w:type="dxa"/>
            <w:gridSpan w:val="6"/>
            <w:tcBorders>
              <w:top w:val="single" w:color="auto" w:sz="4" w:space="0"/>
              <w:left w:val="single" w:color="auto" w:sz="4" w:space="0"/>
              <w:bottom w:val="single" w:color="auto" w:sz="4" w:space="0"/>
              <w:right w:val="single" w:color="000000" w:sz="4" w:space="0"/>
            </w:tcBorders>
            <w:noWrap w:val="0"/>
            <w:vAlign w:val="center"/>
          </w:tcPr>
          <w:p w14:paraId="7D44C6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3" w:type="dxa"/>
            <w:tcBorders>
              <w:top w:val="nil"/>
              <w:left w:val="nil"/>
              <w:bottom w:val="single" w:color="auto" w:sz="4" w:space="0"/>
              <w:right w:val="single" w:color="auto" w:sz="4" w:space="0"/>
            </w:tcBorders>
            <w:noWrap w:val="0"/>
            <w:vAlign w:val="center"/>
          </w:tcPr>
          <w:p w14:paraId="5D600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0" w:type="dxa"/>
            <w:tcBorders>
              <w:top w:val="nil"/>
              <w:left w:val="nil"/>
              <w:bottom w:val="single" w:color="auto" w:sz="4" w:space="0"/>
              <w:right w:val="single" w:color="auto" w:sz="4" w:space="0"/>
            </w:tcBorders>
            <w:noWrap w:val="0"/>
            <w:vAlign w:val="center"/>
          </w:tcPr>
          <w:p w14:paraId="4AF171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0" w:type="dxa"/>
            <w:tcBorders>
              <w:top w:val="nil"/>
              <w:left w:val="nil"/>
              <w:bottom w:val="single" w:color="auto" w:sz="4" w:space="0"/>
              <w:right w:val="single" w:color="auto" w:sz="4" w:space="0"/>
            </w:tcBorders>
            <w:noWrap w:val="0"/>
            <w:vAlign w:val="center"/>
          </w:tcPr>
          <w:p w14:paraId="0E1B70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72DDCC9">
      <w:pPr>
        <w:rPr>
          <w:rFonts w:hint="default" w:ascii="Times New Roman" w:hAnsi="Times New Roman" w:eastAsia="仿宋_GB2312" w:cs="Times New Roman"/>
          <w:sz w:val="18"/>
          <w:szCs w:val="18"/>
          <w:highlight w:val="none"/>
        </w:rPr>
      </w:pPr>
    </w:p>
    <w:p w14:paraId="47C63312">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E0F9D8F">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D09581F">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fixed"/>
        <w:tblCellMar>
          <w:top w:w="0" w:type="dxa"/>
          <w:left w:w="108" w:type="dxa"/>
          <w:bottom w:w="0" w:type="dxa"/>
          <w:right w:w="108" w:type="dxa"/>
        </w:tblCellMar>
      </w:tblPr>
      <w:tblGrid>
        <w:gridCol w:w="1057"/>
        <w:gridCol w:w="1065"/>
        <w:gridCol w:w="1051"/>
        <w:gridCol w:w="1336"/>
        <w:gridCol w:w="1306"/>
        <w:gridCol w:w="1307"/>
        <w:gridCol w:w="806"/>
        <w:gridCol w:w="807"/>
        <w:gridCol w:w="1116"/>
      </w:tblGrid>
      <w:tr w14:paraId="003346FE">
        <w:tblPrEx>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325AAB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D11AC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4" w:type="dxa"/>
            <w:gridSpan w:val="8"/>
            <w:tcBorders>
              <w:top w:val="single" w:color="auto" w:sz="4" w:space="0"/>
              <w:left w:val="nil"/>
              <w:bottom w:val="single" w:color="auto" w:sz="4" w:space="0"/>
              <w:right w:val="single" w:color="auto" w:sz="4" w:space="0"/>
            </w:tcBorders>
            <w:noWrap w:val="0"/>
            <w:vAlign w:val="center"/>
          </w:tcPr>
          <w:p w14:paraId="7E6A45D6">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环境监察、监测等运行经费</w:t>
            </w:r>
          </w:p>
        </w:tc>
      </w:tr>
      <w:tr w14:paraId="5EFF10C5">
        <w:tblPrEx>
          <w:tblCellMar>
            <w:top w:w="0" w:type="dxa"/>
            <w:left w:w="108" w:type="dxa"/>
            <w:bottom w:w="0" w:type="dxa"/>
            <w:right w:w="108" w:type="dxa"/>
          </w:tblCellMar>
        </w:tblPrEx>
        <w:trPr>
          <w:jc w:val="center"/>
        </w:trPr>
        <w:tc>
          <w:tcPr>
            <w:tcW w:w="1057" w:type="dxa"/>
            <w:tcBorders>
              <w:top w:val="nil"/>
              <w:left w:val="single" w:color="auto" w:sz="4" w:space="0"/>
              <w:bottom w:val="single" w:color="auto" w:sz="4" w:space="0"/>
              <w:right w:val="single" w:color="auto" w:sz="4" w:space="0"/>
            </w:tcBorders>
            <w:noWrap w:val="0"/>
            <w:vAlign w:val="center"/>
          </w:tcPr>
          <w:p w14:paraId="0AFF65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58" w:type="dxa"/>
            <w:gridSpan w:val="4"/>
            <w:tcBorders>
              <w:top w:val="single" w:color="auto" w:sz="4" w:space="0"/>
              <w:left w:val="nil"/>
              <w:bottom w:val="single" w:color="auto" w:sz="4" w:space="0"/>
              <w:right w:val="single" w:color="auto" w:sz="4" w:space="0"/>
            </w:tcBorders>
            <w:noWrap w:val="0"/>
            <w:vAlign w:val="center"/>
          </w:tcPr>
          <w:p w14:paraId="341E3D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7" w:type="dxa"/>
            <w:tcBorders>
              <w:top w:val="single" w:color="auto" w:sz="4" w:space="0"/>
              <w:left w:val="nil"/>
              <w:bottom w:val="single" w:color="auto" w:sz="4" w:space="0"/>
              <w:right w:val="single" w:color="000000" w:sz="4" w:space="0"/>
            </w:tcBorders>
            <w:noWrap w:val="0"/>
            <w:vAlign w:val="center"/>
          </w:tcPr>
          <w:p w14:paraId="02421F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729" w:type="dxa"/>
            <w:gridSpan w:val="3"/>
            <w:tcBorders>
              <w:top w:val="single" w:color="auto" w:sz="4" w:space="0"/>
              <w:left w:val="nil"/>
              <w:bottom w:val="single" w:color="auto" w:sz="4" w:space="0"/>
              <w:right w:val="single" w:color="auto" w:sz="4" w:space="0"/>
            </w:tcBorders>
            <w:noWrap w:val="0"/>
            <w:vAlign w:val="center"/>
          </w:tcPr>
          <w:p w14:paraId="259697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EF4189">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14C042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6" w:type="dxa"/>
            <w:gridSpan w:val="2"/>
            <w:tcBorders>
              <w:top w:val="nil"/>
              <w:left w:val="nil"/>
              <w:bottom w:val="single" w:color="auto" w:sz="4" w:space="0"/>
              <w:right w:val="single" w:color="auto" w:sz="4" w:space="0"/>
            </w:tcBorders>
            <w:noWrap w:val="0"/>
            <w:vAlign w:val="center"/>
          </w:tcPr>
          <w:p w14:paraId="7FB6AC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36" w:type="dxa"/>
            <w:tcBorders>
              <w:top w:val="nil"/>
              <w:left w:val="nil"/>
              <w:bottom w:val="single" w:color="auto" w:sz="4" w:space="0"/>
              <w:right w:val="single" w:color="auto" w:sz="4" w:space="0"/>
            </w:tcBorders>
            <w:noWrap w:val="0"/>
            <w:vAlign w:val="center"/>
          </w:tcPr>
          <w:p w14:paraId="2CCEEB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42CAB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06" w:type="dxa"/>
            <w:tcBorders>
              <w:top w:val="nil"/>
              <w:left w:val="nil"/>
              <w:bottom w:val="single" w:color="auto" w:sz="4" w:space="0"/>
              <w:right w:val="single" w:color="auto" w:sz="4" w:space="0"/>
            </w:tcBorders>
            <w:noWrap w:val="0"/>
            <w:vAlign w:val="center"/>
          </w:tcPr>
          <w:p w14:paraId="4505AE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72B9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07" w:type="dxa"/>
            <w:tcBorders>
              <w:top w:val="nil"/>
              <w:left w:val="nil"/>
              <w:bottom w:val="single" w:color="auto" w:sz="4" w:space="0"/>
              <w:right w:val="single" w:color="auto" w:sz="4" w:space="0"/>
            </w:tcBorders>
            <w:noWrap w:val="0"/>
            <w:vAlign w:val="center"/>
          </w:tcPr>
          <w:p w14:paraId="4D7C12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2EDB2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06" w:type="dxa"/>
            <w:tcBorders>
              <w:top w:val="nil"/>
              <w:left w:val="nil"/>
              <w:bottom w:val="single" w:color="auto" w:sz="4" w:space="0"/>
              <w:right w:val="single" w:color="auto" w:sz="4" w:space="0"/>
            </w:tcBorders>
            <w:noWrap w:val="0"/>
            <w:vAlign w:val="center"/>
          </w:tcPr>
          <w:p w14:paraId="51185F2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07" w:type="dxa"/>
            <w:tcBorders>
              <w:top w:val="nil"/>
              <w:left w:val="nil"/>
              <w:bottom w:val="single" w:color="auto" w:sz="4" w:space="0"/>
              <w:right w:val="single" w:color="auto" w:sz="4" w:space="0"/>
            </w:tcBorders>
            <w:noWrap w:val="0"/>
            <w:vAlign w:val="center"/>
          </w:tcPr>
          <w:p w14:paraId="737209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16" w:type="dxa"/>
            <w:tcBorders>
              <w:top w:val="nil"/>
              <w:left w:val="nil"/>
              <w:bottom w:val="single" w:color="auto" w:sz="4" w:space="0"/>
              <w:right w:val="single" w:color="auto" w:sz="4" w:space="0"/>
            </w:tcBorders>
            <w:noWrap w:val="0"/>
            <w:vAlign w:val="center"/>
          </w:tcPr>
          <w:p w14:paraId="7A35DB1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91334D7">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82A33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6" w:type="dxa"/>
            <w:gridSpan w:val="2"/>
            <w:tcBorders>
              <w:top w:val="nil"/>
              <w:left w:val="nil"/>
              <w:bottom w:val="single" w:color="auto" w:sz="4" w:space="0"/>
              <w:right w:val="single" w:color="auto" w:sz="4" w:space="0"/>
            </w:tcBorders>
            <w:noWrap w:val="0"/>
            <w:vAlign w:val="center"/>
          </w:tcPr>
          <w:p w14:paraId="3EED82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36" w:type="dxa"/>
            <w:tcBorders>
              <w:top w:val="nil"/>
              <w:left w:val="nil"/>
              <w:bottom w:val="single" w:color="auto" w:sz="4" w:space="0"/>
              <w:right w:val="single" w:color="auto" w:sz="4" w:space="0"/>
            </w:tcBorders>
            <w:noWrap w:val="0"/>
            <w:vAlign w:val="center"/>
          </w:tcPr>
          <w:p w14:paraId="70BFBB24">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500.00</w:t>
            </w:r>
          </w:p>
        </w:tc>
        <w:tc>
          <w:tcPr>
            <w:tcW w:w="1306" w:type="dxa"/>
            <w:tcBorders>
              <w:top w:val="nil"/>
              <w:left w:val="nil"/>
              <w:bottom w:val="single" w:color="auto" w:sz="4" w:space="0"/>
              <w:right w:val="single" w:color="auto" w:sz="4" w:space="0"/>
            </w:tcBorders>
            <w:noWrap w:val="0"/>
            <w:vAlign w:val="center"/>
          </w:tcPr>
          <w:p w14:paraId="068800EB">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196.01</w:t>
            </w:r>
          </w:p>
        </w:tc>
        <w:tc>
          <w:tcPr>
            <w:tcW w:w="1307" w:type="dxa"/>
            <w:tcBorders>
              <w:top w:val="nil"/>
              <w:left w:val="nil"/>
              <w:bottom w:val="single" w:color="auto" w:sz="4" w:space="0"/>
              <w:right w:val="single" w:color="auto" w:sz="4" w:space="0"/>
            </w:tcBorders>
            <w:noWrap w:val="0"/>
            <w:vAlign w:val="center"/>
          </w:tcPr>
          <w:p w14:paraId="77B37498">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196.01</w:t>
            </w:r>
          </w:p>
        </w:tc>
        <w:tc>
          <w:tcPr>
            <w:tcW w:w="806" w:type="dxa"/>
            <w:tcBorders>
              <w:top w:val="nil"/>
              <w:left w:val="nil"/>
              <w:bottom w:val="single" w:color="auto" w:sz="4" w:space="0"/>
              <w:right w:val="single" w:color="auto" w:sz="4" w:space="0"/>
            </w:tcBorders>
            <w:noWrap w:val="0"/>
            <w:vAlign w:val="center"/>
          </w:tcPr>
          <w:p w14:paraId="23F56A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07" w:type="dxa"/>
            <w:tcBorders>
              <w:top w:val="nil"/>
              <w:left w:val="nil"/>
              <w:bottom w:val="single" w:color="auto" w:sz="4" w:space="0"/>
              <w:right w:val="single" w:color="auto" w:sz="4" w:space="0"/>
            </w:tcBorders>
            <w:noWrap w:val="0"/>
            <w:vAlign w:val="center"/>
          </w:tcPr>
          <w:p w14:paraId="79F3A4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16" w:type="dxa"/>
            <w:tcBorders>
              <w:top w:val="nil"/>
              <w:left w:val="nil"/>
              <w:bottom w:val="single" w:color="auto" w:sz="4" w:space="0"/>
              <w:right w:val="single" w:color="auto" w:sz="4" w:space="0"/>
            </w:tcBorders>
            <w:noWrap w:val="0"/>
            <w:vAlign w:val="center"/>
          </w:tcPr>
          <w:p w14:paraId="2BE6AF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36925D31">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649137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6" w:type="dxa"/>
            <w:gridSpan w:val="2"/>
            <w:tcBorders>
              <w:top w:val="nil"/>
              <w:left w:val="nil"/>
              <w:bottom w:val="single" w:color="auto" w:sz="4" w:space="0"/>
              <w:right w:val="single" w:color="auto" w:sz="4" w:space="0"/>
            </w:tcBorders>
            <w:noWrap w:val="0"/>
            <w:vAlign w:val="center"/>
          </w:tcPr>
          <w:p w14:paraId="3252F0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36" w:type="dxa"/>
            <w:tcBorders>
              <w:top w:val="nil"/>
              <w:left w:val="nil"/>
              <w:bottom w:val="single" w:color="auto" w:sz="4" w:space="0"/>
              <w:right w:val="single" w:color="auto" w:sz="4" w:space="0"/>
            </w:tcBorders>
            <w:noWrap w:val="0"/>
            <w:vAlign w:val="center"/>
          </w:tcPr>
          <w:p w14:paraId="5FEF83D7">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500.00</w:t>
            </w:r>
          </w:p>
        </w:tc>
        <w:tc>
          <w:tcPr>
            <w:tcW w:w="1306" w:type="dxa"/>
            <w:tcBorders>
              <w:top w:val="nil"/>
              <w:left w:val="nil"/>
              <w:bottom w:val="single" w:color="auto" w:sz="4" w:space="0"/>
              <w:right w:val="single" w:color="auto" w:sz="4" w:space="0"/>
            </w:tcBorders>
            <w:noWrap w:val="0"/>
            <w:vAlign w:val="center"/>
          </w:tcPr>
          <w:p w14:paraId="08A06402">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196.01</w:t>
            </w:r>
          </w:p>
        </w:tc>
        <w:tc>
          <w:tcPr>
            <w:tcW w:w="1307" w:type="dxa"/>
            <w:tcBorders>
              <w:top w:val="nil"/>
              <w:left w:val="nil"/>
              <w:bottom w:val="single" w:color="auto" w:sz="4" w:space="0"/>
              <w:right w:val="single" w:color="auto" w:sz="4" w:space="0"/>
            </w:tcBorders>
            <w:noWrap w:val="0"/>
            <w:vAlign w:val="center"/>
          </w:tcPr>
          <w:p w14:paraId="73AE5D30">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196.01</w:t>
            </w:r>
          </w:p>
        </w:tc>
        <w:tc>
          <w:tcPr>
            <w:tcW w:w="806" w:type="dxa"/>
            <w:tcBorders>
              <w:top w:val="nil"/>
              <w:left w:val="nil"/>
              <w:bottom w:val="single" w:color="auto" w:sz="4" w:space="0"/>
              <w:right w:val="single" w:color="auto" w:sz="4" w:space="0"/>
            </w:tcBorders>
            <w:noWrap w:val="0"/>
            <w:vAlign w:val="center"/>
          </w:tcPr>
          <w:p w14:paraId="425DAD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3428A1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6" w:type="dxa"/>
            <w:tcBorders>
              <w:top w:val="nil"/>
              <w:left w:val="nil"/>
              <w:bottom w:val="single" w:color="auto" w:sz="4" w:space="0"/>
              <w:right w:val="single" w:color="auto" w:sz="4" w:space="0"/>
            </w:tcBorders>
            <w:noWrap w:val="0"/>
            <w:vAlign w:val="center"/>
          </w:tcPr>
          <w:p w14:paraId="0984C2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0C3FE93">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0EDF6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6" w:type="dxa"/>
            <w:gridSpan w:val="2"/>
            <w:tcBorders>
              <w:top w:val="nil"/>
              <w:left w:val="nil"/>
              <w:bottom w:val="single" w:color="auto" w:sz="4" w:space="0"/>
              <w:right w:val="single" w:color="auto" w:sz="4" w:space="0"/>
            </w:tcBorders>
            <w:noWrap w:val="0"/>
            <w:vAlign w:val="center"/>
          </w:tcPr>
          <w:p w14:paraId="5E73B1B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36" w:type="dxa"/>
            <w:tcBorders>
              <w:top w:val="nil"/>
              <w:left w:val="nil"/>
              <w:bottom w:val="single" w:color="auto" w:sz="4" w:space="0"/>
              <w:right w:val="single" w:color="auto" w:sz="4" w:space="0"/>
            </w:tcBorders>
            <w:noWrap w:val="0"/>
            <w:vAlign w:val="center"/>
          </w:tcPr>
          <w:p w14:paraId="62F3CA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6" w:type="dxa"/>
            <w:tcBorders>
              <w:top w:val="nil"/>
              <w:left w:val="nil"/>
              <w:bottom w:val="single" w:color="auto" w:sz="4" w:space="0"/>
              <w:right w:val="single" w:color="auto" w:sz="4" w:space="0"/>
            </w:tcBorders>
            <w:noWrap w:val="0"/>
            <w:vAlign w:val="center"/>
          </w:tcPr>
          <w:p w14:paraId="22489B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7" w:type="dxa"/>
            <w:tcBorders>
              <w:top w:val="nil"/>
              <w:left w:val="nil"/>
              <w:bottom w:val="single" w:color="auto" w:sz="4" w:space="0"/>
              <w:right w:val="single" w:color="auto" w:sz="4" w:space="0"/>
            </w:tcBorders>
            <w:noWrap w:val="0"/>
            <w:vAlign w:val="center"/>
          </w:tcPr>
          <w:p w14:paraId="278CA2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03E2D8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056363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6" w:type="dxa"/>
            <w:tcBorders>
              <w:top w:val="nil"/>
              <w:left w:val="nil"/>
              <w:bottom w:val="single" w:color="auto" w:sz="4" w:space="0"/>
              <w:right w:val="single" w:color="auto" w:sz="4" w:space="0"/>
            </w:tcBorders>
            <w:noWrap w:val="0"/>
            <w:vAlign w:val="center"/>
          </w:tcPr>
          <w:p w14:paraId="601512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86DF04">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18A94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6" w:type="dxa"/>
            <w:gridSpan w:val="2"/>
            <w:tcBorders>
              <w:top w:val="nil"/>
              <w:left w:val="nil"/>
              <w:bottom w:val="single" w:color="auto" w:sz="4" w:space="0"/>
              <w:right w:val="single" w:color="auto" w:sz="4" w:space="0"/>
            </w:tcBorders>
            <w:noWrap w:val="0"/>
            <w:vAlign w:val="center"/>
          </w:tcPr>
          <w:p w14:paraId="75985DE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36" w:type="dxa"/>
            <w:tcBorders>
              <w:top w:val="nil"/>
              <w:left w:val="nil"/>
              <w:bottom w:val="single" w:color="auto" w:sz="4" w:space="0"/>
              <w:right w:val="single" w:color="auto" w:sz="4" w:space="0"/>
            </w:tcBorders>
            <w:noWrap w:val="0"/>
            <w:vAlign w:val="center"/>
          </w:tcPr>
          <w:p w14:paraId="0AC4D7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6" w:type="dxa"/>
            <w:tcBorders>
              <w:top w:val="nil"/>
              <w:left w:val="nil"/>
              <w:bottom w:val="single" w:color="auto" w:sz="4" w:space="0"/>
              <w:right w:val="single" w:color="auto" w:sz="4" w:space="0"/>
            </w:tcBorders>
            <w:noWrap w:val="0"/>
            <w:vAlign w:val="center"/>
          </w:tcPr>
          <w:p w14:paraId="2B220C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7" w:type="dxa"/>
            <w:tcBorders>
              <w:top w:val="nil"/>
              <w:left w:val="nil"/>
              <w:bottom w:val="single" w:color="auto" w:sz="4" w:space="0"/>
              <w:right w:val="single" w:color="auto" w:sz="4" w:space="0"/>
            </w:tcBorders>
            <w:noWrap w:val="0"/>
            <w:vAlign w:val="center"/>
          </w:tcPr>
          <w:p w14:paraId="3EE718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4F1315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07" w:type="dxa"/>
            <w:tcBorders>
              <w:top w:val="nil"/>
              <w:left w:val="nil"/>
              <w:bottom w:val="single" w:color="auto" w:sz="4" w:space="0"/>
              <w:right w:val="single" w:color="auto" w:sz="4" w:space="0"/>
            </w:tcBorders>
            <w:noWrap w:val="0"/>
            <w:vAlign w:val="center"/>
          </w:tcPr>
          <w:p w14:paraId="2EEB09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6" w:type="dxa"/>
            <w:tcBorders>
              <w:top w:val="nil"/>
              <w:left w:val="nil"/>
              <w:bottom w:val="single" w:color="auto" w:sz="4" w:space="0"/>
              <w:right w:val="single" w:color="auto" w:sz="4" w:space="0"/>
            </w:tcBorders>
            <w:noWrap w:val="0"/>
            <w:vAlign w:val="center"/>
          </w:tcPr>
          <w:p w14:paraId="5A2A89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BF26E7">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0DE10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58" w:type="dxa"/>
            <w:gridSpan w:val="4"/>
            <w:tcBorders>
              <w:top w:val="single" w:color="auto" w:sz="4" w:space="0"/>
              <w:left w:val="nil"/>
              <w:bottom w:val="single" w:color="auto" w:sz="4" w:space="0"/>
              <w:right w:val="single" w:color="000000" w:sz="4" w:space="0"/>
            </w:tcBorders>
            <w:noWrap w:val="0"/>
            <w:vAlign w:val="center"/>
          </w:tcPr>
          <w:p w14:paraId="331EDE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36" w:type="dxa"/>
            <w:gridSpan w:val="4"/>
            <w:tcBorders>
              <w:top w:val="single" w:color="auto" w:sz="4" w:space="0"/>
              <w:left w:val="nil"/>
              <w:bottom w:val="single" w:color="auto" w:sz="4" w:space="0"/>
              <w:right w:val="single" w:color="auto" w:sz="4" w:space="0"/>
            </w:tcBorders>
            <w:noWrap w:val="0"/>
            <w:vAlign w:val="center"/>
          </w:tcPr>
          <w:p w14:paraId="1A544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3C69B6B">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11E0EF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58" w:type="dxa"/>
            <w:gridSpan w:val="4"/>
            <w:tcBorders>
              <w:top w:val="single" w:color="auto" w:sz="4" w:space="0"/>
              <w:left w:val="nil"/>
              <w:bottom w:val="single" w:color="auto" w:sz="4" w:space="0"/>
              <w:right w:val="single" w:color="000000" w:sz="4" w:space="0"/>
            </w:tcBorders>
            <w:noWrap w:val="0"/>
            <w:vAlign w:val="center"/>
          </w:tcPr>
          <w:p w14:paraId="45C5C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开展水、土、气污染防治三大攻坚战、夏季攻势专项行动；配合做好中央、省、市环保督察相关工作，降低污染物的排放，改善环境质量，提高公众环保意识，取得良好的社会效益</w:t>
            </w:r>
          </w:p>
        </w:tc>
        <w:tc>
          <w:tcPr>
            <w:tcW w:w="4036" w:type="dxa"/>
            <w:gridSpan w:val="4"/>
            <w:tcBorders>
              <w:top w:val="single" w:color="auto" w:sz="4" w:space="0"/>
              <w:left w:val="nil"/>
              <w:bottom w:val="single" w:color="auto" w:sz="4" w:space="0"/>
              <w:right w:val="single" w:color="auto" w:sz="4" w:space="0"/>
            </w:tcBorders>
            <w:noWrap w:val="0"/>
            <w:vAlign w:val="center"/>
          </w:tcPr>
          <w:p w14:paraId="58F339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r>
      <w:tr w14:paraId="509FDC4B">
        <w:tblPrEx>
          <w:tblCellMar>
            <w:top w:w="0" w:type="dxa"/>
            <w:left w:w="108" w:type="dxa"/>
            <w:bottom w:w="0" w:type="dxa"/>
            <w:right w:w="108" w:type="dxa"/>
          </w:tblCellMar>
        </w:tblPrEx>
        <w:trPr>
          <w:jc w:val="center"/>
        </w:trPr>
        <w:tc>
          <w:tcPr>
            <w:tcW w:w="1057" w:type="dxa"/>
            <w:vMerge w:val="restart"/>
            <w:tcBorders>
              <w:top w:val="nil"/>
              <w:left w:val="single" w:color="auto" w:sz="4" w:space="0"/>
              <w:right w:val="single" w:color="auto" w:sz="4" w:space="0"/>
            </w:tcBorders>
            <w:noWrap w:val="0"/>
            <w:vAlign w:val="center"/>
          </w:tcPr>
          <w:p w14:paraId="0F7DAC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B7BE8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424A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E9FDF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5" w:type="dxa"/>
            <w:tcBorders>
              <w:top w:val="nil"/>
              <w:left w:val="nil"/>
              <w:bottom w:val="single" w:color="auto" w:sz="4" w:space="0"/>
              <w:right w:val="single" w:color="auto" w:sz="4" w:space="0"/>
            </w:tcBorders>
            <w:noWrap w:val="0"/>
            <w:vAlign w:val="center"/>
          </w:tcPr>
          <w:p w14:paraId="244D01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1" w:type="dxa"/>
            <w:tcBorders>
              <w:top w:val="nil"/>
              <w:left w:val="nil"/>
              <w:bottom w:val="single" w:color="auto" w:sz="4" w:space="0"/>
              <w:right w:val="single" w:color="auto" w:sz="4" w:space="0"/>
            </w:tcBorders>
            <w:noWrap w:val="0"/>
            <w:vAlign w:val="center"/>
          </w:tcPr>
          <w:p w14:paraId="01628C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36" w:type="dxa"/>
            <w:tcBorders>
              <w:top w:val="nil"/>
              <w:left w:val="nil"/>
              <w:bottom w:val="single" w:color="auto" w:sz="4" w:space="0"/>
              <w:right w:val="single" w:color="auto" w:sz="4" w:space="0"/>
            </w:tcBorders>
            <w:noWrap w:val="0"/>
            <w:vAlign w:val="center"/>
          </w:tcPr>
          <w:p w14:paraId="1E6100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06" w:type="dxa"/>
            <w:tcBorders>
              <w:top w:val="nil"/>
              <w:left w:val="nil"/>
              <w:bottom w:val="single" w:color="auto" w:sz="4" w:space="0"/>
              <w:right w:val="single" w:color="auto" w:sz="4" w:space="0"/>
            </w:tcBorders>
            <w:noWrap w:val="0"/>
            <w:vAlign w:val="center"/>
          </w:tcPr>
          <w:p w14:paraId="40E50B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9B4B1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307" w:type="dxa"/>
            <w:tcBorders>
              <w:top w:val="nil"/>
              <w:left w:val="nil"/>
              <w:bottom w:val="single" w:color="auto" w:sz="4" w:space="0"/>
              <w:right w:val="single" w:color="auto" w:sz="4" w:space="0"/>
            </w:tcBorders>
            <w:noWrap w:val="0"/>
            <w:vAlign w:val="center"/>
          </w:tcPr>
          <w:p w14:paraId="4CCC1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90EB1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06" w:type="dxa"/>
            <w:tcBorders>
              <w:top w:val="nil"/>
              <w:left w:val="nil"/>
              <w:bottom w:val="single" w:color="auto" w:sz="4" w:space="0"/>
              <w:right w:val="single" w:color="auto" w:sz="4" w:space="0"/>
            </w:tcBorders>
            <w:noWrap w:val="0"/>
            <w:vAlign w:val="center"/>
          </w:tcPr>
          <w:p w14:paraId="08427E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07" w:type="dxa"/>
            <w:tcBorders>
              <w:top w:val="nil"/>
              <w:left w:val="nil"/>
              <w:bottom w:val="single" w:color="auto" w:sz="4" w:space="0"/>
              <w:right w:val="single" w:color="auto" w:sz="4" w:space="0"/>
            </w:tcBorders>
            <w:noWrap w:val="0"/>
            <w:vAlign w:val="center"/>
          </w:tcPr>
          <w:p w14:paraId="6BD94B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16" w:type="dxa"/>
            <w:tcBorders>
              <w:top w:val="nil"/>
              <w:left w:val="nil"/>
              <w:bottom w:val="single" w:color="auto" w:sz="4" w:space="0"/>
              <w:right w:val="single" w:color="auto" w:sz="4" w:space="0"/>
            </w:tcBorders>
            <w:noWrap w:val="0"/>
            <w:vAlign w:val="center"/>
          </w:tcPr>
          <w:p w14:paraId="3D6CF5A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3D22092">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02F8D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nil"/>
              <w:left w:val="nil"/>
              <w:right w:val="single" w:color="auto" w:sz="4" w:space="0"/>
            </w:tcBorders>
            <w:noWrap w:val="0"/>
            <w:vAlign w:val="center"/>
          </w:tcPr>
          <w:p w14:paraId="53D8C3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7BCC3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5CB0B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1" w:type="dxa"/>
            <w:vMerge w:val="restart"/>
            <w:tcBorders>
              <w:top w:val="nil"/>
              <w:left w:val="nil"/>
              <w:right w:val="single" w:color="auto" w:sz="4" w:space="0"/>
            </w:tcBorders>
            <w:noWrap w:val="0"/>
            <w:vAlign w:val="center"/>
          </w:tcPr>
          <w:p w14:paraId="34424C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36" w:type="dxa"/>
            <w:tcBorders>
              <w:top w:val="nil"/>
              <w:left w:val="nil"/>
              <w:bottom w:val="single" w:color="auto" w:sz="4" w:space="0"/>
              <w:right w:val="single" w:color="auto" w:sz="4" w:space="0"/>
            </w:tcBorders>
            <w:noWrap w:val="0"/>
            <w:vAlign w:val="center"/>
          </w:tcPr>
          <w:p w14:paraId="7C8DF47C">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tl w:val="0"/>
                <w:lang w:val="en-US" w:eastAsia="zh-CN"/>
              </w:rPr>
              <w:t>及时查处各类环境违法案件</w:t>
            </w:r>
          </w:p>
        </w:tc>
        <w:tc>
          <w:tcPr>
            <w:tcW w:w="1306" w:type="dxa"/>
            <w:tcBorders>
              <w:top w:val="nil"/>
              <w:left w:val="nil"/>
              <w:bottom w:val="single" w:color="auto" w:sz="4" w:space="0"/>
              <w:right w:val="single" w:color="auto" w:sz="4" w:space="0"/>
            </w:tcBorders>
            <w:noWrap w:val="0"/>
            <w:vAlign w:val="center"/>
          </w:tcPr>
          <w:p w14:paraId="5B64279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150起</w:t>
            </w:r>
          </w:p>
        </w:tc>
        <w:tc>
          <w:tcPr>
            <w:tcW w:w="1307" w:type="dxa"/>
            <w:tcBorders>
              <w:top w:val="nil"/>
              <w:left w:val="nil"/>
              <w:bottom w:val="single" w:color="auto" w:sz="4" w:space="0"/>
              <w:right w:val="single" w:color="auto" w:sz="4" w:space="0"/>
            </w:tcBorders>
            <w:noWrap w:val="0"/>
            <w:vAlign w:val="center"/>
          </w:tcPr>
          <w:p w14:paraId="38FD38F7">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173起</w:t>
            </w:r>
          </w:p>
        </w:tc>
        <w:tc>
          <w:tcPr>
            <w:tcW w:w="806" w:type="dxa"/>
            <w:tcBorders>
              <w:top w:val="nil"/>
              <w:left w:val="nil"/>
              <w:bottom w:val="single" w:color="auto" w:sz="4" w:space="0"/>
              <w:right w:val="single" w:color="auto" w:sz="4" w:space="0"/>
            </w:tcBorders>
            <w:noWrap w:val="0"/>
            <w:vAlign w:val="center"/>
          </w:tcPr>
          <w:p w14:paraId="3AA7D4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4B0EFB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56A0E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8F6F14">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3A9218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543127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right w:val="single" w:color="auto" w:sz="4" w:space="0"/>
            </w:tcBorders>
            <w:noWrap w:val="0"/>
            <w:vAlign w:val="center"/>
          </w:tcPr>
          <w:p w14:paraId="00BB6A4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07386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水和空气环境自动监测站正常运行</w:t>
            </w:r>
          </w:p>
        </w:tc>
        <w:tc>
          <w:tcPr>
            <w:tcW w:w="1306" w:type="dxa"/>
            <w:tcBorders>
              <w:top w:val="nil"/>
              <w:left w:val="nil"/>
              <w:bottom w:val="single" w:color="auto" w:sz="4" w:space="0"/>
              <w:right w:val="single" w:color="auto" w:sz="4" w:space="0"/>
            </w:tcBorders>
            <w:noWrap w:val="0"/>
            <w:vAlign w:val="center"/>
          </w:tcPr>
          <w:p w14:paraId="7D9BDC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自动监测站正常运行</w:t>
            </w:r>
          </w:p>
        </w:tc>
        <w:tc>
          <w:tcPr>
            <w:tcW w:w="1307" w:type="dxa"/>
            <w:tcBorders>
              <w:top w:val="nil"/>
              <w:left w:val="nil"/>
              <w:bottom w:val="single" w:color="auto" w:sz="4" w:space="0"/>
              <w:right w:val="single" w:color="auto" w:sz="4" w:space="0"/>
            </w:tcBorders>
            <w:noWrap w:val="0"/>
            <w:vAlign w:val="center"/>
          </w:tcPr>
          <w:p w14:paraId="556459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自动监测站正常运行</w:t>
            </w:r>
          </w:p>
        </w:tc>
        <w:tc>
          <w:tcPr>
            <w:tcW w:w="806" w:type="dxa"/>
            <w:tcBorders>
              <w:top w:val="nil"/>
              <w:left w:val="nil"/>
              <w:bottom w:val="single" w:color="auto" w:sz="4" w:space="0"/>
              <w:right w:val="single" w:color="auto" w:sz="4" w:space="0"/>
            </w:tcBorders>
            <w:noWrap w:val="0"/>
            <w:vAlign w:val="center"/>
          </w:tcPr>
          <w:p w14:paraId="0E5F5A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7D0375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7F0D0B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4933D4">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3C141E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72149C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70709B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7653B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rtl w:val="0"/>
                <w:lang w:val="en-US" w:eastAsia="zh-CN"/>
              </w:rPr>
              <w:t>推动工业企业减排</w:t>
            </w:r>
            <w:r>
              <w:rPr>
                <w:rFonts w:hint="eastAsia" w:ascii="仿宋_GB2312" w:hAnsi="仿宋_GB2312" w:eastAsia="仿宋_GB2312" w:cs="仿宋_GB2312"/>
                <w:color w:val="000000"/>
                <w:sz w:val="20"/>
                <w:szCs w:val="20"/>
                <w:highlight w:val="none"/>
                <w:rtl w:val="0"/>
                <w:lang w:val="en-US" w:eastAsia="zh-CN"/>
              </w:rPr>
              <w:t>、</w:t>
            </w:r>
            <w:r>
              <w:rPr>
                <w:rFonts w:hint="default" w:ascii="仿宋_GB2312" w:hAnsi="仿宋_GB2312" w:eastAsia="仿宋_GB2312" w:cs="仿宋_GB2312"/>
                <w:color w:val="000000"/>
                <w:sz w:val="20"/>
                <w:szCs w:val="20"/>
                <w:highlight w:val="none"/>
                <w:rtl w:val="0"/>
                <w:lang w:val="en-US" w:eastAsia="zh-CN"/>
              </w:rPr>
              <w:t>推进移动源治理</w:t>
            </w:r>
          </w:p>
        </w:tc>
        <w:tc>
          <w:tcPr>
            <w:tcW w:w="1306" w:type="dxa"/>
            <w:tcBorders>
              <w:top w:val="nil"/>
              <w:left w:val="nil"/>
              <w:bottom w:val="single" w:color="auto" w:sz="4" w:space="0"/>
              <w:right w:val="single" w:color="auto" w:sz="4" w:space="0"/>
            </w:tcBorders>
            <w:noWrap w:val="0"/>
            <w:vAlign w:val="center"/>
          </w:tcPr>
          <w:p w14:paraId="721A35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多个</w:t>
            </w:r>
          </w:p>
        </w:tc>
        <w:tc>
          <w:tcPr>
            <w:tcW w:w="1307" w:type="dxa"/>
            <w:tcBorders>
              <w:top w:val="nil"/>
              <w:left w:val="nil"/>
              <w:bottom w:val="single" w:color="auto" w:sz="4" w:space="0"/>
              <w:right w:val="single" w:color="auto" w:sz="4" w:space="0"/>
            </w:tcBorders>
            <w:noWrap w:val="0"/>
            <w:vAlign w:val="center"/>
          </w:tcPr>
          <w:p w14:paraId="02BC8C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已完成</w:t>
            </w:r>
          </w:p>
        </w:tc>
        <w:tc>
          <w:tcPr>
            <w:tcW w:w="806" w:type="dxa"/>
            <w:tcBorders>
              <w:top w:val="nil"/>
              <w:left w:val="nil"/>
              <w:bottom w:val="single" w:color="auto" w:sz="4" w:space="0"/>
              <w:right w:val="single" w:color="auto" w:sz="4" w:space="0"/>
            </w:tcBorders>
            <w:noWrap w:val="0"/>
            <w:vAlign w:val="center"/>
          </w:tcPr>
          <w:p w14:paraId="548C72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0E900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1DD799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0BDBBC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397E92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422F49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2DF183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65D431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rtl w:val="0"/>
                <w:lang w:val="en-US" w:eastAsia="zh-CN"/>
              </w:rPr>
              <w:t>入河（湖）排污口排查整治监管</w:t>
            </w:r>
          </w:p>
        </w:tc>
        <w:tc>
          <w:tcPr>
            <w:tcW w:w="1306" w:type="dxa"/>
            <w:tcBorders>
              <w:top w:val="nil"/>
              <w:left w:val="nil"/>
              <w:bottom w:val="single" w:color="auto" w:sz="4" w:space="0"/>
              <w:right w:val="single" w:color="auto" w:sz="4" w:space="0"/>
            </w:tcBorders>
            <w:noWrap w:val="0"/>
            <w:vAlign w:val="center"/>
          </w:tcPr>
          <w:p w14:paraId="36CFBF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94</w:t>
            </w:r>
          </w:p>
        </w:tc>
        <w:tc>
          <w:tcPr>
            <w:tcW w:w="1307" w:type="dxa"/>
            <w:tcBorders>
              <w:top w:val="nil"/>
              <w:left w:val="nil"/>
              <w:bottom w:val="single" w:color="auto" w:sz="4" w:space="0"/>
              <w:right w:val="single" w:color="auto" w:sz="4" w:space="0"/>
            </w:tcBorders>
            <w:noWrap w:val="0"/>
            <w:vAlign w:val="center"/>
          </w:tcPr>
          <w:p w14:paraId="3DD160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94</w:t>
            </w:r>
          </w:p>
        </w:tc>
        <w:tc>
          <w:tcPr>
            <w:tcW w:w="806" w:type="dxa"/>
            <w:tcBorders>
              <w:top w:val="nil"/>
              <w:left w:val="nil"/>
              <w:bottom w:val="single" w:color="auto" w:sz="4" w:space="0"/>
              <w:right w:val="single" w:color="auto" w:sz="4" w:space="0"/>
            </w:tcBorders>
            <w:noWrap w:val="0"/>
            <w:vAlign w:val="center"/>
          </w:tcPr>
          <w:p w14:paraId="3E203A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68131F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3806FC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1CBA2D5">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116633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2B1DB43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0CC4C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18D6C2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tl w:val="0"/>
                <w:lang w:val="en-US" w:eastAsia="zh-CN"/>
              </w:rPr>
            </w:pPr>
            <w:r>
              <w:rPr>
                <w:rFonts w:hint="default" w:ascii="仿宋_GB2312" w:hAnsi="仿宋_GB2312" w:eastAsia="仿宋_GB2312" w:cs="仿宋_GB2312"/>
                <w:color w:val="000000"/>
                <w:sz w:val="20"/>
                <w:szCs w:val="20"/>
                <w:highlight w:val="none"/>
                <w:rtl w:val="0"/>
                <w:lang w:val="en-US" w:eastAsia="zh-CN"/>
              </w:rPr>
              <w:t>洞庭湖总磷污染控制与削减</w:t>
            </w:r>
          </w:p>
        </w:tc>
        <w:tc>
          <w:tcPr>
            <w:tcW w:w="1306" w:type="dxa"/>
            <w:tcBorders>
              <w:top w:val="nil"/>
              <w:left w:val="nil"/>
              <w:bottom w:val="single" w:color="auto" w:sz="4" w:space="0"/>
              <w:right w:val="single" w:color="auto" w:sz="4" w:space="0"/>
            </w:tcBorders>
            <w:noWrap w:val="0"/>
            <w:vAlign w:val="center"/>
          </w:tcPr>
          <w:p w14:paraId="418D50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115</w:t>
            </w:r>
          </w:p>
        </w:tc>
        <w:tc>
          <w:tcPr>
            <w:tcW w:w="1307" w:type="dxa"/>
            <w:tcBorders>
              <w:top w:val="nil"/>
              <w:left w:val="nil"/>
              <w:bottom w:val="single" w:color="auto" w:sz="4" w:space="0"/>
              <w:right w:val="single" w:color="auto" w:sz="4" w:space="0"/>
            </w:tcBorders>
            <w:noWrap w:val="0"/>
            <w:vAlign w:val="center"/>
          </w:tcPr>
          <w:p w14:paraId="595C93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115</w:t>
            </w:r>
          </w:p>
        </w:tc>
        <w:tc>
          <w:tcPr>
            <w:tcW w:w="806" w:type="dxa"/>
            <w:tcBorders>
              <w:top w:val="nil"/>
              <w:left w:val="nil"/>
              <w:bottom w:val="single" w:color="auto" w:sz="4" w:space="0"/>
              <w:right w:val="single" w:color="auto" w:sz="4" w:space="0"/>
            </w:tcBorders>
            <w:noWrap w:val="0"/>
            <w:vAlign w:val="center"/>
          </w:tcPr>
          <w:p w14:paraId="7D8808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FF"/>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00599D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197C02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1FA0F4B">
        <w:tblPrEx>
          <w:tblCellMar>
            <w:top w:w="0" w:type="dxa"/>
            <w:left w:w="108" w:type="dxa"/>
            <w:bottom w:w="0" w:type="dxa"/>
            <w:right w:w="108" w:type="dxa"/>
          </w:tblCellMar>
        </w:tblPrEx>
        <w:trPr>
          <w:trHeight w:val="808" w:hRule="atLeast"/>
          <w:jc w:val="center"/>
        </w:trPr>
        <w:tc>
          <w:tcPr>
            <w:tcW w:w="1057" w:type="dxa"/>
            <w:vMerge w:val="continue"/>
            <w:tcBorders>
              <w:left w:val="single" w:color="auto" w:sz="4" w:space="0"/>
              <w:right w:val="single" w:color="auto" w:sz="4" w:space="0"/>
            </w:tcBorders>
            <w:noWrap w:val="0"/>
            <w:vAlign w:val="center"/>
          </w:tcPr>
          <w:p w14:paraId="70C9F6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287E39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2E7E6D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773588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tl w:val="0"/>
                <w:lang w:val="en-US" w:eastAsia="zh-CN"/>
              </w:rPr>
            </w:pPr>
            <w:r>
              <w:rPr>
                <w:rFonts w:hint="default" w:ascii="仿宋_GB2312" w:hAnsi="仿宋_GB2312" w:eastAsia="仿宋_GB2312" w:cs="仿宋_GB2312"/>
                <w:color w:val="000000"/>
                <w:sz w:val="20"/>
                <w:szCs w:val="20"/>
                <w:highlight w:val="none"/>
                <w:rtl w:val="0"/>
                <w:lang w:val="en-US" w:eastAsia="zh-CN"/>
              </w:rPr>
              <w:t>农村生活污水和黑臭水体治理</w:t>
            </w:r>
          </w:p>
        </w:tc>
        <w:tc>
          <w:tcPr>
            <w:tcW w:w="1306" w:type="dxa"/>
            <w:tcBorders>
              <w:top w:val="nil"/>
              <w:left w:val="nil"/>
              <w:bottom w:val="single" w:color="auto" w:sz="4" w:space="0"/>
              <w:right w:val="single" w:color="auto" w:sz="4" w:space="0"/>
            </w:tcBorders>
            <w:noWrap w:val="0"/>
            <w:vAlign w:val="center"/>
          </w:tcPr>
          <w:p w14:paraId="2A7F4B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多个</w:t>
            </w:r>
          </w:p>
        </w:tc>
        <w:tc>
          <w:tcPr>
            <w:tcW w:w="1307" w:type="dxa"/>
            <w:tcBorders>
              <w:top w:val="nil"/>
              <w:left w:val="nil"/>
              <w:bottom w:val="single" w:color="auto" w:sz="4" w:space="0"/>
              <w:right w:val="single" w:color="auto" w:sz="4" w:space="0"/>
            </w:tcBorders>
            <w:noWrap w:val="0"/>
            <w:vAlign w:val="center"/>
          </w:tcPr>
          <w:p w14:paraId="0B18B0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已完成</w:t>
            </w:r>
          </w:p>
        </w:tc>
        <w:tc>
          <w:tcPr>
            <w:tcW w:w="806" w:type="dxa"/>
            <w:tcBorders>
              <w:top w:val="nil"/>
              <w:left w:val="nil"/>
              <w:bottom w:val="single" w:color="auto" w:sz="4" w:space="0"/>
              <w:right w:val="single" w:color="auto" w:sz="4" w:space="0"/>
            </w:tcBorders>
            <w:noWrap w:val="0"/>
            <w:vAlign w:val="center"/>
          </w:tcPr>
          <w:p w14:paraId="7C34D6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FF"/>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3AAA50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5BD381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6B113A2">
        <w:tblPrEx>
          <w:tblCellMar>
            <w:top w:w="0" w:type="dxa"/>
            <w:left w:w="108" w:type="dxa"/>
            <w:bottom w:w="0" w:type="dxa"/>
            <w:right w:w="108" w:type="dxa"/>
          </w:tblCellMar>
        </w:tblPrEx>
        <w:trPr>
          <w:trHeight w:val="464" w:hRule="atLeast"/>
          <w:jc w:val="center"/>
        </w:trPr>
        <w:tc>
          <w:tcPr>
            <w:tcW w:w="1057" w:type="dxa"/>
            <w:vMerge w:val="continue"/>
            <w:tcBorders>
              <w:left w:val="single" w:color="auto" w:sz="4" w:space="0"/>
              <w:right w:val="single" w:color="auto" w:sz="4" w:space="0"/>
            </w:tcBorders>
            <w:noWrap w:val="0"/>
            <w:vAlign w:val="center"/>
          </w:tcPr>
          <w:p w14:paraId="3E88D8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77D211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restart"/>
            <w:tcBorders>
              <w:top w:val="nil"/>
              <w:left w:val="nil"/>
              <w:right w:val="single" w:color="auto" w:sz="4" w:space="0"/>
            </w:tcBorders>
            <w:noWrap w:val="0"/>
            <w:vAlign w:val="center"/>
          </w:tcPr>
          <w:p w14:paraId="6AEFC7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36" w:type="dxa"/>
            <w:tcBorders>
              <w:top w:val="nil"/>
              <w:left w:val="nil"/>
              <w:bottom w:val="single" w:color="auto" w:sz="4" w:space="0"/>
              <w:right w:val="single" w:color="auto" w:sz="4" w:space="0"/>
            </w:tcBorders>
            <w:noWrap w:val="0"/>
            <w:vAlign w:val="center"/>
          </w:tcPr>
          <w:p w14:paraId="039E62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信访办结率</w:t>
            </w:r>
          </w:p>
        </w:tc>
        <w:tc>
          <w:tcPr>
            <w:tcW w:w="1306" w:type="dxa"/>
            <w:tcBorders>
              <w:top w:val="nil"/>
              <w:left w:val="nil"/>
              <w:bottom w:val="single" w:color="auto" w:sz="4" w:space="0"/>
              <w:right w:val="single" w:color="auto" w:sz="4" w:space="0"/>
            </w:tcBorders>
            <w:noWrap w:val="0"/>
            <w:vAlign w:val="center"/>
          </w:tcPr>
          <w:p w14:paraId="3A86C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w:t>
            </w:r>
          </w:p>
        </w:tc>
        <w:tc>
          <w:tcPr>
            <w:tcW w:w="1307" w:type="dxa"/>
            <w:tcBorders>
              <w:top w:val="nil"/>
              <w:left w:val="nil"/>
              <w:bottom w:val="single" w:color="auto" w:sz="4" w:space="0"/>
              <w:right w:val="single" w:color="auto" w:sz="4" w:space="0"/>
            </w:tcBorders>
            <w:noWrap w:val="0"/>
            <w:vAlign w:val="center"/>
          </w:tcPr>
          <w:p w14:paraId="4EEA2D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06" w:type="dxa"/>
            <w:tcBorders>
              <w:top w:val="nil"/>
              <w:left w:val="nil"/>
              <w:bottom w:val="single" w:color="auto" w:sz="4" w:space="0"/>
              <w:right w:val="single" w:color="auto" w:sz="4" w:space="0"/>
            </w:tcBorders>
            <w:noWrap w:val="0"/>
            <w:vAlign w:val="center"/>
          </w:tcPr>
          <w:p w14:paraId="72D284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6C3C4A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17829E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21BF9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031618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0AF45D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vMerge w:val="continue"/>
            <w:tcBorders>
              <w:left w:val="nil"/>
              <w:bottom w:val="single" w:color="auto" w:sz="4" w:space="0"/>
              <w:right w:val="single" w:color="auto" w:sz="4" w:space="0"/>
            </w:tcBorders>
            <w:noWrap w:val="0"/>
            <w:vAlign w:val="center"/>
          </w:tcPr>
          <w:p w14:paraId="3DADB2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36" w:type="dxa"/>
            <w:tcBorders>
              <w:top w:val="nil"/>
              <w:left w:val="nil"/>
              <w:bottom w:val="single" w:color="auto" w:sz="4" w:space="0"/>
              <w:right w:val="single" w:color="auto" w:sz="4" w:space="0"/>
            </w:tcBorders>
            <w:noWrap w:val="0"/>
            <w:vAlign w:val="center"/>
          </w:tcPr>
          <w:p w14:paraId="68FA4B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空气质量优良天数</w:t>
            </w:r>
          </w:p>
        </w:tc>
        <w:tc>
          <w:tcPr>
            <w:tcW w:w="1306" w:type="dxa"/>
            <w:tcBorders>
              <w:top w:val="nil"/>
              <w:left w:val="nil"/>
              <w:bottom w:val="single" w:color="auto" w:sz="4" w:space="0"/>
              <w:right w:val="single" w:color="auto" w:sz="4" w:space="0"/>
            </w:tcBorders>
            <w:noWrap w:val="0"/>
            <w:vAlign w:val="center"/>
          </w:tcPr>
          <w:p w14:paraId="59E6E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307" w:type="dxa"/>
            <w:tcBorders>
              <w:top w:val="nil"/>
              <w:left w:val="nil"/>
              <w:bottom w:val="single" w:color="auto" w:sz="4" w:space="0"/>
              <w:right w:val="single" w:color="auto" w:sz="4" w:space="0"/>
            </w:tcBorders>
            <w:noWrap w:val="0"/>
            <w:vAlign w:val="center"/>
          </w:tcPr>
          <w:p w14:paraId="73AEE2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bidi="ar-SA"/>
              </w:rPr>
              <w:t>已达标</w:t>
            </w:r>
          </w:p>
        </w:tc>
        <w:tc>
          <w:tcPr>
            <w:tcW w:w="806" w:type="dxa"/>
            <w:tcBorders>
              <w:top w:val="nil"/>
              <w:left w:val="nil"/>
              <w:bottom w:val="single" w:color="auto" w:sz="4" w:space="0"/>
              <w:right w:val="single" w:color="auto" w:sz="4" w:space="0"/>
            </w:tcBorders>
            <w:noWrap w:val="0"/>
            <w:vAlign w:val="center"/>
          </w:tcPr>
          <w:p w14:paraId="6F78A3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2E6284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71FA65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78EC1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6C1C2B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right w:val="single" w:color="auto" w:sz="4" w:space="0"/>
            </w:tcBorders>
            <w:noWrap w:val="0"/>
            <w:vAlign w:val="center"/>
          </w:tcPr>
          <w:p w14:paraId="6C3BAA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38A27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36" w:type="dxa"/>
            <w:tcBorders>
              <w:top w:val="nil"/>
              <w:left w:val="nil"/>
              <w:bottom w:val="single" w:color="auto" w:sz="4" w:space="0"/>
              <w:right w:val="single" w:color="auto" w:sz="4" w:space="0"/>
            </w:tcBorders>
            <w:noWrap w:val="0"/>
            <w:vAlign w:val="center"/>
          </w:tcPr>
          <w:p w14:paraId="3616A6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年内按计划完成</w:t>
            </w:r>
          </w:p>
        </w:tc>
        <w:tc>
          <w:tcPr>
            <w:tcW w:w="1306" w:type="dxa"/>
            <w:tcBorders>
              <w:top w:val="nil"/>
              <w:left w:val="nil"/>
              <w:bottom w:val="single" w:color="auto" w:sz="4" w:space="0"/>
              <w:right w:val="single" w:color="auto" w:sz="4" w:space="0"/>
            </w:tcBorders>
            <w:noWrap w:val="0"/>
            <w:vAlign w:val="center"/>
          </w:tcPr>
          <w:p w14:paraId="5B97AD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2024/12/31</w:t>
            </w:r>
          </w:p>
        </w:tc>
        <w:tc>
          <w:tcPr>
            <w:tcW w:w="1307" w:type="dxa"/>
            <w:tcBorders>
              <w:top w:val="nil"/>
              <w:left w:val="nil"/>
              <w:bottom w:val="single" w:color="auto" w:sz="4" w:space="0"/>
              <w:right w:val="single" w:color="auto" w:sz="4" w:space="0"/>
            </w:tcBorders>
            <w:noWrap w:val="0"/>
            <w:vAlign w:val="center"/>
          </w:tcPr>
          <w:p w14:paraId="459241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2024/12/31</w:t>
            </w:r>
          </w:p>
        </w:tc>
        <w:tc>
          <w:tcPr>
            <w:tcW w:w="806" w:type="dxa"/>
            <w:tcBorders>
              <w:top w:val="nil"/>
              <w:left w:val="nil"/>
              <w:bottom w:val="single" w:color="auto" w:sz="4" w:space="0"/>
              <w:right w:val="single" w:color="auto" w:sz="4" w:space="0"/>
            </w:tcBorders>
            <w:noWrap w:val="0"/>
            <w:vAlign w:val="center"/>
          </w:tcPr>
          <w:p w14:paraId="3AE724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19ED96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648370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3B60A9">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1F1ACF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left w:val="nil"/>
              <w:bottom w:val="single" w:color="auto" w:sz="4" w:space="0"/>
              <w:right w:val="single" w:color="auto" w:sz="4" w:space="0"/>
            </w:tcBorders>
            <w:noWrap w:val="0"/>
            <w:vAlign w:val="center"/>
          </w:tcPr>
          <w:p w14:paraId="3AB0AD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nil"/>
              <w:bottom w:val="single" w:color="auto" w:sz="4" w:space="0"/>
              <w:right w:val="single" w:color="auto" w:sz="4" w:space="0"/>
            </w:tcBorders>
            <w:noWrap w:val="0"/>
            <w:vAlign w:val="center"/>
          </w:tcPr>
          <w:p w14:paraId="0AE38C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36" w:type="dxa"/>
            <w:tcBorders>
              <w:top w:val="nil"/>
              <w:left w:val="nil"/>
              <w:bottom w:val="single" w:color="auto" w:sz="4" w:space="0"/>
              <w:right w:val="single" w:color="auto" w:sz="4" w:space="0"/>
            </w:tcBorders>
            <w:noWrap w:val="0"/>
            <w:vAlign w:val="center"/>
          </w:tcPr>
          <w:p w14:paraId="759880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在预算内完成</w:t>
            </w:r>
          </w:p>
        </w:tc>
        <w:tc>
          <w:tcPr>
            <w:tcW w:w="1306" w:type="dxa"/>
            <w:tcBorders>
              <w:top w:val="nil"/>
              <w:left w:val="nil"/>
              <w:bottom w:val="single" w:color="auto" w:sz="4" w:space="0"/>
              <w:right w:val="single" w:color="auto" w:sz="4" w:space="0"/>
            </w:tcBorders>
            <w:noWrap w:val="0"/>
            <w:vAlign w:val="center"/>
          </w:tcPr>
          <w:p w14:paraId="6E6988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196.01</w:t>
            </w:r>
          </w:p>
        </w:tc>
        <w:tc>
          <w:tcPr>
            <w:tcW w:w="1307" w:type="dxa"/>
            <w:tcBorders>
              <w:top w:val="nil"/>
              <w:left w:val="nil"/>
              <w:bottom w:val="single" w:color="auto" w:sz="4" w:space="0"/>
              <w:right w:val="single" w:color="auto" w:sz="4" w:space="0"/>
            </w:tcBorders>
            <w:noWrap w:val="0"/>
            <w:vAlign w:val="center"/>
          </w:tcPr>
          <w:p w14:paraId="2EF19C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196.01</w:t>
            </w:r>
          </w:p>
        </w:tc>
        <w:tc>
          <w:tcPr>
            <w:tcW w:w="806" w:type="dxa"/>
            <w:tcBorders>
              <w:top w:val="nil"/>
              <w:left w:val="nil"/>
              <w:bottom w:val="single" w:color="auto" w:sz="4" w:space="0"/>
              <w:right w:val="single" w:color="auto" w:sz="4" w:space="0"/>
            </w:tcBorders>
            <w:noWrap w:val="0"/>
            <w:vAlign w:val="center"/>
          </w:tcPr>
          <w:p w14:paraId="4B6954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nil"/>
              <w:left w:val="nil"/>
              <w:bottom w:val="single" w:color="auto" w:sz="4" w:space="0"/>
              <w:right w:val="single" w:color="auto" w:sz="4" w:space="0"/>
            </w:tcBorders>
            <w:noWrap w:val="0"/>
            <w:vAlign w:val="center"/>
          </w:tcPr>
          <w:p w14:paraId="3364C3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nil"/>
              <w:left w:val="nil"/>
              <w:bottom w:val="single" w:color="auto" w:sz="4" w:space="0"/>
              <w:right w:val="single" w:color="auto" w:sz="4" w:space="0"/>
            </w:tcBorders>
            <w:noWrap w:val="0"/>
            <w:vAlign w:val="center"/>
          </w:tcPr>
          <w:p w14:paraId="7D7215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08757B">
        <w:tblPrEx>
          <w:tblCellMar>
            <w:top w:w="0" w:type="dxa"/>
            <w:left w:w="108" w:type="dxa"/>
            <w:bottom w:w="0" w:type="dxa"/>
            <w:right w:w="108" w:type="dxa"/>
          </w:tblCellMar>
        </w:tblPrEx>
        <w:trPr>
          <w:trHeight w:val="968" w:hRule="atLeast"/>
          <w:jc w:val="center"/>
        </w:trPr>
        <w:tc>
          <w:tcPr>
            <w:tcW w:w="1057" w:type="dxa"/>
            <w:vMerge w:val="continue"/>
            <w:tcBorders>
              <w:left w:val="single" w:color="auto" w:sz="4" w:space="0"/>
              <w:right w:val="single" w:color="auto" w:sz="4" w:space="0"/>
            </w:tcBorders>
            <w:noWrap w:val="0"/>
            <w:vAlign w:val="center"/>
          </w:tcPr>
          <w:p w14:paraId="6F7231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0A1AF1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1CA38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203EDA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D5B24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79E60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483EB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84761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实现节能减排</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520C53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实现环境容量和环境质量的双达标</w:t>
            </w:r>
          </w:p>
        </w:tc>
        <w:tc>
          <w:tcPr>
            <w:tcW w:w="1307" w:type="dxa"/>
            <w:tcBorders>
              <w:top w:val="nil"/>
              <w:left w:val="nil"/>
              <w:bottom w:val="single" w:color="auto" w:sz="4" w:space="0"/>
              <w:right w:val="single" w:color="auto" w:sz="4" w:space="0"/>
            </w:tcBorders>
            <w:noWrap w:val="0"/>
            <w:vAlign w:val="center"/>
          </w:tcPr>
          <w:p w14:paraId="164F4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经济水平得以保持稳定并有所上升</w:t>
            </w:r>
          </w:p>
        </w:tc>
        <w:tc>
          <w:tcPr>
            <w:tcW w:w="806" w:type="dxa"/>
            <w:tcBorders>
              <w:top w:val="nil"/>
              <w:left w:val="nil"/>
              <w:bottom w:val="single" w:color="auto" w:sz="4" w:space="0"/>
              <w:right w:val="single" w:color="auto" w:sz="4" w:space="0"/>
            </w:tcBorders>
            <w:noWrap w:val="0"/>
            <w:vAlign w:val="center"/>
          </w:tcPr>
          <w:p w14:paraId="251536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07" w:type="dxa"/>
            <w:tcBorders>
              <w:top w:val="nil"/>
              <w:left w:val="nil"/>
              <w:bottom w:val="single" w:color="auto" w:sz="4" w:space="0"/>
              <w:right w:val="single" w:color="auto" w:sz="4" w:space="0"/>
            </w:tcBorders>
            <w:noWrap w:val="0"/>
            <w:vAlign w:val="center"/>
          </w:tcPr>
          <w:p w14:paraId="7BFCEC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116" w:type="dxa"/>
            <w:tcBorders>
              <w:top w:val="nil"/>
              <w:left w:val="nil"/>
              <w:bottom w:val="single" w:color="auto" w:sz="4" w:space="0"/>
              <w:right w:val="single" w:color="auto" w:sz="4" w:space="0"/>
            </w:tcBorders>
            <w:noWrap w:val="0"/>
            <w:vAlign w:val="center"/>
          </w:tcPr>
          <w:p w14:paraId="631DAE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6ECA38">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6DEBD1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187CAC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1021E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68AC9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07074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改善公众环境认知度</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F001D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538374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有所提升</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BCE8F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0E8D3D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63AB0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8E6524">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F8BC2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64A0A4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8EFFC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A0249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5BD7A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促进环境质量提升</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C2799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307" w:type="dxa"/>
            <w:tcBorders>
              <w:top w:val="single" w:color="auto" w:sz="4" w:space="0"/>
              <w:left w:val="nil"/>
              <w:bottom w:val="single" w:color="auto" w:sz="4" w:space="0"/>
              <w:right w:val="single" w:color="auto" w:sz="4" w:space="0"/>
            </w:tcBorders>
            <w:noWrap w:val="0"/>
            <w:vAlign w:val="center"/>
          </w:tcPr>
          <w:p w14:paraId="362769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有所改善</w:t>
            </w:r>
          </w:p>
        </w:tc>
        <w:tc>
          <w:tcPr>
            <w:tcW w:w="806" w:type="dxa"/>
            <w:tcBorders>
              <w:top w:val="single" w:color="auto" w:sz="4" w:space="0"/>
              <w:left w:val="nil"/>
              <w:bottom w:val="single" w:color="auto" w:sz="4" w:space="0"/>
              <w:right w:val="single" w:color="auto" w:sz="4" w:space="0"/>
            </w:tcBorders>
            <w:noWrap w:val="0"/>
            <w:vAlign w:val="center"/>
          </w:tcPr>
          <w:p w14:paraId="264F9C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07" w:type="dxa"/>
            <w:tcBorders>
              <w:top w:val="single" w:color="auto" w:sz="4" w:space="0"/>
              <w:left w:val="nil"/>
              <w:bottom w:val="single" w:color="auto" w:sz="4" w:space="0"/>
              <w:right w:val="single" w:color="auto" w:sz="4" w:space="0"/>
            </w:tcBorders>
            <w:noWrap w:val="0"/>
            <w:vAlign w:val="center"/>
          </w:tcPr>
          <w:p w14:paraId="66636F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116" w:type="dxa"/>
            <w:tcBorders>
              <w:top w:val="single" w:color="auto" w:sz="4" w:space="0"/>
              <w:left w:val="nil"/>
              <w:bottom w:val="single" w:color="auto" w:sz="4" w:space="0"/>
              <w:right w:val="single" w:color="auto" w:sz="4" w:space="0"/>
            </w:tcBorders>
            <w:noWrap w:val="0"/>
            <w:vAlign w:val="center"/>
          </w:tcPr>
          <w:p w14:paraId="16B174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827676">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5A06AE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3B708A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8B64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2EFD6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生态系统状况保持稳定</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60C83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保持稳定</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2727C5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保持稳定</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49E05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22898D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22179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6D154F">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60412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819D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204B5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AA6B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0353CF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2C5AC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全市群众</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B2CC0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307" w:type="dxa"/>
            <w:tcBorders>
              <w:top w:val="nil"/>
              <w:left w:val="nil"/>
              <w:bottom w:val="single" w:color="auto" w:sz="4" w:space="0"/>
              <w:right w:val="single" w:color="auto" w:sz="4" w:space="0"/>
            </w:tcBorders>
            <w:noWrap w:val="0"/>
            <w:vAlign w:val="center"/>
          </w:tcPr>
          <w:p w14:paraId="3E589D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w:t>
            </w:r>
          </w:p>
        </w:tc>
        <w:tc>
          <w:tcPr>
            <w:tcW w:w="806" w:type="dxa"/>
            <w:tcBorders>
              <w:top w:val="nil"/>
              <w:left w:val="nil"/>
              <w:bottom w:val="single" w:color="auto" w:sz="4" w:space="0"/>
              <w:right w:val="single" w:color="auto" w:sz="4" w:space="0"/>
            </w:tcBorders>
            <w:noWrap w:val="0"/>
            <w:vAlign w:val="center"/>
          </w:tcPr>
          <w:p w14:paraId="17C9AD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07" w:type="dxa"/>
            <w:tcBorders>
              <w:top w:val="nil"/>
              <w:left w:val="nil"/>
              <w:bottom w:val="single" w:color="auto" w:sz="4" w:space="0"/>
              <w:right w:val="single" w:color="auto" w:sz="4" w:space="0"/>
            </w:tcBorders>
            <w:noWrap w:val="0"/>
            <w:vAlign w:val="center"/>
          </w:tcPr>
          <w:p w14:paraId="5748BE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116" w:type="dxa"/>
            <w:tcBorders>
              <w:top w:val="nil"/>
              <w:left w:val="nil"/>
              <w:bottom w:val="single" w:color="auto" w:sz="4" w:space="0"/>
              <w:right w:val="single" w:color="auto" w:sz="4" w:space="0"/>
            </w:tcBorders>
            <w:noWrap w:val="0"/>
            <w:vAlign w:val="center"/>
          </w:tcPr>
          <w:p w14:paraId="142A5D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9840AB">
        <w:tblPrEx>
          <w:tblCellMar>
            <w:top w:w="0" w:type="dxa"/>
            <w:left w:w="108" w:type="dxa"/>
            <w:bottom w:w="0" w:type="dxa"/>
            <w:right w:w="108" w:type="dxa"/>
          </w:tblCellMar>
        </w:tblPrEx>
        <w:trPr>
          <w:jc w:val="center"/>
        </w:trPr>
        <w:tc>
          <w:tcPr>
            <w:tcW w:w="7122" w:type="dxa"/>
            <w:gridSpan w:val="6"/>
            <w:tcBorders>
              <w:top w:val="single" w:color="auto" w:sz="4" w:space="0"/>
              <w:left w:val="single" w:color="auto" w:sz="4" w:space="0"/>
              <w:bottom w:val="single" w:color="auto" w:sz="4" w:space="0"/>
              <w:right w:val="single" w:color="000000" w:sz="4" w:space="0"/>
            </w:tcBorders>
            <w:noWrap w:val="0"/>
            <w:vAlign w:val="center"/>
          </w:tcPr>
          <w:p w14:paraId="0229F8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06" w:type="dxa"/>
            <w:tcBorders>
              <w:top w:val="nil"/>
              <w:left w:val="nil"/>
              <w:bottom w:val="single" w:color="auto" w:sz="4" w:space="0"/>
              <w:right w:val="single" w:color="auto" w:sz="4" w:space="0"/>
            </w:tcBorders>
            <w:noWrap w:val="0"/>
            <w:vAlign w:val="center"/>
          </w:tcPr>
          <w:p w14:paraId="0C4C4E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07" w:type="dxa"/>
            <w:tcBorders>
              <w:top w:val="nil"/>
              <w:left w:val="nil"/>
              <w:bottom w:val="single" w:color="auto" w:sz="4" w:space="0"/>
              <w:right w:val="single" w:color="auto" w:sz="4" w:space="0"/>
            </w:tcBorders>
            <w:noWrap w:val="0"/>
            <w:vAlign w:val="center"/>
          </w:tcPr>
          <w:p w14:paraId="188DC6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16" w:type="dxa"/>
            <w:tcBorders>
              <w:top w:val="nil"/>
              <w:left w:val="nil"/>
              <w:bottom w:val="single" w:color="auto" w:sz="4" w:space="0"/>
              <w:right w:val="single" w:color="auto" w:sz="4" w:space="0"/>
            </w:tcBorders>
            <w:noWrap w:val="0"/>
            <w:vAlign w:val="center"/>
          </w:tcPr>
          <w:p w14:paraId="545C48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3971BDF">
      <w:pPr>
        <w:rPr>
          <w:rFonts w:hint="default" w:ascii="Times New Roman" w:hAnsi="Times New Roman" w:eastAsia="仿宋_GB2312" w:cs="Times New Roman"/>
          <w:sz w:val="18"/>
          <w:szCs w:val="18"/>
          <w:highlight w:val="none"/>
        </w:rPr>
      </w:pPr>
    </w:p>
    <w:p w14:paraId="6D3EE4B3">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5CA68F2">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058FB602">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14:paraId="2084D82D">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240F75E3">
      <w:pPr>
        <w:jc w:val="center"/>
        <w:rPr>
          <w:rFonts w:hint="default" w:ascii="Times New Roman" w:hAnsi="Times New Roman" w:eastAsia="方正小标宋_GBK" w:cs="Times New Roman"/>
          <w:sz w:val="52"/>
          <w:szCs w:val="52"/>
          <w:highlight w:val="none"/>
        </w:rPr>
      </w:pPr>
    </w:p>
    <w:p w14:paraId="5B9B3572">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年度岳阳市生态环境局本级</w:t>
      </w:r>
    </w:p>
    <w:p w14:paraId="79161337">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58E69C4A">
      <w:pPr>
        <w:jc w:val="center"/>
        <w:rPr>
          <w:rFonts w:hint="default" w:ascii="Times New Roman" w:hAnsi="Times New Roman" w:eastAsia="方正小标宋_GBK" w:cs="Times New Roman"/>
          <w:b/>
          <w:sz w:val="52"/>
          <w:szCs w:val="52"/>
          <w:highlight w:val="none"/>
        </w:rPr>
      </w:pPr>
    </w:p>
    <w:p w14:paraId="7CA5DAA0">
      <w:pPr>
        <w:jc w:val="center"/>
        <w:rPr>
          <w:rFonts w:hint="default" w:ascii="Times New Roman" w:hAnsi="Times New Roman" w:eastAsia="楷体_GB2312" w:cs="Times New Roman"/>
          <w:b/>
          <w:sz w:val="32"/>
          <w:szCs w:val="32"/>
          <w:highlight w:val="none"/>
        </w:rPr>
      </w:pPr>
    </w:p>
    <w:p w14:paraId="7B626D2E">
      <w:pPr>
        <w:jc w:val="center"/>
        <w:rPr>
          <w:rFonts w:hint="default" w:ascii="Times New Roman" w:hAnsi="Times New Roman" w:eastAsia="楷体_GB2312" w:cs="Times New Roman"/>
          <w:b/>
          <w:sz w:val="32"/>
          <w:szCs w:val="32"/>
          <w:highlight w:val="none"/>
        </w:rPr>
      </w:pPr>
    </w:p>
    <w:p w14:paraId="5491D61E">
      <w:pPr>
        <w:jc w:val="center"/>
        <w:rPr>
          <w:rFonts w:hint="default" w:ascii="Times New Roman" w:hAnsi="Times New Roman" w:eastAsia="楷体_GB2312" w:cs="Times New Roman"/>
          <w:b/>
          <w:sz w:val="32"/>
          <w:szCs w:val="32"/>
          <w:highlight w:val="none"/>
        </w:rPr>
      </w:pPr>
    </w:p>
    <w:p w14:paraId="0FFDB497">
      <w:pPr>
        <w:jc w:val="center"/>
        <w:rPr>
          <w:rFonts w:hint="default" w:ascii="Times New Roman" w:hAnsi="Times New Roman" w:eastAsia="楷体_GB2312" w:cs="Times New Roman"/>
          <w:b/>
          <w:sz w:val="32"/>
          <w:szCs w:val="32"/>
          <w:highlight w:val="none"/>
        </w:rPr>
      </w:pPr>
    </w:p>
    <w:p w14:paraId="35BF105C">
      <w:pPr>
        <w:jc w:val="center"/>
        <w:rPr>
          <w:rFonts w:hint="default" w:ascii="Times New Roman" w:hAnsi="Times New Roman" w:eastAsia="楷体_GB2312" w:cs="Times New Roman"/>
          <w:b/>
          <w:sz w:val="32"/>
          <w:szCs w:val="32"/>
          <w:highlight w:val="none"/>
        </w:rPr>
      </w:pPr>
    </w:p>
    <w:p w14:paraId="3F1C9AF0">
      <w:pPr>
        <w:jc w:val="center"/>
        <w:rPr>
          <w:rFonts w:hint="default" w:ascii="Times New Roman" w:hAnsi="Times New Roman" w:eastAsia="楷体_GB2312" w:cs="Times New Roman"/>
          <w:b/>
          <w:sz w:val="32"/>
          <w:szCs w:val="32"/>
          <w:highlight w:val="none"/>
        </w:rPr>
      </w:pPr>
    </w:p>
    <w:p w14:paraId="1BB07DC5">
      <w:pPr>
        <w:jc w:val="center"/>
        <w:rPr>
          <w:rFonts w:hint="default" w:ascii="Times New Roman" w:hAnsi="Times New Roman" w:eastAsia="黑体" w:cs="Times New Roman"/>
          <w:sz w:val="32"/>
          <w:szCs w:val="32"/>
          <w:highlight w:val="none"/>
        </w:rPr>
      </w:pPr>
    </w:p>
    <w:p w14:paraId="1E8E930E">
      <w:pPr>
        <w:jc w:val="center"/>
        <w:rPr>
          <w:rFonts w:hint="default" w:ascii="Times New Roman" w:hAnsi="Times New Roman" w:eastAsia="黑体" w:cs="Times New Roman"/>
          <w:sz w:val="32"/>
          <w:szCs w:val="32"/>
          <w:highlight w:val="none"/>
        </w:rPr>
      </w:pPr>
    </w:p>
    <w:p w14:paraId="42EA6E35">
      <w:pPr>
        <w:jc w:val="center"/>
        <w:rPr>
          <w:rFonts w:hint="default" w:ascii="Times New Roman" w:hAnsi="Times New Roman" w:eastAsia="黑体" w:cs="Times New Roman"/>
          <w:sz w:val="32"/>
          <w:szCs w:val="32"/>
          <w:highlight w:val="none"/>
        </w:rPr>
      </w:pPr>
    </w:p>
    <w:p w14:paraId="31470B3A">
      <w:pPr>
        <w:jc w:val="both"/>
        <w:rPr>
          <w:rFonts w:hint="default" w:ascii="Times New Roman" w:hAnsi="Times New Roman" w:eastAsia="黑体" w:cs="Times New Roman"/>
          <w:sz w:val="32"/>
          <w:szCs w:val="32"/>
          <w:highlight w:val="none"/>
        </w:rPr>
      </w:pPr>
    </w:p>
    <w:p w14:paraId="311E5A24">
      <w:pPr>
        <w:jc w:val="center"/>
        <w:rPr>
          <w:rFonts w:hint="default" w:ascii="Times New Roman" w:hAnsi="Times New Roman" w:eastAsia="黑体" w:cs="Times New Roman"/>
          <w:sz w:val="32"/>
          <w:szCs w:val="32"/>
          <w:highlight w:val="none"/>
        </w:rPr>
      </w:pPr>
    </w:p>
    <w:p w14:paraId="0EA2D6B8">
      <w:pPr>
        <w:jc w:val="center"/>
        <w:rPr>
          <w:rFonts w:hint="default" w:ascii="Times New Roman" w:hAnsi="Times New Roman" w:eastAsia="黑体" w:cs="Times New Roman"/>
          <w:sz w:val="32"/>
          <w:szCs w:val="32"/>
          <w:highlight w:val="none"/>
        </w:rPr>
      </w:pPr>
    </w:p>
    <w:p w14:paraId="53F2CFD4">
      <w:pPr>
        <w:jc w:val="center"/>
        <w:rPr>
          <w:rFonts w:hint="default" w:ascii="Times New Roman" w:hAnsi="Times New Roman" w:eastAsia="黑体" w:cs="Times New Roman"/>
          <w:sz w:val="32"/>
          <w:szCs w:val="32"/>
          <w:highlight w:val="none"/>
        </w:rPr>
      </w:pPr>
    </w:p>
    <w:p w14:paraId="395C2279">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72F676D9">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5F25A090">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15C24686">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年度岳阳市生态环境局本级</w:t>
      </w:r>
    </w:p>
    <w:p w14:paraId="54054A23">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151EBCD5">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42F29F19">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单位基本情况</w:t>
      </w:r>
    </w:p>
    <w:p w14:paraId="02FA3D13">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Times New Roman"/>
          <w:b/>
          <w:kern w:val="0"/>
          <w:sz w:val="32"/>
          <w:szCs w:val="32"/>
          <w:highlight w:val="none"/>
          <w:lang w:val="en-US" w:eastAsia="zh-CN" w:bidi="ar-SA"/>
        </w:rPr>
      </w:pPr>
      <w:r>
        <w:rPr>
          <w:rFonts w:hint="eastAsia" w:ascii="Times New Roman" w:hAnsi="Times New Roman" w:eastAsia="楷体_GB2312" w:cs="Times New Roman"/>
          <w:b/>
          <w:kern w:val="0"/>
          <w:sz w:val="32"/>
          <w:szCs w:val="32"/>
          <w:highlight w:val="none"/>
          <w:lang w:val="en-US" w:eastAsia="zh-CN" w:bidi="ar-SA"/>
        </w:rPr>
        <w:t>（一）职能职责</w:t>
      </w:r>
    </w:p>
    <w:p w14:paraId="65617BDB">
      <w:pPr>
        <w:pStyle w:val="8"/>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贯彻执行生态环境法律法规和标准，会同有关部门拟订本市生态环境政策、规划并组织实施，配合制定生态环境有关地方性法规和政府规章草案；会同有关部门编制并监督实施重点区域、流域、饮用水水源地保护等生态环境规划和水、大气环境、声环境功能区划。</w:t>
      </w:r>
    </w:p>
    <w:p w14:paraId="038845A4">
      <w:pPr>
        <w:pStyle w:val="8"/>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2、负责全市生态环境问题的统筹协调和监督管理。</w:t>
      </w:r>
    </w:p>
    <w:p w14:paraId="3E9CCAC3">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3、负责监督管理减排目标的落实。</w:t>
      </w:r>
    </w:p>
    <w:p w14:paraId="6411F2B4">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4、负责提出生态环境领域固定资产投资规模和方向、市级财政性资金安排的意见，按规定权限审批、核准规划内和年度计划规模内生态环境领域固定资产投资项目，配合有关部门做好组织实施和监督工作。</w:t>
      </w:r>
    </w:p>
    <w:p w14:paraId="7A2BBFCA">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5、负责环境污染防治的监督管理。</w:t>
      </w:r>
    </w:p>
    <w:p w14:paraId="25DE9CA5">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6、指导协调和监督生态保护修复工作。</w:t>
      </w:r>
    </w:p>
    <w:p w14:paraId="3DFFADE8">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7、负责核与辐射安全的监督管理。</w:t>
      </w:r>
    </w:p>
    <w:p w14:paraId="1BEA20A4">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8、负责生态环境准入的监督管理。</w:t>
      </w:r>
    </w:p>
    <w:p w14:paraId="76F75577">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9、负责重点污染源监测工作。</w:t>
      </w:r>
    </w:p>
    <w:p w14:paraId="1211D84E">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10、负责应对气候变化工作。</w:t>
      </w:r>
    </w:p>
    <w:p w14:paraId="634BB46B">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11、配合开展生态环境保护督察工作。</w:t>
      </w:r>
    </w:p>
    <w:p w14:paraId="3F799472">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12、统一监督生态环境执法工作。</w:t>
      </w:r>
    </w:p>
    <w:p w14:paraId="6E36F01C">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13、组织指导和协调生态环境宣传教育工作，贯彻实施生态环境保护宣传教育纲要，推动社会组织和公众参与生态环境保护。</w:t>
      </w:r>
    </w:p>
    <w:p w14:paraId="241AFD42">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14、开展生态环境对外合作交流，研究提出生态环境对外合作中有关问题的建议，组织协调有关生态环境国际条约的本市履约工作，参与处理涉外生态环境事务。</w:t>
      </w:r>
    </w:p>
    <w:p w14:paraId="3CC6AEF5">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15、完成市委、市政府交办的其他事项。</w:t>
      </w:r>
    </w:p>
    <w:p w14:paraId="63852A6E">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Times New Roman"/>
          <w:kern w:val="0"/>
          <w:sz w:val="32"/>
          <w:szCs w:val="24"/>
          <w:highlight w:val="none"/>
          <w:lang w:val="en-US" w:eastAsia="zh-CN" w:bidi="ar-SA"/>
        </w:rPr>
      </w:pPr>
      <w:r>
        <w:rPr>
          <w:rFonts w:hint="eastAsia" w:ascii="仿宋_GB2312" w:hAnsi="仿宋_GB2312" w:eastAsia="仿宋_GB2312" w:cs="Times New Roman"/>
          <w:kern w:val="0"/>
          <w:sz w:val="32"/>
          <w:szCs w:val="24"/>
          <w:highlight w:val="none"/>
          <w:lang w:val="en-US" w:eastAsia="zh-CN" w:bidi="ar-SA"/>
        </w:rPr>
        <w:t>16、职能转变。</w:t>
      </w:r>
    </w:p>
    <w:p w14:paraId="6963DBB7">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Times New Roman"/>
          <w:b/>
          <w:kern w:val="0"/>
          <w:sz w:val="32"/>
          <w:szCs w:val="32"/>
          <w:highlight w:val="none"/>
          <w:lang w:val="en-US" w:eastAsia="zh-CN" w:bidi="ar-SA"/>
        </w:rPr>
      </w:pPr>
      <w:r>
        <w:rPr>
          <w:rFonts w:hint="eastAsia" w:ascii="Times New Roman" w:hAnsi="Times New Roman" w:eastAsia="楷体_GB2312" w:cs="Times New Roman"/>
          <w:b/>
          <w:kern w:val="0"/>
          <w:sz w:val="32"/>
          <w:szCs w:val="32"/>
          <w:highlight w:val="none"/>
          <w:lang w:val="en-US" w:eastAsia="zh-CN" w:bidi="ar-SA"/>
        </w:rPr>
        <w:t>（二）机构设置</w:t>
      </w:r>
    </w:p>
    <w:p w14:paraId="07D21748">
      <w:pPr>
        <w:pStyle w:val="8"/>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Times New Roman"/>
          <w:color w:val="FF0000"/>
          <w:kern w:val="0"/>
          <w:sz w:val="32"/>
          <w:szCs w:val="24"/>
          <w:highlight w:val="none"/>
          <w:lang w:val="en-US" w:eastAsia="zh-CN" w:bidi="ar-SA"/>
        </w:rPr>
      </w:pPr>
      <w:r>
        <w:rPr>
          <w:rFonts w:hint="eastAsia" w:ascii="仿宋_GB2312" w:hAnsi="仿宋_GB2312" w:eastAsia="仿宋_GB2312" w:cs="Times New Roman"/>
          <w:color w:val="auto"/>
          <w:kern w:val="0"/>
          <w:sz w:val="32"/>
          <w:szCs w:val="24"/>
          <w:highlight w:val="none"/>
          <w:lang w:val="en-US" w:eastAsia="zh-CN" w:bidi="ar-SA"/>
        </w:rPr>
        <w:t>2024年，我局机关共有干部职工123人，其中在职人数73名，离退人员50人，核定编制人数73人，大专以上学历占90%以上。局内设办公室、生态环境监督科、综合协调科、法规与标准科、自然生态保护科、水生态环境科、大气环境与应对气候变化科、土壤生态环境科、固体废物与化学品科、核与辐射管理科、环评和污染排放科（行政审批办公室）、宣教与监测科、科技与财务科、人事科14个职能科室和机关党委（纪委）、机关工会、离退休人员管理服务科。下设综合行政执法支队、生态环境事务中心2个二级机构；平江、岳阳县、华容、湘阴、汨罗、临湘、岳阳楼、云溪、君山、经开、南湖新区、屈原、城陵矶新港区分局13个派出机构。</w:t>
      </w:r>
    </w:p>
    <w:p w14:paraId="5B386FC5">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4D143AD4">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251D3DD5">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color w:val="auto"/>
          <w:sz w:val="32"/>
          <w:szCs w:val="32"/>
          <w:highlight w:val="none"/>
        </w:rPr>
      </w:pPr>
      <w:r>
        <w:rPr>
          <w:rFonts w:hint="eastAsia" w:ascii="仿宋_GB2312" w:hAnsi="仿宋_GB2312" w:eastAsia="仿宋_GB2312" w:cs="仿宋_GB2312"/>
          <w:color w:val="auto"/>
          <w:spacing w:val="0"/>
          <w:position w:val="0"/>
          <w:sz w:val="32"/>
          <w:szCs w:val="32"/>
          <w:highlight w:val="none"/>
          <w:lang w:val="en-US" w:eastAsia="zh-CN"/>
        </w:rPr>
        <w:t>2024年基本支出预算数1555.72万元，实际支出决算数572.57万元。其中：人员经费1277.16万元，主要包括：基本工资、津贴补贴、奖金、伙食补助、绩效工资、机关事业单位基本养老保险缴费、职工基本医疗保险缴费、其他社会保障缴费、住房公积金、医疗费、退休费、医疗费补助、其他对个人和家庭的补助等；公用经费295.41万元，主要包括：办公费、水费、电费、差旅费、因公出国（境）费用、公务接待费、劳务费、委托业务费、工会经费、福利费、公务用车运行维护费、其他交通费用、其他商品和服务支出等。</w:t>
      </w:r>
    </w:p>
    <w:p w14:paraId="558F0004">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14:paraId="0E7B2944">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auto"/>
          <w:spacing w:val="0"/>
          <w:position w:val="0"/>
          <w:sz w:val="32"/>
          <w:szCs w:val="32"/>
          <w:highlight w:val="none"/>
          <w:lang w:val="en-US" w:eastAsia="zh-CN"/>
        </w:rPr>
      </w:pPr>
      <w:r>
        <w:rPr>
          <w:rFonts w:hint="eastAsia" w:ascii="仿宋_GB2312" w:hAnsi="仿宋_GB2312" w:eastAsia="仿宋_GB2312" w:cs="仿宋_GB2312"/>
          <w:color w:val="auto"/>
          <w:spacing w:val="0"/>
          <w:position w:val="0"/>
          <w:sz w:val="32"/>
          <w:szCs w:val="32"/>
          <w:highlight w:val="none"/>
          <w:lang w:val="en-US" w:eastAsia="zh-CN"/>
        </w:rPr>
        <w:t>2024年项目支出预算数2576.00万元，实际支出决算数3160.10万元。其中包含业务工作经费，环境监测、监控及监察能力建设，环境监察、监测等运行经费等项目支出。</w:t>
      </w:r>
    </w:p>
    <w:p w14:paraId="19DE1E3B">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3B7EA9BB">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FangSong_GB2312" w:hAnsi="FangSong_GB2312" w:eastAsia="FangSong_GB2312" w:cs="FangSong_GB2312"/>
          <w:color w:val="000000" w:themeColor="text1"/>
          <w:sz w:val="32"/>
          <w:szCs w:val="32"/>
          <w:highlight w:val="none"/>
          <w14:textFill>
            <w14:solidFill>
              <w14:schemeClr w14:val="tx1"/>
            </w14:solidFill>
          </w14:textFill>
        </w:rPr>
        <w:t>202</w:t>
      </w:r>
      <w:r>
        <w:rPr>
          <w:rFonts w:hint="eastAsia" w:ascii="FangSong_GB2312" w:hAnsi="FangSong_GB2312" w:eastAsia="FangSong_GB2312" w:cs="FangSong_GB2312"/>
          <w:color w:val="000000" w:themeColor="text1"/>
          <w:sz w:val="32"/>
          <w:szCs w:val="32"/>
          <w:highlight w:val="none"/>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highlight w:val="none"/>
          <w14:textFill>
            <w14:solidFill>
              <w14:schemeClr w14:val="tx1"/>
            </w14:solidFill>
          </w14:textFill>
        </w:rPr>
        <w:t>年度本单位无政府性基金安排的支出。</w:t>
      </w:r>
    </w:p>
    <w:p w14:paraId="49C2D1CC">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14:paraId="28ADE73C">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FangSong_GB2312" w:hAnsi="FangSong_GB2312" w:eastAsia="FangSong_GB2312" w:cs="FangSong_GB2312"/>
          <w:color w:val="000000" w:themeColor="text1"/>
          <w:sz w:val="32"/>
          <w:szCs w:val="32"/>
          <w:highlight w:val="none"/>
          <w14:textFill>
            <w14:solidFill>
              <w14:schemeClr w14:val="tx1"/>
            </w14:solidFill>
          </w14:textFill>
        </w:rPr>
        <w:t>202</w:t>
      </w:r>
      <w:r>
        <w:rPr>
          <w:rFonts w:hint="eastAsia" w:ascii="FangSong_GB2312" w:hAnsi="FangSong_GB2312" w:eastAsia="FangSong_GB2312" w:cs="FangSong_GB2312"/>
          <w:color w:val="000000" w:themeColor="text1"/>
          <w:sz w:val="32"/>
          <w:szCs w:val="32"/>
          <w:highlight w:val="none"/>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highlight w:val="none"/>
          <w14:textFill>
            <w14:solidFill>
              <w14:schemeClr w14:val="tx1"/>
            </w14:solidFill>
          </w14:textFill>
        </w:rPr>
        <w:t>年度本单位无国有资本经营预算支出。</w:t>
      </w:r>
    </w:p>
    <w:p w14:paraId="24E7F039">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14:paraId="101D2770">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FangSong_GB2312" w:hAnsi="FangSong_GB2312" w:eastAsia="FangSong_GB2312" w:cs="FangSong_GB2312"/>
          <w:color w:val="000000" w:themeColor="text1"/>
          <w:sz w:val="32"/>
          <w:szCs w:val="32"/>
          <w:highlight w:val="none"/>
          <w14:textFill>
            <w14:solidFill>
              <w14:schemeClr w14:val="tx1"/>
            </w14:solidFill>
          </w14:textFill>
        </w:rPr>
        <w:t>202</w:t>
      </w:r>
      <w:r>
        <w:rPr>
          <w:rFonts w:hint="eastAsia" w:ascii="FangSong_GB2312" w:hAnsi="FangSong_GB2312" w:eastAsia="FangSong_GB2312" w:cs="FangSong_GB2312"/>
          <w:color w:val="000000" w:themeColor="text1"/>
          <w:sz w:val="32"/>
          <w:szCs w:val="32"/>
          <w:highlight w:val="none"/>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highlight w:val="none"/>
          <w14:textFill>
            <w14:solidFill>
              <w14:schemeClr w14:val="tx1"/>
            </w14:solidFill>
          </w14:textFill>
        </w:rPr>
        <w:t>年度本单位无社会保险基金预算支出。</w:t>
      </w:r>
    </w:p>
    <w:p w14:paraId="38CF119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1E49725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环境质量稳步改善。截至2024年12月9日，市城区环境空气质量达到二级标准，空气质量综合指数为3.46，同比改善3.1%；PM2.5浓度为33.3μg/m3，同比改善5.4%，优于目标值36μg/m3；优良率为88.4%，同比改善0.6个百分点；未发生重污染天气。</w:t>
      </w:r>
    </w:p>
    <w:p w14:paraId="368E768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至11月，全市50个考核水质监测断面中，Ⅰ至Ⅲ类水质断面占比为84.0%，同比持平；Ⅳ类水质断面占比16%，同比上升2个百分点；无Ⅴ类及以上水质断面。长江岳阳段水质优良率为100%，已连续7年保持为Ⅱ类水质断面；东洞庭湖总磷平均浓度为0.063mg/l，同比上升5.4%。</w:t>
      </w:r>
    </w:p>
    <w:p w14:paraId="2ACB5F5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配合督察顺利开展。年初梳理印发《岳阳市突出生态环境问题“未督先改”工作方案》，提前开展整改。督察期间，全市各地各部门积极配合，做好资料上报、沟通联络、信访件核查等相关工作，及时上报236项调阅资料，配合下沉督察组现场检查各类点位160余处，保障了中央、省环保督察工作顺利开展。目前已完成中央、省环保督察反馈问题整改方案制定，问题整改正有序推进中。</w:t>
      </w:r>
    </w:p>
    <w:p w14:paraId="2CEA5B8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污防攻坚持续深入。持续深入打好蓝天保卫战。推动工业企业减排，完成36家砖瓦行业综合整治、20家企业挥发性有机物治理，19家重点企业应急减排绩效提级。推进移动源治理，检测柴油货车1648辆、非移动道路机械1012台。积极应对重污染天气，修改完善《岳阳市重污染天气应急预案》，更新覆盖2210家企业的应急减排清单，建成“一键抵达”平台，采取“禁、控、限、停”等措施，最大限度削减本地源，今年来未发生重污染天气。持续深入打好碧水保卫战。加强入河（湖）排污口排查整治监管，发布市第15号总河长令推进攻坚，完成94个重点河湖入河排污口整治。推进水环境治理，完成洞庭湖总磷污染控制与削减项目115个，长江（岳阳段）获评湖南省第三批美丽河湖优秀案例。严格水源地保护，对全市103处“千吨万人”以上集中式饮用水水源保护区开展规范化建设评估，完成41个农村千人以上饮用水源地整治任务。持续深入打好净土保卫战。严格土壤污染源头防控，督促43家重点企业落实土壤污染自行监测，25处用途变更为“一住两公”的重点建设用地落实土壤污染状况调查。有序推进优先监管地块及历史遗留污染源风险管控和治理修复，完成39个优先监管地块土壤污染状况调查或重点监测。稳步推进农村生活污水和黑臭水体治理，超额完成60个行政村农村环境整治，96个行政村农村生活污水治理任务，治理农村黑臭水体55条。持续深入加强执法监管。紧紧围绕环境监管突出问题，不断规范执法行为，优化执法方式，提高执法效能。1至11月份，全市共办理一般行政处罚案件173起，其中查封扣押2起、移送行政拘留3起、刑事移送3起，共处罚款753.3万元。</w:t>
      </w:r>
    </w:p>
    <w:p w14:paraId="756DD1A0">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08A6575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是生态优先、绿色发展理念树的不牢。一些地方和部门对习近平生态文明思想学习领会不到位、对生态文明建设认识不到位、生态优先绿色发展理念树得不牢，当环境保护与经济利益、部门利益发生冲突时，以牺牲环境谋求暂时经济效益的现象依然存在。比如，今年第三轮中央环保督察指出的汨罗江河口段鲶国家级水产种质资源保护区内存在违规开展河道底泥及采砂尾堆清理作业问题。</w:t>
      </w:r>
    </w:p>
    <w:p w14:paraId="6F548F0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是环境质量指标尚不稳固。大气质量方面，全市空气质量尚未完全摆脱“看天吃饭”的困境，夏秋季臭氧污染和冬春季PM2.5污染仍是影响空气质量改善的主要因素；同时，秸秆综合利用方面在“收、储、运、用、技、管”六个重点环节上还有欠缺，秋收时华容、湘阴等地秸秆焚烧“火点不断”、部分时段“烟熏火燎”，对空气质量产生不利影响。水环境质量方面，农业面源污染范围广、治理难度较大，畜禽粪污资源化利用收运体系不健全，规模以下畜禽养殖环境监管难度大等短板弱项依然存在；城区雨污分流不彻底，暴雨期城市防洪排涝增加了入湖总磷负荷，叠加洞庭湖水位低、水体自净能力下降，导致今年洞庭湖总磷浓度有所波动。</w:t>
      </w:r>
    </w:p>
    <w:p w14:paraId="6C623DE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是突出环境问题整改仍需加力。连续三轮中央环保督察指出的市城区管网建设改造滞后、污水直排和雨季溢流、雨污合流制箱涵、污水处理厂运营不规范等问题，仍然需要较长的时间才能彻底解决。异味污染、工地夜间施工噪声和机动车噪声等各类社会生活噪声污染成为居民投诉的新热点。四是环境治理工作机制亟待完善。随着议事协调机构清理精简，部分基层生环委机构撤销，如何统筹协调基层持续有力做好环保工作需要新一轮探索完善；乡镇（街道）生态环境事务中心（办公室）设立后，贯通了生态环境保护、监管的“最后一公里”基层机制，但如何管、怎样管好，还需要在实践中积极探索。</w:t>
      </w:r>
    </w:p>
    <w:p w14:paraId="5B8C456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548FA398">
      <w:pPr>
        <w:keepNext w:val="0"/>
        <w:keepLines w:val="0"/>
        <w:pageBreakBefore w:val="0"/>
        <w:widowControl/>
        <w:kinsoku/>
        <w:wordWrap/>
        <w:overflowPunct/>
        <w:topLinePunct w:val="0"/>
        <w:autoSpaceDE/>
        <w:autoSpaceDN/>
        <w:bidi w:val="0"/>
        <w:adjustRightInd/>
        <w:snapToGrid/>
        <w:spacing w:line="640" w:lineRule="exact"/>
        <w:ind w:firstLine="684" w:firstLineChars="200"/>
        <w:jc w:val="both"/>
        <w:textAlignment w:val="auto"/>
        <w:rPr>
          <w:rFonts w:hint="default" w:ascii="Times New Roman" w:hAnsi="Times New Roman" w:eastAsia="仿宋_GB2312" w:cs="Times New Roman"/>
          <w:color w:val="000000"/>
          <w:spacing w:val="11"/>
          <w:sz w:val="32"/>
          <w:szCs w:val="32"/>
          <w:highlight w:val="none"/>
        </w:rPr>
      </w:pPr>
      <w:r>
        <w:rPr>
          <w:rFonts w:hint="default" w:ascii="Times New Roman" w:hAnsi="Times New Roman" w:eastAsia="仿宋_GB2312" w:cs="Times New Roman"/>
          <w:color w:val="000000"/>
          <w:spacing w:val="11"/>
          <w:sz w:val="32"/>
          <w:szCs w:val="32"/>
          <w:highlight w:val="none"/>
        </w:rPr>
        <w:t>1、继续开展“守护蓝天”十大攻坚，系统铺排大气治理任务，下大气力开展工业企业减排、清洁能源推广、企业绩效提级等重点行动，全面加强秸秆综合利用和积极稳妥做好秸秆禁烧管控，加大人民群众身边的餐饮油烟、恶臭异味、噪声问题解决力度。</w:t>
      </w:r>
    </w:p>
    <w:p w14:paraId="499558CE">
      <w:pPr>
        <w:keepNext w:val="0"/>
        <w:keepLines w:val="0"/>
        <w:pageBreakBefore w:val="0"/>
        <w:widowControl/>
        <w:kinsoku/>
        <w:wordWrap/>
        <w:overflowPunct/>
        <w:topLinePunct w:val="0"/>
        <w:autoSpaceDE/>
        <w:autoSpaceDN/>
        <w:bidi w:val="0"/>
        <w:adjustRightInd/>
        <w:snapToGrid/>
        <w:spacing w:line="640" w:lineRule="exact"/>
        <w:ind w:firstLine="684" w:firstLineChars="200"/>
        <w:jc w:val="both"/>
        <w:textAlignment w:val="auto"/>
        <w:rPr>
          <w:rFonts w:hint="default" w:ascii="Times New Roman" w:hAnsi="Times New Roman" w:eastAsia="仿宋_GB2312" w:cs="Times New Roman"/>
          <w:color w:val="000000"/>
          <w:spacing w:val="11"/>
          <w:sz w:val="32"/>
          <w:szCs w:val="32"/>
          <w:highlight w:val="none"/>
        </w:rPr>
      </w:pPr>
      <w:r>
        <w:rPr>
          <w:rFonts w:hint="default" w:ascii="Times New Roman" w:hAnsi="Times New Roman" w:eastAsia="仿宋_GB2312" w:cs="Times New Roman"/>
          <w:color w:val="000000"/>
          <w:spacing w:val="11"/>
          <w:sz w:val="32"/>
          <w:szCs w:val="32"/>
          <w:highlight w:val="none"/>
        </w:rPr>
        <w:t>2、继续实施“碧水攻坚”十大工程，持续推进中心城区管网改造和溢流口治理等核心工程，完成入河排污口排查整治和规范化管理年度任务，组织开展县级及以上集中式饮用水源地突出环境问题排查整治“回头看”和其他水源地突出环境问题整治成效评估。</w:t>
      </w:r>
    </w:p>
    <w:p w14:paraId="0DB5FDC8">
      <w:pPr>
        <w:keepNext w:val="0"/>
        <w:keepLines w:val="0"/>
        <w:pageBreakBefore w:val="0"/>
        <w:widowControl/>
        <w:kinsoku/>
        <w:wordWrap/>
        <w:overflowPunct/>
        <w:topLinePunct w:val="0"/>
        <w:autoSpaceDE/>
        <w:autoSpaceDN/>
        <w:bidi w:val="0"/>
        <w:adjustRightInd/>
        <w:snapToGrid/>
        <w:spacing w:line="640" w:lineRule="exact"/>
        <w:ind w:firstLine="684" w:firstLineChars="200"/>
        <w:jc w:val="both"/>
        <w:textAlignment w:val="auto"/>
        <w:rPr>
          <w:rFonts w:hint="eastAsia" w:ascii="Times New Roman" w:hAnsi="Times New Roman" w:eastAsia="仿宋_GB2312" w:cs="Times New Roman"/>
          <w:color w:val="000000"/>
          <w:spacing w:val="11"/>
          <w:sz w:val="32"/>
          <w:szCs w:val="32"/>
          <w:highlight w:val="none"/>
          <w:lang w:val="en-US" w:eastAsia="zh-CN"/>
        </w:rPr>
      </w:pPr>
      <w:r>
        <w:rPr>
          <w:rFonts w:hint="eastAsia" w:ascii="Times New Roman" w:hAnsi="Times New Roman" w:eastAsia="仿宋_GB2312" w:cs="Times New Roman"/>
          <w:color w:val="000000"/>
          <w:spacing w:val="11"/>
          <w:sz w:val="32"/>
          <w:szCs w:val="32"/>
          <w:highlight w:val="none"/>
          <w:lang w:val="en-US" w:eastAsia="zh-CN"/>
        </w:rPr>
        <w:t>3、</w:t>
      </w:r>
      <w:r>
        <w:rPr>
          <w:rFonts w:hint="default" w:ascii="Times New Roman" w:hAnsi="Times New Roman" w:eastAsia="仿宋_GB2312" w:cs="Times New Roman"/>
          <w:i w:val="0"/>
          <w:iCs w:val="0"/>
          <w:caps w:val="0"/>
          <w:strike w:val="0"/>
          <w:dstrike w:val="0"/>
          <w:color w:val="auto"/>
          <w:spacing w:val="6"/>
          <w:sz w:val="32"/>
          <w:szCs w:val="32"/>
          <w:highlight w:val="none"/>
          <w:u w:val="none" w:color="FF0000"/>
          <w:lang w:val="en-US" w:eastAsia="zh-CN"/>
        </w:rPr>
        <w:t>推进生态环保全民行动，利用六五环境日、全国生态日等重大环保节日，举办环保设施公开、生态环境志愿服务等系列主题宣传活动，使群众参与生态环境保护活动成为常态。</w:t>
      </w:r>
    </w:p>
    <w:p w14:paraId="69AF6C28">
      <w:pPr>
        <w:pStyle w:val="4"/>
        <w:widowControl/>
        <w:shd w:val="clear" w:color="auto" w:fill="FFFFFF"/>
        <w:spacing w:beforeAutospacing="0" w:afterAutospacing="0" w:line="33" w:lineRule="atLeast"/>
        <w:ind w:firstLine="420"/>
        <w:jc w:val="both"/>
        <w:textAlignment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25A16AB8">
      <w:pPr>
        <w:pStyle w:val="4"/>
        <w:widowControl/>
        <w:shd w:val="clear" w:color="auto" w:fill="FFFFFF"/>
        <w:spacing w:beforeAutospacing="0" w:afterAutospacing="0" w:line="33" w:lineRule="atLeast"/>
        <w:ind w:firstLine="420"/>
        <w:jc w:val="both"/>
        <w:textAlignment w:val="center"/>
        <w:rPr>
          <w:rFonts w:ascii="FangSong_GB2312" w:hAnsi="FangSong_GB2312" w:eastAsia="FangSong_GB2312" w:cs="FangSong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lang w:val="en-US" w:eastAsia="zh-CN"/>
          <w14:textFill>
            <w14:solidFill>
              <w14:schemeClr w14:val="tx1"/>
            </w14:solidFill>
          </w14:textFill>
        </w:rPr>
        <w:t>绩效自评结果可以进一步规范财政资金管理，强化部门绩效和责任意识，切实提高财政资金使用效益，同时编制下一年的部门预算可以参考绩效自评结果，以提高预算编制的精准性。已按相关要求及时进行预决算公开及整体支出绩效自评的公开。</w:t>
      </w:r>
    </w:p>
    <w:p w14:paraId="6C6AD7E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14:paraId="48610A3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无。</w:t>
      </w:r>
    </w:p>
    <w:p w14:paraId="50C1397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p>
    <w:p w14:paraId="7A8675F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5591EFF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390EB49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378D3E1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68FFBBE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04CBFF2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7F76D29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56C7D8BF">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131D0"/>
    <w:multiLevelType w:val="singleLevel"/>
    <w:tmpl w:val="D55131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59886344"/>
    <w:rsid w:val="02F07327"/>
    <w:rsid w:val="05C30D3A"/>
    <w:rsid w:val="07573F44"/>
    <w:rsid w:val="079E3E7E"/>
    <w:rsid w:val="07BB67DE"/>
    <w:rsid w:val="07BC728B"/>
    <w:rsid w:val="07EC4BEA"/>
    <w:rsid w:val="082B76A8"/>
    <w:rsid w:val="094620D8"/>
    <w:rsid w:val="09A24501"/>
    <w:rsid w:val="0AE04FBF"/>
    <w:rsid w:val="123A47A4"/>
    <w:rsid w:val="15644346"/>
    <w:rsid w:val="17255A22"/>
    <w:rsid w:val="1A9609E5"/>
    <w:rsid w:val="1CA9440A"/>
    <w:rsid w:val="1DF167C4"/>
    <w:rsid w:val="1E62123C"/>
    <w:rsid w:val="1EAF2075"/>
    <w:rsid w:val="1F1D18F8"/>
    <w:rsid w:val="1FAF67D1"/>
    <w:rsid w:val="20671B65"/>
    <w:rsid w:val="20761FAC"/>
    <w:rsid w:val="218E68BA"/>
    <w:rsid w:val="21FC2DBE"/>
    <w:rsid w:val="264B160B"/>
    <w:rsid w:val="2651082C"/>
    <w:rsid w:val="26B67982"/>
    <w:rsid w:val="26C03576"/>
    <w:rsid w:val="27533EE6"/>
    <w:rsid w:val="27846795"/>
    <w:rsid w:val="286C0340"/>
    <w:rsid w:val="29257B04"/>
    <w:rsid w:val="295126A7"/>
    <w:rsid w:val="29B0311F"/>
    <w:rsid w:val="2A20564D"/>
    <w:rsid w:val="2B7E174D"/>
    <w:rsid w:val="2B8925CC"/>
    <w:rsid w:val="2EBB3D9B"/>
    <w:rsid w:val="2F070331"/>
    <w:rsid w:val="3240150B"/>
    <w:rsid w:val="330F481B"/>
    <w:rsid w:val="33D068BE"/>
    <w:rsid w:val="34784F8C"/>
    <w:rsid w:val="35690D78"/>
    <w:rsid w:val="369C263D"/>
    <w:rsid w:val="3711214A"/>
    <w:rsid w:val="38415FDC"/>
    <w:rsid w:val="38CC7F9C"/>
    <w:rsid w:val="3AD62352"/>
    <w:rsid w:val="3D26783F"/>
    <w:rsid w:val="3DA6700D"/>
    <w:rsid w:val="42CC598B"/>
    <w:rsid w:val="44C615A3"/>
    <w:rsid w:val="45941E41"/>
    <w:rsid w:val="48223D6A"/>
    <w:rsid w:val="49F256FB"/>
    <w:rsid w:val="4B4439C2"/>
    <w:rsid w:val="4B7F2937"/>
    <w:rsid w:val="4BC863A1"/>
    <w:rsid w:val="4C7D081C"/>
    <w:rsid w:val="4E803E01"/>
    <w:rsid w:val="50033E4B"/>
    <w:rsid w:val="51A57070"/>
    <w:rsid w:val="536015B5"/>
    <w:rsid w:val="55CE40CE"/>
    <w:rsid w:val="58EA204C"/>
    <w:rsid w:val="58FC58DC"/>
    <w:rsid w:val="598315CE"/>
    <w:rsid w:val="59886344"/>
    <w:rsid w:val="59AC1815"/>
    <w:rsid w:val="59B04782"/>
    <w:rsid w:val="5C6E68D3"/>
    <w:rsid w:val="5DD961EC"/>
    <w:rsid w:val="600E33F2"/>
    <w:rsid w:val="603E62FA"/>
    <w:rsid w:val="61363BD9"/>
    <w:rsid w:val="61D513C0"/>
    <w:rsid w:val="63021D41"/>
    <w:rsid w:val="656942F9"/>
    <w:rsid w:val="6A3B6DF6"/>
    <w:rsid w:val="6BE31642"/>
    <w:rsid w:val="6CF272CA"/>
    <w:rsid w:val="6D4B2536"/>
    <w:rsid w:val="6E804461"/>
    <w:rsid w:val="6ED8064A"/>
    <w:rsid w:val="70A15B5A"/>
    <w:rsid w:val="70DE1102"/>
    <w:rsid w:val="716F2C97"/>
    <w:rsid w:val="71B6056F"/>
    <w:rsid w:val="71E85A49"/>
    <w:rsid w:val="72203F91"/>
    <w:rsid w:val="72461F6E"/>
    <w:rsid w:val="72541E8D"/>
    <w:rsid w:val="727C1162"/>
    <w:rsid w:val="795135CA"/>
    <w:rsid w:val="7CAE37FE"/>
    <w:rsid w:val="7EC56EDB"/>
    <w:rsid w:val="7F9164CE"/>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note text"/>
    <w:basedOn w:val="1"/>
    <w:qFormat/>
    <w:uiPriority w:val="99"/>
    <w:pPr>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1607</Words>
  <Characters>1998</Characters>
  <Lines>0</Lines>
  <Paragraphs>0</Paragraphs>
  <TotalTime>9</TotalTime>
  <ScaleCrop>false</ScaleCrop>
  <LinksUpToDate>false</LinksUpToDate>
  <CharactersWithSpaces>2127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Y</cp:lastModifiedBy>
  <dcterms:modified xsi:type="dcterms:W3CDTF">2025-06-23T10:32:38Z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6166E4C6D6D243BB995C17C714021138</vt:lpwstr>
  </property>
  <property fmtid="{D5CDD505-2E9C-101B-9397-08002B2CF9AE}" pid="4" name="KSOTemplateDocerSaveRecord">
    <vt:lpwstr>eyJoZGlkIjoiYTI1ZWRhODIzZjNkMzE5ODI3Y2UwZTM2NjQ3YjE4YjIiLCJ1c2VySWQiOiI1Mzg0MzA5MzAifQ==</vt:lpwstr>
  </property>
</Properties>
</file>