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A9710">
      <w:pPr>
        <w:jc w:val="center"/>
        <w:rPr>
          <w:rFonts w:hint="eastAsia" w:ascii="黑体" w:hAnsi="黑体" w:eastAsia="黑体" w:cs="黑体"/>
          <w:sz w:val="44"/>
          <w:szCs w:val="44"/>
        </w:rPr>
      </w:pPr>
      <w:r>
        <w:rPr>
          <w:rFonts w:hint="eastAsia" w:ascii="黑体" w:hAnsi="黑体" w:eastAsia="黑体" w:cs="黑体"/>
          <w:sz w:val="44"/>
          <w:szCs w:val="44"/>
        </w:rPr>
        <w:t>关于进一步加强</w:t>
      </w:r>
      <w:r>
        <w:rPr>
          <w:rFonts w:hint="eastAsia" w:ascii="黑体" w:hAnsi="黑体" w:eastAsia="黑体" w:cs="黑体"/>
          <w:sz w:val="44"/>
          <w:szCs w:val="44"/>
          <w:lang w:val="en-US" w:eastAsia="zh-CN"/>
        </w:rPr>
        <w:t>全</w:t>
      </w:r>
      <w:r>
        <w:rPr>
          <w:rFonts w:hint="eastAsia" w:ascii="黑体" w:hAnsi="黑体" w:eastAsia="黑体" w:cs="黑体"/>
          <w:sz w:val="44"/>
          <w:szCs w:val="44"/>
        </w:rPr>
        <w:t>市重点水域禁捕禁钓的通</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告</w:t>
      </w:r>
    </w:p>
    <w:p w14:paraId="22EB794B">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2199D6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全面落实党中央、国务院关于长江十年禁渔的重大决策部署，切实保护长江流域重点水域水生生物资源和水域生态环境，巩固我市禁捕退捕工作成果，根据《中华人民共和国渔业法》《中华人民共和国长江保护法》等法律法规，现就进一步加强</w:t>
      </w:r>
      <w:r>
        <w:rPr>
          <w:rFonts w:hint="eastAsia" w:ascii="仿宋" w:hAnsi="仿宋" w:eastAsia="仿宋" w:cs="仿宋"/>
          <w:sz w:val="32"/>
          <w:szCs w:val="32"/>
          <w:lang w:val="en-US" w:eastAsia="zh-CN"/>
        </w:rPr>
        <w:t>全</w:t>
      </w:r>
      <w:r>
        <w:rPr>
          <w:rFonts w:hint="eastAsia" w:ascii="仿宋" w:hAnsi="仿宋" w:eastAsia="仿宋" w:cs="仿宋"/>
          <w:sz w:val="32"/>
          <w:szCs w:val="32"/>
        </w:rPr>
        <w:t>市重点水域禁捕禁钓有关事项通告如下：</w:t>
      </w:r>
    </w:p>
    <w:p w14:paraId="2197ED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一、禁捕水域和期限</w:t>
      </w:r>
    </w:p>
    <w:p w14:paraId="666CB1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汨罗市境内汨罗江干流及其支流、</w:t>
      </w:r>
      <w:r>
        <w:rPr>
          <w:rFonts w:hint="eastAsia" w:ascii="仿宋" w:hAnsi="仿宋" w:eastAsia="仿宋" w:cs="仿宋"/>
          <w:sz w:val="32"/>
          <w:szCs w:val="32"/>
        </w:rPr>
        <w:t>汨罗江河口段鲶国家级水产种质资源保护区、湘江汨罗段、洞庭湖汨罗所辖水域，自</w:t>
      </w:r>
      <w:r>
        <w:rPr>
          <w:rFonts w:hint="eastAsia" w:ascii="仿宋" w:hAnsi="仿宋" w:eastAsia="仿宋" w:cs="仿宋"/>
          <w:sz w:val="32"/>
          <w:szCs w:val="32"/>
          <w:lang w:val="en-US" w:eastAsia="zh-CN"/>
        </w:rPr>
        <w:t>本通告发布之日</w:t>
      </w:r>
      <w:r>
        <w:rPr>
          <w:rFonts w:hint="eastAsia" w:ascii="仿宋" w:hAnsi="仿宋" w:eastAsia="仿宋" w:cs="仿宋"/>
          <w:sz w:val="32"/>
          <w:szCs w:val="32"/>
        </w:rPr>
        <w:t>起至2030年12月31日24时止，全面禁止生产性捕捞。</w:t>
      </w:r>
    </w:p>
    <w:p w14:paraId="0236DD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二、规范休闲垂钓</w:t>
      </w:r>
    </w:p>
    <w:p w14:paraId="4F936C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根据《长江水生生物保护管理规定》（农业农村部令2021年第5号）、《湖南省人民代表大会常务委员会关于促进和保障长江流域禁捕工作的</w:t>
      </w:r>
      <w:r>
        <w:rPr>
          <w:rFonts w:hint="eastAsia" w:ascii="仿宋" w:hAnsi="仿宋" w:eastAsia="仿宋" w:cs="仿宋"/>
          <w:sz w:val="32"/>
          <w:szCs w:val="32"/>
          <w:lang w:val="en-US" w:eastAsia="zh-CN"/>
        </w:rPr>
        <w:t>决定》，禁捕区域内的水生生物保护区核心区、饮用水水源一级保护区、水生生物重要栖息地禁止垂钓。</w:t>
      </w:r>
    </w:p>
    <w:p w14:paraId="61DEE9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其他禁捕区域可以进行休闲垂钓，但应当遵守下列规定：</w:t>
      </w:r>
    </w:p>
    <w:p w14:paraId="0CBF67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（一）不得一人多杆、多线多钩垂钓；</w:t>
      </w:r>
    </w:p>
    <w:p w14:paraId="1F454D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（二）不得使用视频、遥控装备和探鱼、诱鱼等辅助设备垂钓；</w:t>
      </w:r>
    </w:p>
    <w:p w14:paraId="79F823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（三）不得在禁捕区域内使用船艇、排筏等水上漂浮物进行垂钓；</w:t>
      </w:r>
    </w:p>
    <w:p w14:paraId="033781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（四）不得使用含有毒有害物质的钓饵、窝料和添加剂以及鱼虾类等活体水生生物（含泥鳅）饵料垂钓。</w:t>
      </w:r>
    </w:p>
    <w:p w14:paraId="2980DF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三、严禁非法渔获物、钓获物交易</w:t>
      </w:r>
    </w:p>
    <w:p w14:paraId="2DDD7B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严禁采购、销售和加工来自禁捕水域的非法捕捞渔获物；严禁为出售、购买、利用长江流域非法捕捞渔获物及其制品或者禁止使用的捕捞工具发布广告。禁止来自禁捕禁钓水域钓获物的交易行为。</w:t>
      </w:r>
    </w:p>
    <w:p w14:paraId="61DA9B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四、执法监管</w:t>
      </w:r>
    </w:p>
    <w:p w14:paraId="5B8967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市农业农村、公安、市场</w:t>
      </w:r>
      <w:r>
        <w:rPr>
          <w:rFonts w:hint="eastAsia" w:ascii="仿宋" w:hAnsi="仿宋" w:eastAsia="仿宋" w:cs="仿宋"/>
          <w:sz w:val="32"/>
          <w:szCs w:val="32"/>
          <w:lang w:val="en-US" w:eastAsia="zh-CN"/>
        </w:rPr>
        <w:t>监管、生态环境、交通运输、水利、林业、城管等部门持续开展禁捕禁钓联合执法专项行动，加大执法监管力度。</w:t>
      </w:r>
      <w:r>
        <w:rPr>
          <w:rFonts w:hint="eastAsia" w:ascii="仿宋" w:hAnsi="仿宋" w:eastAsia="仿宋" w:cs="仿宋"/>
          <w:sz w:val="32"/>
          <w:szCs w:val="32"/>
        </w:rPr>
        <w:t>对违反相关法律法规规定的各类捕捞、垂钓、渔获物交易等行为，各相关职能部门将依法依规予以处罚。构成犯罪的，由司法机关依法追究刑事责任。对阻碍执法人员依法执行公务的，由公安机关依法处理。</w:t>
      </w:r>
    </w:p>
    <w:p w14:paraId="77DD2E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五、监督举报</w:t>
      </w:r>
    </w:p>
    <w:p w14:paraId="568FC1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欢迎社会各界和广大群众积极参与监督，踊跃举报违反禁捕禁钓规定的违法犯罪线索。对举报属实、协助破获重大案件的人员，依据有关规定给予奖励，并严格保护举报人个人信息。</w:t>
      </w:r>
    </w:p>
    <w:p w14:paraId="4DE48E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举报、咨</w:t>
      </w:r>
      <w:r>
        <w:rPr>
          <w:rFonts w:hint="eastAsia" w:ascii="仿宋" w:hAnsi="仿宋" w:eastAsia="仿宋" w:cs="仿宋"/>
          <w:sz w:val="32"/>
          <w:szCs w:val="32"/>
          <w:lang w:val="en-US" w:eastAsia="zh-CN"/>
        </w:rPr>
        <w:t>询电话：</w:t>
      </w:r>
    </w:p>
    <w:p w14:paraId="157478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汨罗市农业农村局：19176989567；</w:t>
      </w:r>
    </w:p>
    <w:p w14:paraId="0715B1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汨罗市公安局：110；</w:t>
      </w:r>
    </w:p>
    <w:p w14:paraId="2E1ADC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汨罗市市场监督管理局：0730-12315；</w:t>
      </w:r>
    </w:p>
    <w:p w14:paraId="3955E8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岳阳市生态环境局汨罗分局：0730-5588123。</w:t>
      </w:r>
    </w:p>
    <w:p w14:paraId="5457E64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本通告自2025年</w:t>
      </w:r>
      <w:r>
        <w:rPr>
          <w:rFonts w:hint="eastAsia" w:ascii="宋体" w:hAnsi="宋体" w:eastAsia="宋体" w:cs="宋体"/>
          <w:sz w:val="32"/>
          <w:szCs w:val="32"/>
          <w:lang w:val="en-US" w:eastAsia="zh-CN"/>
        </w:rPr>
        <w:t>＊</w:t>
      </w:r>
      <w:r>
        <w:rPr>
          <w:rFonts w:hint="eastAsia" w:ascii="仿宋" w:hAnsi="仿宋" w:eastAsia="仿宋" w:cs="仿宋"/>
          <w:sz w:val="32"/>
          <w:szCs w:val="32"/>
        </w:rPr>
        <w:t>月</w:t>
      </w:r>
      <w:r>
        <w:rPr>
          <w:rFonts w:hint="eastAsia" w:ascii="宋体" w:hAnsi="宋体" w:eastAsia="宋体" w:cs="宋体"/>
          <w:sz w:val="32"/>
          <w:szCs w:val="32"/>
          <w:lang w:val="en-US" w:eastAsia="zh-CN"/>
        </w:rPr>
        <w:t>＊</w:t>
      </w:r>
      <w:r>
        <w:rPr>
          <w:rFonts w:hint="eastAsia" w:ascii="仿宋" w:hAnsi="仿宋" w:eastAsia="仿宋" w:cs="仿宋"/>
          <w:sz w:val="32"/>
          <w:szCs w:val="32"/>
        </w:rPr>
        <w:t>日起施行，有效期至2030年12月31日24时止。</w:t>
      </w:r>
    </w:p>
    <w:p w14:paraId="6C29B6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bookmarkStart w:id="0" w:name="_GoBack"/>
      <w:bookmarkEnd w:id="0"/>
    </w:p>
    <w:p w14:paraId="425F2C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2CBDAE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汨罗</w:t>
      </w:r>
      <w:r>
        <w:rPr>
          <w:rFonts w:hint="eastAsia" w:ascii="仿宋" w:hAnsi="仿宋" w:eastAsia="仿宋" w:cs="仿宋"/>
          <w:sz w:val="32"/>
          <w:szCs w:val="32"/>
        </w:rPr>
        <w:t>市人民政府</w:t>
      </w:r>
    </w:p>
    <w:p w14:paraId="49934F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2025年</w:t>
      </w:r>
      <w:r>
        <w:rPr>
          <w:rFonts w:hint="eastAsia" w:ascii="宋体" w:hAnsi="宋体" w:eastAsia="宋体" w:cs="宋体"/>
          <w:sz w:val="32"/>
          <w:szCs w:val="32"/>
          <w:lang w:val="en-US" w:eastAsia="zh-CN"/>
        </w:rPr>
        <w:t>＊</w:t>
      </w:r>
      <w:r>
        <w:rPr>
          <w:rFonts w:hint="eastAsia" w:ascii="仿宋" w:hAnsi="仿宋" w:eastAsia="仿宋" w:cs="仿宋"/>
          <w:sz w:val="32"/>
          <w:szCs w:val="32"/>
        </w:rPr>
        <w:t>月</w:t>
      </w:r>
      <w:r>
        <w:rPr>
          <w:rFonts w:hint="eastAsia" w:ascii="宋体" w:hAnsi="宋体" w:eastAsia="宋体" w:cs="宋体"/>
          <w:sz w:val="32"/>
          <w:szCs w:val="32"/>
          <w:lang w:val="en-US" w:eastAsia="zh-CN"/>
        </w:rPr>
        <w:t>＊</w:t>
      </w:r>
      <w:r>
        <w:rPr>
          <w:rFonts w:hint="eastAsia" w:ascii="仿宋" w:hAnsi="仿宋" w:eastAsia="仿宋" w:cs="仿宋"/>
          <w:sz w:val="32"/>
          <w:szCs w:val="32"/>
        </w:rPr>
        <w:t>日</w:t>
      </w:r>
    </w:p>
    <w:p w14:paraId="5D444C2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55A514A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52CDD90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15A8221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6C64A7E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279D283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334E498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116943E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bCs/>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073A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D016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4D016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1840E"/>
    <w:multiLevelType w:val="singleLevel"/>
    <w:tmpl w:val="BAA1840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67F82"/>
    <w:rsid w:val="0FAE09D7"/>
    <w:rsid w:val="13A34A07"/>
    <w:rsid w:val="15067F82"/>
    <w:rsid w:val="1C507B21"/>
    <w:rsid w:val="21902AA3"/>
    <w:rsid w:val="271972E9"/>
    <w:rsid w:val="32827D75"/>
    <w:rsid w:val="333D1354"/>
    <w:rsid w:val="359F7506"/>
    <w:rsid w:val="3B5B6BED"/>
    <w:rsid w:val="3BA20AD2"/>
    <w:rsid w:val="414C1CB1"/>
    <w:rsid w:val="46FD1EFC"/>
    <w:rsid w:val="493059DD"/>
    <w:rsid w:val="4AD04E0C"/>
    <w:rsid w:val="4C537BE0"/>
    <w:rsid w:val="54A23167"/>
    <w:rsid w:val="5DDD1BEA"/>
    <w:rsid w:val="62820D2A"/>
    <w:rsid w:val="73305F95"/>
    <w:rsid w:val="775813F1"/>
    <w:rsid w:val="7E44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1026</Words>
  <Characters>1079</Characters>
  <Lines>0</Lines>
  <Paragraphs>0</Paragraphs>
  <TotalTime>4</TotalTime>
  <ScaleCrop>false</ScaleCrop>
  <LinksUpToDate>false</LinksUpToDate>
  <CharactersWithSpaces>1153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2025-06-02T23:34:00Z</dcterms:created>
  <dc:creator>年青人</dc:creator>
  <cp:lastModifiedBy>高俊</cp:lastModifiedBy>
  <cp:lastPrinted>2025-06-04T00:33:00Z</cp:lastPrinted>
  <dcterms:modified xsi:type="dcterms:W3CDTF">2025-06-06T01:31:40Z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9108771CD0614A358822C22B3E2AB685_13</vt:lpwstr>
  </property>
  <property fmtid="{D5CDD505-2E9C-101B-9397-08002B2CF9AE}" pid="4" name="KSOTemplateDocerSaveRecord">
    <vt:lpwstr>eyJoZGlkIjoiNzRhODM5YTI1MWQ0N2E4M2EyOGFkNjdmZDAxMDAwZWUiLCJ1c2VySWQiOiI0NDU1MTAxMDkifQ==</vt:lpwstr>
  </property>
</Properties>
</file>