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C1EF02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BB3E60E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1BDC46A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581D34A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F82C849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3AA2EC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B7C6FFA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109.13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66.62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C6C607C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109.13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66.62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757DF50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82AEA10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24.16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17.8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1.52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BB04A1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0.82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84.08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从严控制费用开支，不超年初预算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794757AA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汨罗市妇女联合会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66.62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100.08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84.08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14:paraId="5630C8FD">
            <w:pPr>
              <w:tabs>
                <w:tab w:val="left" w:pos="401"/>
              </w:tabs>
              <w:spacing w:line="240" w:lineRule="auto"/>
              <w:ind w:firstLine="420" w:firstLineChars="0"/>
              <w:jc w:val="left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保机关正常运转及专项资金及时高效拨付和使用。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全面完成全年工作目标任务。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66.61万元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100.08万元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高标准高质量完成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高标准高质量完成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全年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66.61万元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453B87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100.08万元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保护妇儿权益，促进社会和谐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保护妇儿权益，促进社会和谐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促进社会和谐稳定发展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促进社会和谐稳定发展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群众满意度高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群众满意度高</w:t>
            </w: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ECA8D3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66.61万元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328246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100.08万元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361E43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66.61万元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DCD303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100.08万元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110001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89CDCB9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66.61万元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54EE6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100.08万元</w:t>
            </w: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5F44E0BF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妇女联合会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kern w:val="0"/>
          <w:sz w:val="40"/>
          <w:szCs w:val="40"/>
          <w:lang w:eastAsia="zh-CN"/>
        </w:rPr>
        <w:t>妇女联合会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  <w:t>一、部门(单位)基本情况</w:t>
      </w:r>
    </w:p>
    <w:p w14:paraId="7D6B7A76">
      <w:pPr>
        <w:ind w:firstLine="640" w:firstLineChars="200"/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基本职能：我单位为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 xml:space="preserve">单位，妇联是代表和维护妇女权益，促进男女平等。团结动员妇女投身改革开放和社会主义现代化建设，促进经济发展和社会全面进步。为妇女儿童服务，加强与社会各界的联系，协调和推动社会各界为妇女儿童办实事。                     </w:t>
      </w:r>
    </w:p>
    <w:p w14:paraId="4B78B16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val="en-US" w:eastAsia="zh-CN"/>
        </w:rPr>
        <w:t xml:space="preserve"> 2、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机构设置：汨罗市妇联人员编制数5人，单位实有在职人数4人，下设内设办公室、综合部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555555"/>
          <w:sz w:val="32"/>
          <w:szCs w:val="32"/>
          <w:shd w:val="clear" w:color="auto" w:fill="FFFFFF"/>
        </w:rPr>
        <w:t>各股室都是非独立核算单位。</w:t>
      </w:r>
    </w:p>
    <w:p w14:paraId="2B641025"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797A8684">
      <w:pPr>
        <w:pStyle w:val="1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2023年基本支出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84.08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59.91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万元，公用经费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24.16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万元。</w:t>
      </w:r>
    </w:p>
    <w:p w14:paraId="67E714B5">
      <w:pPr>
        <w:pStyle w:val="1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（二）项目支出：</w:t>
      </w:r>
    </w:p>
    <w:p w14:paraId="7D4841FE">
      <w:pPr>
        <w:pStyle w:val="1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2023年本部门项目支出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万元。</w:t>
      </w:r>
    </w:p>
    <w:p w14:paraId="19CE2DD0">
      <w:pPr>
        <w:pStyle w:val="9"/>
        <w:spacing w:line="600" w:lineRule="exact"/>
        <w:ind w:firstLine="64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项目支出情况：其中妇儿工作经费支出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万元；妇女工作经费项目支出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万元。</w:t>
      </w:r>
    </w:p>
    <w:p w14:paraId="62425886">
      <w:pPr>
        <w:pStyle w:val="9"/>
        <w:spacing w:line="60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 w14:paraId="4D6FE282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2023年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本单位</w:t>
      </w:r>
      <w:r>
        <w:rPr>
          <w:rFonts w:hint="eastAsia" w:ascii="Times New Roman" w:hAnsi="Times New Roman" w:eastAsia="仿宋_GB2312"/>
          <w:sz w:val="32"/>
          <w:szCs w:val="32"/>
        </w:rPr>
        <w:t>无政府性基金预算支出。</w:t>
      </w:r>
    </w:p>
    <w:p w14:paraId="6B0DD45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四、国有资本经营预算支出情况</w:t>
      </w:r>
    </w:p>
    <w:p w14:paraId="724419A1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2023年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本单位无国有资本经营预算支出。</w:t>
      </w:r>
    </w:p>
    <w:p w14:paraId="084D1E4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五、社会保险基金预算支出情况</w:t>
      </w:r>
    </w:p>
    <w:p w14:paraId="5BE49A3B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基本养老保险缴费支出30.64万元；职工基本医疗保险缴费支出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5.12</w:t>
      </w:r>
      <w:r>
        <w:rPr>
          <w:rFonts w:hint="eastAsia" w:ascii="Times New Roman" w:hAnsi="Times New Roman" w:eastAsia="仿宋_GB2312"/>
          <w:sz w:val="32"/>
          <w:szCs w:val="32"/>
        </w:rPr>
        <w:t>万元；其他社会保障缴费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/>
          <w:sz w:val="32"/>
          <w:szCs w:val="32"/>
        </w:rPr>
        <w:t>万元；住房公积金支出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3.84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 w14:paraId="667F2A0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</w:t>
      </w:r>
    </w:p>
    <w:p w14:paraId="69DFF4BC">
      <w:pPr>
        <w:spacing w:line="221" w:lineRule="auto"/>
        <w:ind w:firstLine="640" w:firstLineChars="200"/>
        <w:outlineLvl w:val="1"/>
        <w:rPr>
          <w:rFonts w:ascii="楷体" w:hAnsi="楷体" w:eastAsia="楷体" w:cs="楷体"/>
          <w:b/>
          <w:spacing w:val="-8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Start w:id="0" w:name="_Toc229"/>
      <w:r>
        <w:rPr>
          <w:rFonts w:ascii="楷体" w:hAnsi="楷体" w:eastAsia="楷体" w:cs="楷体"/>
          <w:b/>
          <w:spacing w:val="-8"/>
          <w:sz w:val="32"/>
          <w:szCs w:val="32"/>
        </w:rPr>
        <w:t>(一) 政府部门工作目标完成情况</w:t>
      </w:r>
      <w:bookmarkEnd w:id="0"/>
    </w:p>
    <w:p w14:paraId="0026ACFB">
      <w:pPr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1、经济性分析：收入方面，2023全年实现收入共计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100.08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万元，其中财政拨款收入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100.08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万元，支出方面，全年支出总额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100.08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万元，其中人员经费支出5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9.91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万元，占全年经费支出总额的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59.86</w:t>
      </w:r>
      <w:r>
        <w:rPr>
          <w:rFonts w:hint="eastAsia" w:ascii="仿宋" w:hAnsi="仿宋" w:eastAsia="仿宋" w:cs="仿宋"/>
          <w:spacing w:val="6"/>
          <w:sz w:val="32"/>
          <w:szCs w:val="32"/>
        </w:rPr>
        <w:t>%，公用经费支出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24.16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万元，占全年经费支出总额的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24.14</w:t>
      </w:r>
      <w:r>
        <w:rPr>
          <w:rFonts w:hint="eastAsia" w:ascii="仿宋" w:hAnsi="仿宋" w:eastAsia="仿宋" w:cs="仿宋"/>
          <w:spacing w:val="6"/>
          <w:sz w:val="32"/>
          <w:szCs w:val="32"/>
        </w:rPr>
        <w:t>%，项目经费支出1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万元，占全年经费支出总额的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15.98</w:t>
      </w:r>
      <w:r>
        <w:rPr>
          <w:rFonts w:hint="eastAsia" w:ascii="仿宋" w:hAnsi="仿宋" w:eastAsia="仿宋" w:cs="仿宋"/>
          <w:spacing w:val="6"/>
          <w:sz w:val="32"/>
          <w:szCs w:val="32"/>
        </w:rPr>
        <w:t>%，“三公经费”开支严格控制在年初预算之内。</w:t>
      </w:r>
    </w:p>
    <w:p w14:paraId="30056639">
      <w:pPr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2、效率性分析：聚焦“妇儿关爱”，扎实推进“巾帼暖心”行动。 立足职责职能，注重依托队伍和阵地建设，以维护妇女儿童合法权益为己任，以维护社会稳定为目标，以化解家庭矛盾为主线，对于妇女群众的维权诉求事件，坚持件件有着落、事事有回音、人人有答复。一是开展线上维权宣传活动，足不出户共享法律盛宴；二是开展线下送法送服务上门活动，筑牢维权保障线；联合市委政法委、市教体局等单位组织实施未成年人防性侵、一校一师“利剑护蕾”专题培训班，邀请长沙市家庭成长关爱中心杨陶如团队，对百名巾帼讲师进行专题授课。为切实保障未成年人及妇女合法权益，促进婚姻家庭关系和谐稳定，联合市人民法院召开家事审判工作新闻发布会；三是切实做好信访接待工作，维护好妇女儿童权益。举办“和姐工作室”专题培训10场次；“和姐”工作室挂牌婚调中心，常态化开展婚姻家庭矛盾纠纷调解工作，今年以来共接待咨询1099对，调解成功495对，调和率达45%，并在岳阳市“和姐断是非”工作推进会上荣获 “优秀和姐工作室”。</w:t>
      </w:r>
    </w:p>
    <w:p w14:paraId="4F9F24F3">
      <w:pPr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3、有效性分析：聚焦家庭教育，扎实推进幸福安康行动。为认真贯彻习近平总书记关于“注重家庭、注重家教、注重家风”的系列指示精神。一是联合开展清廉家庭建设活动，召开“家庭助廉 团团圆圆”主题活动，发放《树清廉家风 建最美家庭》倡议书，号召全市广大家庭以德治家、以廉养家、以俭持家。今年举办了家风家教大宣讲活动10场次。二是在全市继续开展寻找“最美家庭”、“好媳妇”、“好婆婆”活动，以典型促进乡风文明提升社会和谐进步，今年获评“全国最美家庭”1户、“湖南省最美家庭”3户。“岳阳市最美家庭”7户。同时积极与相关部门联系、沟通，大力挖掘、选树、宣传群众身边的“最美家庭”及感人故事，寻找“最美家庭”。三是关爱留守、困境妇女儿童，营造关爱妇女儿童良好氛围。在春节、六一等节假日集中开展送温暖活动，走访慰问贫困妇女儿童，为他们送上党和政府的温暖及节日的问候。通过充分发挥妇联的桥梁纽带作用，开展形式多样的关爱活动，凝聚各方力量，在全社会营造关心关爱留守儿童和困境儿童的良好氛围。走访慰问送温暖活动已成为我市妇联的常态化工作，“娘家人”的关爱从来不缺席，温暖时刻在你身边。围绕市委“一二三”行动认真落实一百名困难家庭高中生托底保障，对全市高中100名左右的困难家庭学生实施学杂费、生活费兜底保障；农村留守儿童“双百”结对帮扶，以“延续妈妈”的爱为主题，协助教育、民政等部门在全市开展遴选100名优秀女教师“一对一”帮扶100名留守儿童活动，围绕“最需要什么就帮扶什么”思路，帮扶教师每月至少谈心一次，每季度至少上门走访一次，每季度与监护人沟通一次；农村老人“三助”养老。四是积极开展公益活动，号召动员全市广大妇女群众参与“出手吧　姐姐”温暖2023公益募捐，筹集善款15余万元，共救助了163名困境妇女儿童。全年共完成两癌筛查16379人，为低收入患病妇女争取92万元中央专项彩票公益金补助。</w:t>
      </w:r>
    </w:p>
    <w:p w14:paraId="7E15FFC7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 w14:paraId="53AB8A72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一是部门整体绩效目标设立简单，绩效目标制定不明晰，定性指标居多，量化指标偏少。</w:t>
      </w:r>
    </w:p>
    <w:p w14:paraId="16A24147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二是固定资产管理工作不到位，固定资产管理意识尚需提高。</w:t>
      </w:r>
    </w:p>
    <w:p w14:paraId="3261901A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八、下一步改进措施</w:t>
      </w:r>
    </w:p>
    <w:p w14:paraId="44B9560B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一是及时完善相关管理制度。结合单位实际，进一步健全完善单位内部管理制度，制定单位预算绩效、政府采购、合同管理、内部控制等管理制度，确保工作开展程序化、规范化。</w:t>
      </w:r>
    </w:p>
    <w:p w14:paraId="1E4EC058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二是加强绩效管理工作。根据部门眩要职责、年度主要、重点为内容进一步完善、细化、量化绩效目标，强化全过程绩效管理，将绩效管理贯穿于项目实施的每一个环节，及时发现并纠正绩效管理过程中存大的问题，提高资金使用效率。</w:t>
      </w:r>
    </w:p>
    <w:p w14:paraId="46B65D9A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九、部门整体支出绩效自评结果拟应用和公开情况</w:t>
      </w:r>
    </w:p>
    <w:p w14:paraId="3B9C9B3D"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此次自评得分根据项目执行情况分指标进行评比，预算执行率类指标权重为</w:t>
      </w:r>
      <w:r>
        <w:rPr>
          <w:rFonts w:hint="eastAsia" w:eastAsia="仿宋_GB2312"/>
          <w:sz w:val="32"/>
          <w:szCs w:val="32"/>
          <w:lang w:val="en-US" w:eastAsia="zh-CN"/>
        </w:rPr>
        <w:t>4.1</w:t>
      </w:r>
      <w:r>
        <w:rPr>
          <w:rFonts w:hint="eastAsia" w:eastAsia="仿宋_GB2312"/>
          <w:sz w:val="32"/>
          <w:szCs w:val="32"/>
        </w:rPr>
        <w:t>分，产出指标类指标权重为40分，效益指标权重为30分，服务对象满意度指标类指标权重为10分，成本指标权重10分，总分</w:t>
      </w:r>
      <w:r>
        <w:rPr>
          <w:rFonts w:hint="eastAsia" w:eastAsia="仿宋_GB2312"/>
          <w:sz w:val="32"/>
          <w:szCs w:val="32"/>
          <w:lang w:val="en-US" w:eastAsia="zh-CN"/>
        </w:rPr>
        <w:t>94.1</w:t>
      </w:r>
      <w:r>
        <w:rPr>
          <w:rFonts w:hint="eastAsia" w:eastAsia="仿宋_GB2312"/>
          <w:sz w:val="32"/>
          <w:szCs w:val="32"/>
        </w:rPr>
        <w:t>分。</w:t>
      </w:r>
    </w:p>
    <w:p w14:paraId="26CC4834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自评结果应用计划：一是加强资金分配监管，在资金分配方面，我们将更加注重资金分配机制，确保资金能够优先用于重点领域和关键项目。同时时加强对资金使用情况的监管，防止资金浪费和违规使用。二是提升绩效管理水平，结合自评结果，我们将进一步完善绩效评价体系，强化绩效管理意识，通过定期开展绩效培训和交流活动，提升部门员工的绩效管理能力和水平。同时建立绩效激励机制，将绩效结果与员工考核和奖惩挂钩，激发员工的工作积极性和创造性。</w:t>
      </w:r>
    </w:p>
    <w:p w14:paraId="38B0C8BA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自评结果及自评报告将按要求进行公开，并将作为编制下一年度部门预算的重要依据，加强内部控制，完善项目管理。</w:t>
      </w:r>
    </w:p>
    <w:p w14:paraId="72FC627C">
      <w:pPr>
        <w:ind w:firstLine="320" w:firstLineChars="1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十、其他需要说明的情况</w:t>
      </w:r>
    </w:p>
    <w:p w14:paraId="5D02EADB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无</w:t>
      </w:r>
    </w:p>
    <w:p w14:paraId="644DDDC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7D9EF1E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151CF83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7C2827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JhZWMwYzUwZDNjMzIxYTQ5NjBlZGE0ODBjNzA4ZTgifQ=="/>
  </w:docVars>
  <w:rsids>
    <w:rsidRoot w:val="00000000"/>
    <w:rsid w:val="01AF3811"/>
    <w:rsid w:val="03795BF7"/>
    <w:rsid w:val="04B819F3"/>
    <w:rsid w:val="086E756B"/>
    <w:rsid w:val="0ACF37E5"/>
    <w:rsid w:val="0B400BC6"/>
    <w:rsid w:val="0E68228D"/>
    <w:rsid w:val="0EA6787F"/>
    <w:rsid w:val="0F915584"/>
    <w:rsid w:val="10F52F98"/>
    <w:rsid w:val="15276E52"/>
    <w:rsid w:val="19D32FBC"/>
    <w:rsid w:val="1B9449F1"/>
    <w:rsid w:val="1DFA0415"/>
    <w:rsid w:val="1E6A4395"/>
    <w:rsid w:val="2532117F"/>
    <w:rsid w:val="25557A3D"/>
    <w:rsid w:val="268D5392"/>
    <w:rsid w:val="26EA5ED7"/>
    <w:rsid w:val="275170D6"/>
    <w:rsid w:val="27A93B82"/>
    <w:rsid w:val="27DD72F4"/>
    <w:rsid w:val="2AE00186"/>
    <w:rsid w:val="308216BE"/>
    <w:rsid w:val="34FE1149"/>
    <w:rsid w:val="3A550786"/>
    <w:rsid w:val="3B181184"/>
    <w:rsid w:val="3B7A130F"/>
    <w:rsid w:val="3ED85255"/>
    <w:rsid w:val="494A1329"/>
    <w:rsid w:val="4D2256F6"/>
    <w:rsid w:val="4F8B6063"/>
    <w:rsid w:val="50D2486B"/>
    <w:rsid w:val="52FA3F96"/>
    <w:rsid w:val="55850F17"/>
    <w:rsid w:val="57AE6D93"/>
    <w:rsid w:val="5B636371"/>
    <w:rsid w:val="5BF55174"/>
    <w:rsid w:val="5ECA1848"/>
    <w:rsid w:val="5FB623A7"/>
    <w:rsid w:val="61C10C28"/>
    <w:rsid w:val="644E1DA6"/>
    <w:rsid w:val="65207410"/>
    <w:rsid w:val="6A3D1DC1"/>
    <w:rsid w:val="6B1A6C42"/>
    <w:rsid w:val="6CEA1312"/>
    <w:rsid w:val="6CF34204"/>
    <w:rsid w:val="6DC0734C"/>
    <w:rsid w:val="6E3851B0"/>
    <w:rsid w:val="6F144BD3"/>
    <w:rsid w:val="6F55769C"/>
    <w:rsid w:val="784167CA"/>
    <w:rsid w:val="7E2F63C1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4267</Words>
  <Characters>4635</Characters>
  <TotalTime>9</TotalTime>
  <ScaleCrop>false</ScaleCrop>
  <LinksUpToDate>false</LinksUpToDate>
  <CharactersWithSpaces>4911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汨罗市农村经营管理局（主管）</cp:lastModifiedBy>
  <cp:lastPrinted>2024-05-21T14:05:00Z</cp:lastPrinted>
  <dcterms:modified xsi:type="dcterms:W3CDTF">2024-10-16T10:44:56Z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A1E9AC54BF58440288AD196632C2A254_12</vt:lpwstr>
  </property>
</Properties>
</file>