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94B" w:rsidRPr="00E0194B" w:rsidRDefault="00E0194B" w:rsidP="00E0194B">
      <w:pPr>
        <w:widowControl/>
        <w:spacing w:before="100" w:beforeAutospacing="1" w:after="340" w:line="326" w:lineRule="atLeast"/>
        <w:ind w:firstLine="480"/>
        <w:jc w:val="center"/>
        <w:rPr>
          <w:rFonts w:ascii="宋体" w:eastAsia="宋体" w:hAnsi="宋体" w:cs="宋体" w:hint="eastAsia"/>
          <w:b/>
          <w:color w:val="3D3D3F"/>
          <w:kern w:val="0"/>
          <w:sz w:val="28"/>
          <w:szCs w:val="19"/>
        </w:rPr>
      </w:pPr>
      <w:hyperlink r:id="rId6" w:tgtFrame="_blank" w:history="1">
        <w:r w:rsidRPr="00E0194B">
          <w:rPr>
            <w:rFonts w:ascii="宋体" w:eastAsia="宋体" w:hAnsi="宋体" w:cs="宋体" w:hint="eastAsia"/>
            <w:b/>
            <w:color w:val="000000"/>
            <w:kern w:val="0"/>
            <w:sz w:val="28"/>
          </w:rPr>
          <w:t>湖南</w:t>
        </w:r>
      </w:hyperlink>
      <w:r w:rsidRPr="00E0194B">
        <w:rPr>
          <w:rFonts w:ascii="宋体" w:eastAsia="宋体" w:hAnsi="宋体" w:cs="宋体" w:hint="eastAsia"/>
          <w:b/>
          <w:color w:val="3D3D3F"/>
          <w:kern w:val="0"/>
          <w:sz w:val="28"/>
          <w:szCs w:val="19"/>
        </w:rPr>
        <w:t>省地方金融监督管理局印发《关于做好新型冠状病毒感染肺炎疫情防控工作的通知》</w:t>
      </w:r>
    </w:p>
    <w:p w:rsidR="00E0194B" w:rsidRDefault="00E0194B" w:rsidP="00E0194B">
      <w:pPr>
        <w:widowControl/>
        <w:spacing w:before="100" w:beforeAutospacing="1" w:after="340" w:line="326" w:lineRule="atLeast"/>
        <w:ind w:firstLine="480"/>
        <w:jc w:val="left"/>
        <w:rPr>
          <w:rFonts w:ascii="宋体" w:eastAsia="宋体" w:hAnsi="宋体" w:cs="宋体" w:hint="eastAsia"/>
          <w:b/>
          <w:bCs/>
          <w:color w:val="3D3D3F"/>
          <w:kern w:val="0"/>
          <w:sz w:val="19"/>
        </w:rPr>
      </w:pPr>
    </w:p>
    <w:p w:rsidR="00E0194B" w:rsidRPr="00E0194B" w:rsidRDefault="00E0194B" w:rsidP="00E0194B">
      <w:pPr>
        <w:widowControl/>
        <w:spacing w:before="100" w:beforeAutospacing="1" w:after="340" w:line="326" w:lineRule="atLeast"/>
        <w:ind w:firstLine="480"/>
        <w:jc w:val="left"/>
        <w:rPr>
          <w:rFonts w:ascii="宋体" w:eastAsia="宋体" w:hAnsi="宋体" w:cs="宋体" w:hint="eastAsia"/>
          <w:color w:val="3D3D3F"/>
          <w:kern w:val="0"/>
          <w:sz w:val="19"/>
          <w:szCs w:val="19"/>
        </w:rPr>
      </w:pPr>
      <w:r w:rsidRPr="00E0194B">
        <w:rPr>
          <w:rFonts w:ascii="宋体" w:eastAsia="宋体" w:hAnsi="宋体" w:cs="宋体" w:hint="eastAsia"/>
          <w:b/>
          <w:bCs/>
          <w:color w:val="3D3D3F"/>
          <w:kern w:val="0"/>
          <w:sz w:val="19"/>
        </w:rPr>
        <w:t>一、全力做好疫情防控金融服务保障工作。</w:t>
      </w:r>
      <w:r w:rsidRPr="00E0194B">
        <w:rPr>
          <w:rFonts w:ascii="宋体" w:eastAsia="宋体" w:hAnsi="宋体" w:cs="宋体" w:hint="eastAsia"/>
          <w:color w:val="3D3D3F"/>
          <w:kern w:val="0"/>
          <w:sz w:val="19"/>
          <w:szCs w:val="19"/>
        </w:rPr>
        <w:t>各相关金融机构要在做好自身疫情防控的基础上，全力支持各级地方政府、各相关部门以及相关企业打赢疫情防控战。银行机构要积极运用技术手段，开辟服务绿色通道，简化业务流程，提供相关优惠，提升服务效率。特事特办、急事急办，为有关医院、卫生防疫、医疗科研等单位，以及相关医药产品制造和采购企业提供综合金融服务，重点满足其合理融资需求；对受疫情影响较大的批发零售、住宿餐饮、物流运输、文化旅游等行业，以及有发展前景但暂时受困的企业，做到不盲目抽贷、断贷、压贷，并适当下调贷款利率，调整贷款周期，增加信用贷款和中长期贷款比重，做好续贷政策安排；对受疫情影响暂时失去收入来源的人群，要在信贷政策上予以适当倾斜，灵活调整住房按揭、信用卡等个人信贷还款安排，合理延后还款期限。保险机构要优先服务感染新型冠状病毒的出险理赔客户，适当扩展责任范围，应赔尽赔。融资担保机构要重点为疫情防控相关的中小微企业提供增信服务。</w:t>
      </w:r>
    </w:p>
    <w:p w:rsidR="00E0194B" w:rsidRPr="00E0194B" w:rsidRDefault="00E0194B" w:rsidP="00E0194B">
      <w:pPr>
        <w:widowControl/>
        <w:spacing w:before="100" w:beforeAutospacing="1" w:after="340" w:line="326" w:lineRule="atLeast"/>
        <w:ind w:firstLine="480"/>
        <w:jc w:val="left"/>
        <w:rPr>
          <w:rFonts w:ascii="宋体" w:eastAsia="宋体" w:hAnsi="宋体" w:cs="宋体" w:hint="eastAsia"/>
          <w:color w:val="3D3D3F"/>
          <w:kern w:val="0"/>
          <w:sz w:val="19"/>
          <w:szCs w:val="19"/>
        </w:rPr>
      </w:pPr>
      <w:r w:rsidRPr="00E0194B">
        <w:rPr>
          <w:rFonts w:ascii="宋体" w:eastAsia="宋体" w:hAnsi="宋体" w:cs="宋体" w:hint="eastAsia"/>
          <w:b/>
          <w:bCs/>
          <w:color w:val="3D3D3F"/>
          <w:kern w:val="0"/>
          <w:sz w:val="19"/>
        </w:rPr>
        <w:t> 二、努力形成金融支持疫情防控工作的合力。</w:t>
      </w:r>
      <w:r w:rsidRPr="00E0194B">
        <w:rPr>
          <w:rFonts w:ascii="宋体" w:eastAsia="宋体" w:hAnsi="宋体" w:cs="宋体" w:hint="eastAsia"/>
          <w:color w:val="3D3D3F"/>
          <w:kern w:val="0"/>
          <w:sz w:val="19"/>
          <w:szCs w:val="19"/>
        </w:rPr>
        <w:t>各银行、保险及融资担保等相关机构要通力合作，加强与地方政府，以及人民银行、银保监、地方金融监管等相关部门的汇报沟通工作，主动对接企业需求，借助地方政府力量及相关倾斜政策，形成金融支持新型冠状病毒感染肺炎疫情防控工作的合力。要建立特殊情况报告机制，及时向监管部门报告。</w:t>
      </w:r>
    </w:p>
    <w:p w:rsidR="00E0194B" w:rsidRPr="00E0194B" w:rsidRDefault="00E0194B" w:rsidP="00E0194B">
      <w:pPr>
        <w:widowControl/>
        <w:spacing w:before="100" w:beforeAutospacing="1" w:after="340" w:line="326" w:lineRule="atLeast"/>
        <w:ind w:firstLine="480"/>
        <w:jc w:val="right"/>
        <w:rPr>
          <w:rFonts w:ascii="宋体" w:eastAsia="宋体" w:hAnsi="宋体" w:cs="宋体" w:hint="eastAsia"/>
          <w:color w:val="3D3D3F"/>
          <w:kern w:val="0"/>
          <w:sz w:val="19"/>
          <w:szCs w:val="19"/>
        </w:rPr>
      </w:pPr>
      <w:r w:rsidRPr="00E0194B">
        <w:rPr>
          <w:rFonts w:ascii="宋体" w:eastAsia="宋体" w:hAnsi="宋体" w:cs="宋体" w:hint="eastAsia"/>
          <w:color w:val="3D3D3F"/>
          <w:kern w:val="0"/>
          <w:sz w:val="19"/>
          <w:szCs w:val="19"/>
        </w:rPr>
        <w:t>2020年1月31日</w:t>
      </w:r>
    </w:p>
    <w:p w:rsidR="000C057D" w:rsidRDefault="000C057D"/>
    <w:sectPr w:rsidR="000C0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57D" w:rsidRDefault="000C057D" w:rsidP="00E0194B">
      <w:r>
        <w:separator/>
      </w:r>
    </w:p>
  </w:endnote>
  <w:endnote w:type="continuationSeparator" w:id="1">
    <w:p w:rsidR="000C057D" w:rsidRDefault="000C057D" w:rsidP="00E01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57D" w:rsidRDefault="000C057D" w:rsidP="00E0194B">
      <w:r>
        <w:separator/>
      </w:r>
    </w:p>
  </w:footnote>
  <w:footnote w:type="continuationSeparator" w:id="1">
    <w:p w:rsidR="000C057D" w:rsidRDefault="000C057D" w:rsidP="00E019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194B"/>
    <w:rsid w:val="000C057D"/>
    <w:rsid w:val="00E01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1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194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1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194B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0194B"/>
    <w:rPr>
      <w:strike w:val="0"/>
      <w:dstrike w:val="0"/>
      <w:color w:val="000000"/>
      <w:u w:val="none"/>
      <w:effect w:val="none"/>
    </w:rPr>
  </w:style>
  <w:style w:type="character" w:styleId="a6">
    <w:name w:val="Strong"/>
    <w:basedOn w:val="a0"/>
    <w:uiPriority w:val="22"/>
    <w:qFormat/>
    <w:rsid w:val="00E019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330784">
              <w:marLeft w:val="0"/>
              <w:marRight w:val="0"/>
              <w:marTop w:val="23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19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ews.xtol.cn/xwzx/hnxw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>微软中国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2020-02-19T09:28:00Z</dcterms:created>
  <dcterms:modified xsi:type="dcterms:W3CDTF">2020-02-19T09:28:00Z</dcterms:modified>
</cp:coreProperties>
</file>