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tbl>
      <w:tblPr>
        <w:tblStyle w:val="TableNormal"/>
        <w:tblW w:w="5000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eastAsia="方正小标宋_GBK" w:hAnsi="宋体" w:cs="宋体" w:hint="eastAsia"/>
                <w:color w:val="auto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color w:val="auto"/>
                <w:kern w:val="0"/>
                <w:sz w:val="40"/>
                <w:szCs w:val="40"/>
              </w:rPr>
              <w:t>岳阳市</w:t>
            </w:r>
            <w:r>
              <w:rPr>
                <w:rFonts w:ascii="方正小标宋_GBK" w:eastAsia="方正小标宋_GBK" w:hAnsi="宋体" w:cs="宋体" w:hint="eastAsia"/>
                <w:color w:val="auto"/>
                <w:kern w:val="0"/>
                <w:sz w:val="40"/>
                <w:szCs w:val="40"/>
                <w:lang w:eastAsia="zh-CN"/>
              </w:rPr>
              <w:t>全民健身指导服务中心</w:t>
            </w:r>
            <w:r>
              <w:rPr>
                <w:rFonts w:ascii="方正小标宋_GBK" w:eastAsia="方正小标宋_GBK" w:hAnsi="宋体" w:cs="宋体" w:hint="eastAsia"/>
                <w:color w:val="auto"/>
                <w:kern w:val="0"/>
                <w:sz w:val="40"/>
                <w:szCs w:val="40"/>
              </w:rPr>
              <w:t>2022年度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eastAsia="方正小标宋_GBK" w:hAnsi="宋体" w:cs="宋体"/>
                <w:color w:val="auto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color w:val="auto"/>
                <w:kern w:val="0"/>
                <w:sz w:val="40"/>
                <w:szCs w:val="40"/>
              </w:rPr>
              <w:t>单位预算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eastAsia="黑体" w:hAnsi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auto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12、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一般公共预算基本支出表-公用经费（商品和服务支出）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13、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一般公共预算基本支出表-公用经费（商品和服务支出）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  <w:t>23、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  <w:t>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eastAsia="黑体" w:hAnsi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auto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8"/>
                <w:szCs w:val="28"/>
              </w:rPr>
              <w:t>一、单位基本概况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（一）职能职责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1、负责拟定全市全民健身工作规措施并组织实施的行政辅助工作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2、负责全民健身政策、法规宣传以及体育健身科普知识普及等工作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3、协调、督促、指导全市公共体育场馆设施按要求开展全民健身活动，实施免费或低收费开放。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4、负责全市国民体质检测服务工作并建立国民体质检测数据库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5、负责全市社会体育指导员管理服务工作，并建立人员档案数据库，规范其从业行为。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6、负责为体育产业开发提供指导服务；负责市本级体育彩票发行的日常事务性工作。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（二）机构设置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设4个内设机构：1、综合部2、健身活动部3、国民体质监测部4、场馆运营部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本单位预算仅含本级预算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包括一般公共预算、政府性基金、国有资本经营预算等财政拨款收入，以及经营收入、事业收入等单位资金。2022年本单位收入预算336.95万元，其中，一般公共预算拨款336.95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因本单位为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val="en-US" w:eastAsia="zh-CN"/>
              </w:rPr>
              <w:t>2022年新整合的单位，无上年预算数，无法比对上年数据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2022年本单位支出预算336.95万元，其中，文化旅游体育与传媒支出290.75万元，占比86.29%，社会保障和就业支出20.88万元，占比6.20%，卫生健康支出9.66万元，占比2.87%，住房保障支出15.66万元，占比4.65%。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因本单位为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val="en-US" w:eastAsia="zh-CN"/>
              </w:rPr>
              <w:t>2022年新整合的单位，无上年预算数，无法比对上年数据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四、一般公共预算拨款支出预算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2022年本单位一般公共预算拨款支出预算336.95万元，其中，文化旅游体育与传媒支出290.75万元，占比86.29%，社会保障和就业支出20.88万元，占比6.20%，卫生健康支出9.66万元，占比2.87%，住房保障支出15.66万元，占比4.65%。具体安排情况如下：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（一）基本支出：2022年基本支出年初预算数为201.55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（二）项目支出：2022年项目支出年初预算数为135.4万元（数据来源见表20），是指单位为完成特定行政工作任务或事业发展目标而发生的支出，包括有关业务工作经费、运行维护经费等。其中：工会福利9万元，主要用于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工会会员全年福利；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伙食补助12万元，主要用于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单位职工食堂补贴；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物业补贴10.8万元，主要用于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单位职工物业费用补贴；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综合绩效和平安岳阳建设奖60万元，主要用于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单位职工年底绩效奖金；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非税收入返还43.6万元，主要用于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弥补本单位公用经费缺口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2022年度本单位无政府性基金安排的支出，所以公开的附件15-17（政府性基金预算）为空。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2022年本单位的机关运行经费21.81万元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因本单位为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val="en-US" w:eastAsia="zh-CN"/>
              </w:rPr>
              <w:t>2022年新整合的单位，无上年预算数，无法比对上年数据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2022年本单位“三公”经费预算数0万元，其中，公务接待费0万元，因公出国（境）费0万元，公务用车购置及运行费0万元（其中，公务用车购置费0万元，公务用车运行费0万元）。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因本单位为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val="en-US" w:eastAsia="zh-CN"/>
              </w:rPr>
              <w:t>2022年新整合的单位，无上年预算数，无法比对上年数据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2022年度本单位未计划安排会议、培训，未计划举办节庆、晚会、论坛、赛事活动。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本单位2022年未安排政府采购预算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截至上年底，本单位共有车辆0辆，其中领导干部用车0辆，一般公务用车0辆，其他用车0辆。单位价值50万元以上通用设备0台，单位价值100万元以上专用设备0台。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2022年度本单位未计划处置或新增车辆、设备等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本单位所有支出实行绩效目标管理。纳入2022年部门整体支出绩效目标的金额为336.95万元，其中，基本支出201.55万元，项目支出135.4万元，详见文尾附表中单位预算公开表格的表21-22。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eastAsia="黑体" w:hAnsi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auto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12、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一般公共预算基本支出表-公用经费（商品和服务支出）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13、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一般公共预算基本支出表-公用经费（商品和服务支出）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  <w:t>23、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  <w:lang w:eastAsia="zh-CN"/>
              </w:rPr>
              <w:t>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eastAsia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D9"/>
    <w:rsid w:val="00040008"/>
    <w:rsid w:val="00731AD9"/>
    <w:rsid w:val="008151D7"/>
    <w:rsid w:val="0A1804D5"/>
    <w:rsid w:val="6992503C"/>
    <w:rsid w:val="79871AFC"/>
  </w:rsids>
  <w:docVars>
    <w:docVar w:name="commondata" w:val="eyJoZGlkIjoiMTNlOWFiOGQzMjcxY2RmMDUyZDNmYjdkODM4YTUxN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3041</Words>
  <Characters>3280</Characters>
  <Application>Microsoft Office Word</Application>
  <DocSecurity>0</DocSecurity>
  <Lines>24</Lines>
  <Paragraphs>6</Paragraphs>
  <ScaleCrop>false</ScaleCrop>
  <Company>微软中国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周雨</cp:lastModifiedBy>
  <cp:revision>2</cp:revision>
  <dcterms:created xsi:type="dcterms:W3CDTF">2023-06-05T02:49:00Z</dcterms:created>
  <dcterms:modified xsi:type="dcterms:W3CDTF">2023-09-21T09:24:40Z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273B26DB98424A10A86B61583B4650B0_12</vt:lpwstr>
  </property>
  <property fmtid="{D5CDD505-2E9C-101B-9397-08002B2CF9AE}" pid="3" name="KSOProductBuildVer">
    <vt:lpwstr>2052-11.8.6.11825</vt:lpwstr>
  </property>
</Properties>
</file>