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68" w:rsidRDefault="006C51DC">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2-1</w:t>
      </w:r>
    </w:p>
    <w:p w:rsidR="00353568" w:rsidRDefault="00353568">
      <w:pPr>
        <w:spacing w:line="348" w:lineRule="auto"/>
        <w:jc w:val="center"/>
        <w:rPr>
          <w:rFonts w:eastAsia="方正小标宋简体"/>
          <w:bCs/>
          <w:sz w:val="42"/>
          <w:szCs w:val="42"/>
        </w:rPr>
      </w:pPr>
    </w:p>
    <w:p w:rsidR="00353568" w:rsidRDefault="006C51DC">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2021</w:t>
      </w:r>
      <w:r>
        <w:rPr>
          <w:rFonts w:eastAsia="方正小标宋简体" w:hint="eastAsia"/>
          <w:bCs/>
          <w:sz w:val="46"/>
          <w:szCs w:val="46"/>
        </w:rPr>
        <w:t>年度部门整体支出</w:t>
      </w:r>
    </w:p>
    <w:p w:rsidR="00353568" w:rsidRDefault="006C51DC">
      <w:pPr>
        <w:spacing w:line="800" w:lineRule="exact"/>
        <w:jc w:val="center"/>
        <w:rPr>
          <w:rFonts w:eastAsia="方正小标宋简体"/>
          <w:bCs/>
          <w:sz w:val="46"/>
          <w:szCs w:val="46"/>
        </w:rPr>
      </w:pPr>
      <w:r>
        <w:rPr>
          <w:rFonts w:eastAsia="方正小标宋简体" w:hint="eastAsia"/>
          <w:bCs/>
          <w:sz w:val="46"/>
          <w:szCs w:val="46"/>
        </w:rPr>
        <w:t>绩效评价自评报告</w:t>
      </w:r>
    </w:p>
    <w:p w:rsidR="00353568" w:rsidRDefault="00353568">
      <w:pPr>
        <w:rPr>
          <w:rFonts w:eastAsia="仿宋_GB2312"/>
          <w:b/>
          <w:sz w:val="32"/>
        </w:rPr>
      </w:pPr>
    </w:p>
    <w:p w:rsidR="00353568" w:rsidRDefault="00353568">
      <w:pPr>
        <w:rPr>
          <w:rFonts w:eastAsia="仿宋_GB2312"/>
          <w:b/>
          <w:sz w:val="32"/>
        </w:rPr>
      </w:pPr>
    </w:p>
    <w:p w:rsidR="00353568" w:rsidRDefault="00353568">
      <w:pPr>
        <w:rPr>
          <w:rFonts w:eastAsia="仿宋_GB2312"/>
          <w:b/>
          <w:sz w:val="32"/>
        </w:rPr>
      </w:pPr>
    </w:p>
    <w:p w:rsidR="00353568" w:rsidRDefault="006C51DC" w:rsidP="00F85F7E">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岳阳市教育体育局</w:t>
      </w:r>
      <w:r>
        <w:rPr>
          <w:rFonts w:eastAsia="仿宋_GB2312" w:hint="eastAsia"/>
          <w:sz w:val="32"/>
          <w:szCs w:val="32"/>
          <w:u w:val="single"/>
        </w:rPr>
        <w:t xml:space="preserve">                      </w:t>
      </w:r>
    </w:p>
    <w:p w:rsidR="00353568" w:rsidRDefault="006C51DC" w:rsidP="00F85F7E">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20701                     </w:t>
      </w:r>
    </w:p>
    <w:p w:rsidR="00353568" w:rsidRDefault="006C51DC" w:rsidP="00F85F7E">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353568" w:rsidRDefault="006C51DC" w:rsidP="00F85F7E">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353568" w:rsidRDefault="00353568" w:rsidP="00F85F7E">
      <w:pPr>
        <w:spacing w:line="720" w:lineRule="exact"/>
        <w:ind w:firstLineChars="690" w:firstLine="2182"/>
        <w:rPr>
          <w:rFonts w:eastAsia="仿宋_GB2312"/>
          <w:sz w:val="32"/>
        </w:rPr>
      </w:pPr>
    </w:p>
    <w:p w:rsidR="00353568" w:rsidRDefault="00353568" w:rsidP="00F85F7E">
      <w:pPr>
        <w:spacing w:line="720" w:lineRule="exact"/>
        <w:ind w:firstLineChars="690" w:firstLine="2182"/>
        <w:rPr>
          <w:rFonts w:eastAsia="仿宋_GB2312"/>
          <w:sz w:val="32"/>
        </w:rPr>
      </w:pPr>
    </w:p>
    <w:p w:rsidR="00353568" w:rsidRDefault="00353568" w:rsidP="00F85F7E">
      <w:pPr>
        <w:spacing w:line="720" w:lineRule="exact"/>
        <w:ind w:firstLineChars="690" w:firstLine="2182"/>
        <w:rPr>
          <w:rFonts w:eastAsia="仿宋_GB2312"/>
          <w:sz w:val="32"/>
        </w:rPr>
      </w:pPr>
    </w:p>
    <w:p w:rsidR="00353568" w:rsidRDefault="006C51DC">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2021  </w:t>
      </w:r>
      <w:r>
        <w:rPr>
          <w:rFonts w:eastAsia="仿宋_GB2312" w:hint="eastAsia"/>
          <w:sz w:val="32"/>
        </w:rPr>
        <w:t>年</w:t>
      </w:r>
      <w:r>
        <w:rPr>
          <w:rFonts w:eastAsia="仿宋_GB2312" w:hint="eastAsia"/>
          <w:sz w:val="32"/>
        </w:rPr>
        <w:t xml:space="preserve"> 6 </w:t>
      </w:r>
      <w:r>
        <w:rPr>
          <w:rFonts w:eastAsia="仿宋_GB2312" w:hint="eastAsia"/>
          <w:sz w:val="32"/>
        </w:rPr>
        <w:t>月</w:t>
      </w:r>
      <w:r>
        <w:rPr>
          <w:rFonts w:eastAsia="仿宋_GB2312" w:hint="eastAsia"/>
          <w:sz w:val="32"/>
        </w:rPr>
        <w:t xml:space="preserve">10 </w:t>
      </w:r>
      <w:r>
        <w:rPr>
          <w:rFonts w:eastAsia="仿宋_GB2312" w:hint="eastAsia"/>
          <w:sz w:val="32"/>
        </w:rPr>
        <w:t>日</w:t>
      </w:r>
    </w:p>
    <w:p w:rsidR="00353568" w:rsidRDefault="006C51DC">
      <w:pPr>
        <w:autoSpaceDN w:val="0"/>
        <w:jc w:val="center"/>
        <w:textAlignment w:val="center"/>
        <w:rPr>
          <w:rFonts w:eastAsia="仿宋_GB2312"/>
          <w:sz w:val="32"/>
          <w:szCs w:val="32"/>
        </w:rPr>
        <w:sectPr w:rsidR="00353568">
          <w:headerReference w:type="default" r:id="rId7"/>
          <w:footerReference w:type="even" r:id="rId8"/>
          <w:footerReference w:type="default" r:id="rId9"/>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79"/>
        <w:gridCol w:w="226"/>
        <w:gridCol w:w="206"/>
        <w:gridCol w:w="249"/>
        <w:gridCol w:w="1080"/>
        <w:gridCol w:w="265"/>
        <w:gridCol w:w="139"/>
        <w:gridCol w:w="316"/>
        <w:gridCol w:w="625"/>
      </w:tblGrid>
      <w:tr w:rsidR="00353568">
        <w:trPr>
          <w:trHeight w:val="567"/>
          <w:jc w:val="center"/>
        </w:trPr>
        <w:tc>
          <w:tcPr>
            <w:tcW w:w="9800" w:type="dxa"/>
            <w:gridSpan w:val="17"/>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353568">
        <w:trPr>
          <w:trHeight w:val="567"/>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杨璨</w:t>
            </w:r>
          </w:p>
        </w:tc>
        <w:tc>
          <w:tcPr>
            <w:tcW w:w="1479" w:type="dxa"/>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8805510</w:t>
            </w:r>
          </w:p>
        </w:tc>
      </w:tr>
      <w:tr w:rsidR="00353568">
        <w:trPr>
          <w:trHeight w:val="567"/>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宋体" w:cs="仿宋_GB2312" w:hint="eastAsia"/>
                <w:color w:val="000000"/>
                <w:sz w:val="22"/>
                <w:szCs w:val="22"/>
              </w:rPr>
              <w:t>88</w:t>
            </w:r>
          </w:p>
        </w:tc>
        <w:tc>
          <w:tcPr>
            <w:tcW w:w="1479" w:type="dxa"/>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宋体" w:cs="仿宋_GB2312" w:hint="eastAsia"/>
                <w:color w:val="000000"/>
                <w:sz w:val="22"/>
                <w:szCs w:val="22"/>
              </w:rPr>
              <w:t>88</w:t>
            </w:r>
          </w:p>
        </w:tc>
      </w:tr>
      <w:tr w:rsidR="00353568">
        <w:trPr>
          <w:trHeight w:val="1500"/>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353568" w:rsidRDefault="006C51DC">
            <w:pPr>
              <w:autoSpaceDN w:val="0"/>
              <w:spacing w:line="320" w:lineRule="exact"/>
              <w:jc w:val="left"/>
              <w:textAlignment w:val="center"/>
              <w:rPr>
                <w:rFonts w:ascii="仿宋_GB2312" w:eastAsia="仿宋_GB2312" w:hAnsi="宋体" w:cs="仿宋_GB2312"/>
                <w:color w:val="000000"/>
                <w:sz w:val="22"/>
                <w:szCs w:val="22"/>
              </w:rPr>
            </w:pPr>
            <w:r>
              <w:rPr>
                <w:rFonts w:ascii="仿宋_GB2312" w:eastAsia="仿宋_GB2312" w:hAnsi="宋体" w:cs="楷体_GB2312" w:hint="eastAsia"/>
                <w:color w:val="000000"/>
                <w:kern w:val="0"/>
                <w:sz w:val="22"/>
                <w:szCs w:val="22"/>
              </w:rPr>
              <w:t>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主管全市教师和体育从业人员工作。贯彻落实《全民健身条例》，指导开展群众性体育、竞技体育、青少年体育活动，负责体育产业发展规划和管理</w:t>
            </w:r>
          </w:p>
        </w:tc>
      </w:tr>
      <w:tr w:rsidR="00353568">
        <w:trPr>
          <w:trHeight w:val="2464"/>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宋体" w:cs="楷体_GB2312" w:hint="eastAsia"/>
                <w:color w:val="000000"/>
                <w:kern w:val="0"/>
                <w:sz w:val="22"/>
                <w:szCs w:val="22"/>
              </w:rPr>
              <w:t>1</w:t>
            </w:r>
            <w:r>
              <w:rPr>
                <w:rFonts w:ascii="仿宋_GB2312" w:eastAsia="仿宋_GB2312" w:hAnsi="宋体" w:cs="楷体_GB2312" w:hint="eastAsia"/>
                <w:color w:val="000000"/>
                <w:kern w:val="0"/>
                <w:sz w:val="22"/>
                <w:szCs w:val="22"/>
              </w:rPr>
              <w:t>、促进各类协调发展。坚持立德树人，五育并举。稳步实施新高考制度改革。</w:t>
            </w: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宋体" w:cs="楷体_GB2312" w:hint="eastAsia"/>
                <w:color w:val="000000"/>
                <w:kern w:val="0"/>
                <w:sz w:val="22"/>
                <w:szCs w:val="22"/>
              </w:rPr>
              <w:t>推进义务教育优质均衡发展。全面完成“两类学校”改扩建，建设公办幼儿园</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所、芙蓉学校</w:t>
            </w:r>
            <w:r>
              <w:rPr>
                <w:rFonts w:ascii="仿宋_GB2312" w:eastAsia="仿宋_GB2312" w:hAnsi="宋体" w:cs="楷体_GB2312" w:hint="eastAsia"/>
                <w:color w:val="000000"/>
                <w:kern w:val="0"/>
                <w:sz w:val="22"/>
                <w:szCs w:val="22"/>
              </w:rPr>
              <w:t>2</w:t>
            </w:r>
            <w:r>
              <w:rPr>
                <w:rFonts w:ascii="仿宋_GB2312" w:eastAsia="仿宋_GB2312" w:hAnsi="宋体" w:cs="楷体_GB2312" w:hint="eastAsia"/>
                <w:color w:val="000000"/>
                <w:kern w:val="0"/>
                <w:sz w:val="22"/>
                <w:szCs w:val="22"/>
              </w:rPr>
              <w:t>所</w:t>
            </w:r>
            <w:r>
              <w:rPr>
                <w:rFonts w:ascii="仿宋_GB2312" w:eastAsia="仿宋_GB2312" w:hAnsi="仿宋_GB2312" w:cs="宋体" w:hint="eastAsia"/>
                <w:bCs/>
                <w:kern w:val="36"/>
                <w:sz w:val="28"/>
                <w:szCs w:val="28"/>
              </w:rPr>
              <w:t>。</w:t>
            </w:r>
          </w:p>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w:t>
            </w:r>
            <w:r>
              <w:rPr>
                <w:rFonts w:ascii="仿宋_GB2312" w:eastAsia="仿宋_GB2312" w:hAnsi="宋体" w:cs="楷体_GB2312" w:hint="eastAsia"/>
                <w:color w:val="000000"/>
                <w:kern w:val="0"/>
                <w:sz w:val="22"/>
                <w:szCs w:val="22"/>
              </w:rPr>
              <w:t>加强教师队伍建设。推进“县管校聘”、校长职级制改革。</w:t>
            </w:r>
            <w:r>
              <w:rPr>
                <w:rFonts w:ascii="仿宋_GB2312" w:eastAsia="仿宋_GB2312" w:hAnsi="宋体" w:cs="楷体_GB2312" w:hint="eastAsia"/>
                <w:color w:val="000000"/>
                <w:kern w:val="0"/>
                <w:sz w:val="22"/>
                <w:szCs w:val="22"/>
              </w:rPr>
              <w:t>2021</w:t>
            </w:r>
            <w:r>
              <w:rPr>
                <w:rFonts w:ascii="仿宋_GB2312" w:eastAsia="仿宋_GB2312" w:hAnsi="宋体" w:cs="楷体_GB2312" w:hint="eastAsia"/>
                <w:color w:val="000000"/>
                <w:kern w:val="0"/>
                <w:sz w:val="22"/>
                <w:szCs w:val="22"/>
              </w:rPr>
              <w:t>年起，市级免费师范生培养计划在</w:t>
            </w:r>
            <w:r>
              <w:rPr>
                <w:rFonts w:ascii="仿宋_GB2312" w:eastAsia="仿宋_GB2312" w:hAnsi="宋体" w:cs="楷体_GB2312" w:hint="eastAsia"/>
                <w:color w:val="000000"/>
                <w:kern w:val="0"/>
                <w:sz w:val="22"/>
                <w:szCs w:val="22"/>
              </w:rPr>
              <w:t>2020</w:t>
            </w:r>
            <w:r>
              <w:rPr>
                <w:rFonts w:ascii="仿宋_GB2312" w:eastAsia="仿宋_GB2312" w:hAnsi="宋体" w:cs="楷体_GB2312" w:hint="eastAsia"/>
                <w:color w:val="000000"/>
                <w:kern w:val="0"/>
                <w:sz w:val="22"/>
                <w:szCs w:val="22"/>
              </w:rPr>
              <w:t>年的基础上扩大一倍，精准培养本土化教师。</w:t>
            </w:r>
          </w:p>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4</w:t>
            </w:r>
            <w:r>
              <w:rPr>
                <w:rFonts w:ascii="仿宋_GB2312" w:eastAsia="仿宋_GB2312" w:hAnsi="宋体" w:cs="楷体_GB2312" w:hint="eastAsia"/>
                <w:color w:val="000000"/>
                <w:kern w:val="0"/>
                <w:sz w:val="22"/>
                <w:szCs w:val="22"/>
              </w:rPr>
              <w:t>、全面加强教育投入。围绕“一般公共教育预算支出逐年只增不减，确保生均一般公共预算教育支出逐年只增不减”的目标，提高义务教育生均公用经费。</w:t>
            </w: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宋体" w:cs="楷体_GB2312" w:hint="eastAsia"/>
                <w:color w:val="000000"/>
                <w:kern w:val="0"/>
                <w:sz w:val="22"/>
                <w:szCs w:val="22"/>
              </w:rPr>
              <w:t>5</w:t>
            </w:r>
            <w:r>
              <w:rPr>
                <w:rFonts w:ascii="仿宋_GB2312" w:eastAsia="仿宋_GB2312" w:hAnsi="宋体" w:cs="楷体_GB2312" w:hint="eastAsia"/>
                <w:color w:val="000000"/>
                <w:kern w:val="0"/>
                <w:sz w:val="22"/>
                <w:szCs w:val="22"/>
              </w:rPr>
              <w:t>、大力发展体育事业。大力发展校园足球，抓实“阳光体育运动</w:t>
            </w:r>
            <w:r>
              <w:rPr>
                <w:rFonts w:ascii="仿宋_GB2312" w:eastAsia="仿宋_GB2312" w:hAnsi="宋体" w:cs="楷体_GB2312" w:hint="eastAsia"/>
                <w:color w:val="000000"/>
                <w:kern w:val="0"/>
                <w:sz w:val="22"/>
                <w:szCs w:val="22"/>
              </w:rPr>
              <w:t>1</w:t>
            </w:r>
            <w:r>
              <w:rPr>
                <w:rFonts w:ascii="仿宋_GB2312" w:eastAsia="仿宋_GB2312" w:hAnsi="宋体" w:cs="楷体_GB2312" w:hint="eastAsia"/>
                <w:color w:val="000000"/>
                <w:kern w:val="0"/>
                <w:sz w:val="22"/>
                <w:szCs w:val="22"/>
              </w:rPr>
              <w:t>小时”、大课间体育活动。积极筹备省十四运会，加紧体育场馆建设和运动员训练。</w:t>
            </w:r>
          </w:p>
        </w:tc>
      </w:tr>
      <w:tr w:rsidR="00353568">
        <w:trPr>
          <w:trHeight w:val="2260"/>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353568" w:rsidRDefault="006C51DC">
            <w:pPr>
              <w:autoSpaceDN w:val="0"/>
              <w:spacing w:line="320" w:lineRule="exact"/>
              <w:ind w:firstLineChars="150" w:firstLine="330"/>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（一）党政重视教育，思政课建设卓有成效。党政定期议教制度全面落实。一鸥书记先后</w:t>
            </w:r>
            <w:r>
              <w:rPr>
                <w:rFonts w:ascii="仿宋_GB2312" w:eastAsia="仿宋_GB2312" w:hAnsi="宋体" w:cs="楷体_GB2312" w:hint="eastAsia"/>
                <w:color w:val="000000"/>
                <w:kern w:val="0"/>
                <w:sz w:val="22"/>
                <w:szCs w:val="22"/>
              </w:rPr>
              <w:t>4</w:t>
            </w:r>
            <w:r>
              <w:rPr>
                <w:rFonts w:ascii="仿宋_GB2312" w:eastAsia="仿宋_GB2312" w:hAnsi="宋体" w:cs="楷体_GB2312" w:hint="eastAsia"/>
                <w:color w:val="000000"/>
                <w:kern w:val="0"/>
                <w:sz w:val="22"/>
                <w:szCs w:val="22"/>
              </w:rPr>
              <w:t>次主持召开教育工作专题会、常委议教会，爱武市长</w:t>
            </w:r>
            <w:r>
              <w:rPr>
                <w:rFonts w:ascii="仿宋_GB2312" w:eastAsia="仿宋_GB2312" w:hAnsi="宋体" w:cs="楷体_GB2312"/>
                <w:color w:val="000000"/>
                <w:kern w:val="0"/>
                <w:sz w:val="22"/>
                <w:szCs w:val="22"/>
              </w:rPr>
              <w:t>3</w:t>
            </w:r>
            <w:r>
              <w:rPr>
                <w:rFonts w:ascii="仿宋_GB2312" w:eastAsia="仿宋_GB2312" w:hAnsi="宋体" w:cs="楷体_GB2312" w:hint="eastAsia"/>
                <w:color w:val="000000"/>
                <w:kern w:val="0"/>
                <w:sz w:val="22"/>
                <w:szCs w:val="22"/>
              </w:rPr>
              <w:t>次主持召开市政府常务会、市长办公会，党对教育工作的领导全面加强，全市重教兴教强教的氛围日益浓厚。华容、临湘县（市）委书记网络直播给师生上思政课。全市成立了大中小学校思政课一体化教学指导委员会，实行大中小学思政课“手拉手”一体化集体备课。构建了全市道德与法治教研团队、思政核心素养研修团队，近千名</w:t>
            </w:r>
            <w:r>
              <w:rPr>
                <w:rFonts w:ascii="仿宋_GB2312" w:eastAsia="仿宋_GB2312" w:hAnsi="宋体" w:cs="楷体_GB2312"/>
                <w:color w:val="000000"/>
                <w:kern w:val="0"/>
                <w:sz w:val="22"/>
                <w:szCs w:val="22"/>
              </w:rPr>
              <w:t>思</w:t>
            </w:r>
            <w:r>
              <w:rPr>
                <w:rFonts w:ascii="仿宋_GB2312" w:eastAsia="仿宋_GB2312" w:hAnsi="宋体" w:cs="楷体_GB2312" w:hint="eastAsia"/>
                <w:color w:val="000000"/>
                <w:kern w:val="0"/>
                <w:sz w:val="22"/>
                <w:szCs w:val="22"/>
              </w:rPr>
              <w:t>政教师参与。组建了</w:t>
            </w:r>
            <w:r>
              <w:rPr>
                <w:rFonts w:ascii="仿宋_GB2312" w:eastAsia="仿宋_GB2312" w:hAnsi="宋体" w:cs="楷体_GB2312" w:hint="eastAsia"/>
                <w:color w:val="000000"/>
                <w:kern w:val="0"/>
                <w:sz w:val="22"/>
                <w:szCs w:val="22"/>
              </w:rPr>
              <w:t>10</w:t>
            </w:r>
            <w:r>
              <w:rPr>
                <w:rFonts w:ascii="仿宋_GB2312" w:eastAsia="仿宋_GB2312" w:hAnsi="宋体" w:cs="楷体_GB2312" w:hint="eastAsia"/>
                <w:color w:val="000000"/>
                <w:kern w:val="0"/>
                <w:sz w:val="22"/>
                <w:szCs w:val="22"/>
              </w:rPr>
              <w:t>多个</w:t>
            </w:r>
            <w:r>
              <w:rPr>
                <w:rFonts w:ascii="仿宋_GB2312" w:eastAsia="仿宋_GB2312" w:hAnsi="宋体" w:cs="楷体_GB2312"/>
                <w:color w:val="000000"/>
                <w:kern w:val="0"/>
                <w:sz w:val="22"/>
                <w:szCs w:val="22"/>
              </w:rPr>
              <w:t>思</w:t>
            </w:r>
            <w:r>
              <w:rPr>
                <w:rFonts w:ascii="仿宋_GB2312" w:eastAsia="仿宋_GB2312" w:hAnsi="宋体" w:cs="楷体_GB2312" w:hint="eastAsia"/>
                <w:color w:val="000000"/>
                <w:kern w:val="0"/>
                <w:sz w:val="22"/>
                <w:szCs w:val="22"/>
              </w:rPr>
              <w:t>政名师工作室。依</w:t>
            </w:r>
            <w:r>
              <w:rPr>
                <w:rFonts w:ascii="仿宋_GB2312" w:eastAsia="仿宋_GB2312" w:hAnsi="宋体" w:cs="楷体_GB2312" w:hint="eastAsia"/>
                <w:color w:val="000000"/>
                <w:kern w:val="0"/>
                <w:sz w:val="22"/>
                <w:szCs w:val="22"/>
              </w:rPr>
              <w:t>托《岳阳少年说》公众号，“思政微课堂”</w:t>
            </w:r>
            <w:r>
              <w:rPr>
                <w:rFonts w:ascii="仿宋_GB2312" w:eastAsia="仿宋_GB2312" w:hAnsi="宋体" w:cs="楷体_GB2312" w:hint="eastAsia"/>
                <w:color w:val="000000"/>
                <w:kern w:val="0"/>
                <w:sz w:val="22"/>
                <w:szCs w:val="22"/>
              </w:rPr>
              <w:t>24</w:t>
            </w:r>
            <w:r>
              <w:rPr>
                <w:rFonts w:ascii="仿宋_GB2312" w:eastAsia="仿宋_GB2312" w:hAnsi="宋体" w:cs="楷体_GB2312" w:hint="eastAsia"/>
                <w:color w:val="000000"/>
                <w:kern w:val="0"/>
                <w:sz w:val="22"/>
                <w:szCs w:val="22"/>
              </w:rPr>
              <w:t>个视频故事被“学习强国”连续转载。岳阳楼区被评为我省首批“中小学思政课改革创新示范区”。</w:t>
            </w:r>
          </w:p>
          <w:p w:rsidR="00353568" w:rsidRDefault="006C51DC">
            <w:pPr>
              <w:autoSpaceDN w:val="0"/>
              <w:spacing w:line="320" w:lineRule="exact"/>
              <w:jc w:val="left"/>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 xml:space="preserve">    </w:t>
            </w:r>
            <w:r>
              <w:rPr>
                <w:rFonts w:ascii="仿宋_GB2312" w:eastAsia="仿宋_GB2312" w:hAnsi="宋体" w:cs="楷体_GB2312" w:hint="eastAsia"/>
                <w:color w:val="000000"/>
                <w:kern w:val="0"/>
                <w:sz w:val="22"/>
                <w:szCs w:val="22"/>
              </w:rPr>
              <w:t>（二）改善办学条件，促进教育均衡。全市小学、初中生均公用经费标准各提高</w:t>
            </w:r>
            <w:r>
              <w:rPr>
                <w:rFonts w:ascii="仿宋_GB2312" w:eastAsia="仿宋_GB2312" w:hAnsi="宋体" w:cs="楷体_GB2312" w:hint="eastAsia"/>
                <w:color w:val="000000"/>
                <w:kern w:val="0"/>
                <w:sz w:val="22"/>
                <w:szCs w:val="22"/>
              </w:rPr>
              <w:t>100</w:t>
            </w:r>
            <w:r>
              <w:rPr>
                <w:rFonts w:ascii="仿宋_GB2312" w:eastAsia="仿宋_GB2312" w:hAnsi="宋体" w:cs="楷体_GB2312" w:hint="eastAsia"/>
                <w:color w:val="000000"/>
                <w:kern w:val="0"/>
                <w:sz w:val="22"/>
                <w:szCs w:val="22"/>
              </w:rPr>
              <w:t>元，全市教育投入预算</w:t>
            </w:r>
            <w:r>
              <w:rPr>
                <w:rFonts w:ascii="仿宋_GB2312" w:eastAsia="仿宋_GB2312" w:hAnsi="宋体" w:cs="楷体_GB2312" w:hint="eastAsia"/>
                <w:color w:val="000000"/>
                <w:kern w:val="0"/>
                <w:sz w:val="22"/>
                <w:szCs w:val="22"/>
              </w:rPr>
              <w:t>71.53</w:t>
            </w:r>
            <w:r>
              <w:rPr>
                <w:rFonts w:ascii="仿宋_GB2312" w:eastAsia="仿宋_GB2312" w:hAnsi="宋体" w:cs="楷体_GB2312" w:hint="eastAsia"/>
                <w:color w:val="000000"/>
                <w:kern w:val="0"/>
                <w:sz w:val="22"/>
                <w:szCs w:val="22"/>
              </w:rPr>
              <w:t>亿元，比</w:t>
            </w:r>
            <w:r>
              <w:rPr>
                <w:rFonts w:ascii="仿宋_GB2312" w:eastAsia="仿宋_GB2312" w:hAnsi="宋体" w:cs="楷体_GB2312" w:hint="eastAsia"/>
                <w:color w:val="000000"/>
                <w:kern w:val="0"/>
                <w:sz w:val="22"/>
                <w:szCs w:val="22"/>
              </w:rPr>
              <w:t>2020</w:t>
            </w:r>
            <w:r>
              <w:rPr>
                <w:rFonts w:ascii="仿宋_GB2312" w:eastAsia="仿宋_GB2312" w:hAnsi="宋体" w:cs="楷体_GB2312" w:hint="eastAsia"/>
                <w:color w:val="000000"/>
                <w:kern w:val="0"/>
                <w:sz w:val="22"/>
                <w:szCs w:val="22"/>
              </w:rPr>
              <w:t>年增长</w:t>
            </w:r>
            <w:r>
              <w:rPr>
                <w:rFonts w:ascii="仿宋_GB2312" w:eastAsia="仿宋_GB2312" w:hAnsi="宋体" w:cs="楷体_GB2312" w:hint="eastAsia"/>
                <w:color w:val="000000"/>
                <w:kern w:val="0"/>
                <w:sz w:val="22"/>
                <w:szCs w:val="22"/>
              </w:rPr>
              <w:t>12.68%</w:t>
            </w:r>
            <w:r>
              <w:rPr>
                <w:rFonts w:ascii="仿宋_GB2312" w:eastAsia="仿宋_GB2312" w:hAnsi="宋体" w:cs="楷体_GB2312" w:hint="eastAsia"/>
                <w:color w:val="000000"/>
                <w:kern w:val="0"/>
                <w:sz w:val="22"/>
                <w:szCs w:val="22"/>
              </w:rPr>
              <w:t>。预算执行又追加</w:t>
            </w:r>
            <w:r>
              <w:rPr>
                <w:rFonts w:ascii="仿宋_GB2312" w:eastAsia="仿宋_GB2312" w:hAnsi="宋体" w:cs="楷体_GB2312" w:hint="eastAsia"/>
                <w:color w:val="000000"/>
                <w:kern w:val="0"/>
                <w:sz w:val="22"/>
                <w:szCs w:val="22"/>
              </w:rPr>
              <w:t>6.6</w:t>
            </w:r>
            <w:r>
              <w:rPr>
                <w:rFonts w:ascii="仿宋_GB2312" w:eastAsia="仿宋_GB2312" w:hAnsi="宋体" w:cs="楷体_GB2312" w:hint="eastAsia"/>
                <w:color w:val="000000"/>
                <w:kern w:val="0"/>
                <w:sz w:val="22"/>
                <w:szCs w:val="22"/>
              </w:rPr>
              <w:t>亿元。随着投入增长，学校改造和建设力度加大。一是省实事项目。</w:t>
            </w:r>
            <w:r>
              <w:rPr>
                <w:rFonts w:ascii="仿宋_GB2312" w:eastAsia="仿宋_GB2312" w:hAnsi="宋体" w:cs="楷体_GB2312" w:hint="eastAsia"/>
                <w:color w:val="000000"/>
                <w:kern w:val="0"/>
                <w:sz w:val="22"/>
                <w:szCs w:val="22"/>
              </w:rPr>
              <w:t>3</w:t>
            </w:r>
            <w:r>
              <w:rPr>
                <w:rFonts w:ascii="仿宋_GB2312" w:eastAsia="仿宋_GB2312" w:hAnsi="宋体" w:cs="楷体_GB2312" w:hint="eastAsia"/>
                <w:color w:val="000000"/>
                <w:kern w:val="0"/>
                <w:sz w:val="22"/>
                <w:szCs w:val="22"/>
              </w:rPr>
              <w:t>所芙蓉学校全部投入使用，实现了贫困学生均在家门口就近入学。二是市实事项目。投资</w:t>
            </w:r>
            <w:r>
              <w:rPr>
                <w:rFonts w:ascii="仿宋_GB2312" w:eastAsia="仿宋_GB2312" w:hAnsi="宋体" w:cs="楷体_GB2312" w:hint="eastAsia"/>
                <w:color w:val="000000"/>
                <w:kern w:val="0"/>
                <w:sz w:val="22"/>
                <w:szCs w:val="22"/>
              </w:rPr>
              <w:t>35.3</w:t>
            </w:r>
            <w:r>
              <w:rPr>
                <w:rFonts w:ascii="仿宋_GB2312" w:eastAsia="仿宋_GB2312" w:hAnsi="宋体" w:cs="楷体_GB2312" w:hint="eastAsia"/>
                <w:color w:val="000000"/>
                <w:kern w:val="0"/>
                <w:sz w:val="22"/>
                <w:szCs w:val="22"/>
              </w:rPr>
              <w:t>亿元，新建改扩建</w:t>
            </w:r>
            <w:r>
              <w:rPr>
                <w:rFonts w:ascii="仿宋_GB2312" w:eastAsia="仿宋_GB2312" w:hAnsi="宋体" w:cs="楷体_GB2312" w:hint="eastAsia"/>
                <w:color w:val="000000"/>
                <w:kern w:val="0"/>
                <w:sz w:val="22"/>
                <w:szCs w:val="22"/>
              </w:rPr>
              <w:t>39</w:t>
            </w:r>
            <w:r>
              <w:rPr>
                <w:rFonts w:ascii="仿宋_GB2312" w:eastAsia="仿宋_GB2312" w:hAnsi="宋体" w:cs="楷体_GB2312" w:hint="eastAsia"/>
                <w:color w:val="000000"/>
                <w:kern w:val="0"/>
                <w:sz w:val="22"/>
                <w:szCs w:val="22"/>
              </w:rPr>
              <w:t>所学校，新建</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所公办幼儿园，全部按进度推进。三是乡镇标准化寄宿制学校建设。投资</w:t>
            </w:r>
            <w:r>
              <w:rPr>
                <w:rFonts w:ascii="仿宋_GB2312" w:eastAsia="仿宋_GB2312" w:hAnsi="宋体" w:cs="楷体_GB2312" w:hint="eastAsia"/>
                <w:color w:val="000000"/>
                <w:kern w:val="0"/>
                <w:sz w:val="22"/>
                <w:szCs w:val="22"/>
              </w:rPr>
              <w:t>1.02</w:t>
            </w:r>
            <w:r>
              <w:rPr>
                <w:rFonts w:ascii="仿宋_GB2312" w:eastAsia="仿宋_GB2312" w:hAnsi="宋体" w:cs="楷体_GB2312" w:hint="eastAsia"/>
                <w:color w:val="000000"/>
                <w:kern w:val="0"/>
                <w:sz w:val="22"/>
                <w:szCs w:val="22"/>
              </w:rPr>
              <w:t>亿元，建设乡镇标准化寄宿制学校</w:t>
            </w:r>
            <w:r>
              <w:rPr>
                <w:rFonts w:ascii="仿宋_GB2312" w:eastAsia="仿宋_GB2312" w:hAnsi="宋体" w:cs="楷体_GB2312" w:hint="eastAsia"/>
                <w:color w:val="000000"/>
                <w:kern w:val="0"/>
                <w:sz w:val="22"/>
                <w:szCs w:val="22"/>
              </w:rPr>
              <w:t>129</w:t>
            </w:r>
            <w:r>
              <w:rPr>
                <w:rFonts w:ascii="仿宋_GB2312" w:eastAsia="仿宋_GB2312" w:hAnsi="宋体" w:cs="楷体_GB2312" w:hint="eastAsia"/>
                <w:color w:val="000000"/>
                <w:kern w:val="0"/>
                <w:sz w:val="22"/>
                <w:szCs w:val="22"/>
              </w:rPr>
              <w:t>所。撤并乡村小规模学校</w:t>
            </w:r>
            <w:r>
              <w:rPr>
                <w:rFonts w:ascii="仿宋_GB2312" w:eastAsia="仿宋_GB2312" w:hAnsi="宋体" w:cs="楷体_GB2312" w:hint="eastAsia"/>
                <w:color w:val="000000"/>
                <w:kern w:val="0"/>
                <w:sz w:val="22"/>
                <w:szCs w:val="22"/>
              </w:rPr>
              <w:t>72</w:t>
            </w:r>
            <w:r>
              <w:rPr>
                <w:rFonts w:ascii="仿宋_GB2312" w:eastAsia="仿宋_GB2312" w:hAnsi="宋体" w:cs="楷体_GB2312" w:hint="eastAsia"/>
                <w:color w:val="000000"/>
                <w:kern w:val="0"/>
                <w:sz w:val="22"/>
                <w:szCs w:val="22"/>
              </w:rPr>
              <w:t>所，提质改造薄弱学校</w:t>
            </w:r>
            <w:r>
              <w:rPr>
                <w:rFonts w:ascii="仿宋_GB2312" w:eastAsia="仿宋_GB2312" w:hAnsi="宋体" w:cs="楷体_GB2312" w:hint="eastAsia"/>
                <w:color w:val="000000"/>
                <w:kern w:val="0"/>
                <w:sz w:val="22"/>
                <w:szCs w:val="22"/>
              </w:rPr>
              <w:t>44</w:t>
            </w:r>
            <w:r>
              <w:rPr>
                <w:rFonts w:ascii="仿宋_GB2312" w:eastAsia="仿宋_GB2312" w:hAnsi="宋体" w:cs="楷体_GB2312" w:hint="eastAsia"/>
                <w:color w:val="000000"/>
                <w:kern w:val="0"/>
                <w:sz w:val="22"/>
                <w:szCs w:val="22"/>
              </w:rPr>
              <w:t>所。四是市中心城区“三大片区三年行动计划”。在市中心城区新建或置换</w:t>
            </w:r>
            <w:r>
              <w:rPr>
                <w:rFonts w:ascii="仿宋_GB2312" w:eastAsia="仿宋_GB2312" w:hAnsi="宋体" w:cs="楷体_GB2312" w:hint="eastAsia"/>
                <w:color w:val="000000"/>
                <w:kern w:val="0"/>
                <w:sz w:val="22"/>
                <w:szCs w:val="22"/>
              </w:rPr>
              <w:t>10</w:t>
            </w:r>
            <w:r>
              <w:rPr>
                <w:rFonts w:ascii="仿宋_GB2312" w:eastAsia="仿宋_GB2312" w:hAnsi="宋体" w:cs="楷体_GB2312" w:hint="eastAsia"/>
                <w:color w:val="000000"/>
                <w:kern w:val="0"/>
                <w:sz w:val="22"/>
                <w:szCs w:val="22"/>
              </w:rPr>
              <w:t>所学校，</w:t>
            </w:r>
            <w:r>
              <w:rPr>
                <w:rFonts w:ascii="仿宋_GB2312" w:eastAsia="仿宋_GB2312" w:hAnsi="宋体" w:cs="楷体_GB2312"/>
                <w:color w:val="000000"/>
                <w:kern w:val="0"/>
                <w:sz w:val="22"/>
                <w:szCs w:val="22"/>
              </w:rPr>
              <w:t>已开工</w:t>
            </w:r>
            <w:r>
              <w:rPr>
                <w:rFonts w:ascii="仿宋_GB2312" w:eastAsia="仿宋_GB2312" w:hAnsi="宋体" w:cs="楷体_GB2312"/>
                <w:color w:val="000000"/>
                <w:kern w:val="0"/>
                <w:sz w:val="22"/>
                <w:szCs w:val="22"/>
              </w:rPr>
              <w:t>3</w:t>
            </w:r>
            <w:r>
              <w:rPr>
                <w:rFonts w:ascii="仿宋_GB2312" w:eastAsia="仿宋_GB2312" w:hAnsi="宋体" w:cs="楷体_GB2312"/>
                <w:color w:val="000000"/>
                <w:kern w:val="0"/>
                <w:sz w:val="22"/>
                <w:szCs w:val="22"/>
              </w:rPr>
              <w:t>所</w:t>
            </w:r>
            <w:r>
              <w:rPr>
                <w:rFonts w:ascii="仿宋_GB2312" w:eastAsia="仿宋_GB2312" w:hAnsi="宋体" w:cs="楷体_GB2312" w:hint="eastAsia"/>
                <w:color w:val="000000"/>
                <w:kern w:val="0"/>
                <w:sz w:val="22"/>
                <w:szCs w:val="22"/>
              </w:rPr>
              <w:t>，</w:t>
            </w:r>
            <w:r>
              <w:rPr>
                <w:rFonts w:ascii="仿宋_GB2312" w:eastAsia="仿宋_GB2312" w:hAnsi="宋体" w:cs="楷体_GB2312" w:hint="eastAsia"/>
                <w:color w:val="000000"/>
                <w:kern w:val="0"/>
                <w:sz w:val="22"/>
                <w:szCs w:val="22"/>
              </w:rPr>
              <w:t>2</w:t>
            </w:r>
            <w:r>
              <w:rPr>
                <w:rFonts w:ascii="仿宋_GB2312" w:eastAsia="仿宋_GB2312" w:hAnsi="宋体" w:cs="楷体_GB2312"/>
                <w:color w:val="000000"/>
                <w:kern w:val="0"/>
                <w:sz w:val="22"/>
                <w:szCs w:val="22"/>
              </w:rPr>
              <w:t>所正在土地征拆</w:t>
            </w:r>
            <w:r>
              <w:rPr>
                <w:rFonts w:ascii="仿宋_GB2312" w:eastAsia="仿宋_GB2312" w:hAnsi="宋体" w:cs="楷体_GB2312" w:hint="eastAsia"/>
                <w:color w:val="000000"/>
                <w:kern w:val="0"/>
                <w:sz w:val="22"/>
                <w:szCs w:val="22"/>
              </w:rPr>
              <w:t>。五是全市投入</w:t>
            </w:r>
            <w:r>
              <w:rPr>
                <w:rFonts w:ascii="仿宋_GB2312" w:eastAsia="仿宋_GB2312" w:hAnsi="宋体" w:cs="楷体_GB2312" w:hint="eastAsia"/>
                <w:color w:val="000000"/>
                <w:kern w:val="0"/>
                <w:sz w:val="22"/>
                <w:szCs w:val="22"/>
              </w:rPr>
              <w:t>3.5</w:t>
            </w:r>
            <w:r>
              <w:rPr>
                <w:rFonts w:ascii="仿宋_GB2312" w:eastAsia="仿宋_GB2312" w:hAnsi="宋体" w:cs="楷体_GB2312" w:hint="eastAsia"/>
                <w:color w:val="000000"/>
                <w:kern w:val="0"/>
                <w:sz w:val="22"/>
                <w:szCs w:val="22"/>
              </w:rPr>
              <w:t>亿元，为全市中小学安装空调</w:t>
            </w:r>
            <w:r>
              <w:rPr>
                <w:rFonts w:ascii="仿宋_GB2312" w:eastAsia="仿宋_GB2312" w:hAnsi="宋体" w:cs="楷体_GB2312" w:hint="eastAsia"/>
                <w:color w:val="000000"/>
                <w:kern w:val="0"/>
                <w:sz w:val="22"/>
                <w:szCs w:val="22"/>
              </w:rPr>
              <w:t>64620</w:t>
            </w:r>
            <w:r>
              <w:rPr>
                <w:rFonts w:ascii="仿宋_GB2312" w:eastAsia="仿宋_GB2312" w:hAnsi="宋体" w:cs="楷体_GB2312" w:hint="eastAsia"/>
                <w:color w:val="000000"/>
                <w:kern w:val="0"/>
                <w:sz w:val="22"/>
                <w:szCs w:val="22"/>
              </w:rPr>
              <w:t>台，电改全部到位。</w:t>
            </w:r>
            <w:r>
              <w:rPr>
                <w:rFonts w:ascii="仿宋_GB2312" w:eastAsia="仿宋_GB2312" w:hAnsi="宋体" w:cs="楷体_GB2312" w:hint="eastAsia"/>
                <w:color w:val="000000"/>
                <w:kern w:val="0"/>
                <w:sz w:val="22"/>
                <w:szCs w:val="22"/>
              </w:rPr>
              <w:t xml:space="preserve">   </w:t>
            </w:r>
          </w:p>
          <w:p w:rsidR="00353568" w:rsidRDefault="006C51DC">
            <w:pPr>
              <w:autoSpaceDN w:val="0"/>
              <w:spacing w:line="320" w:lineRule="exact"/>
              <w:jc w:val="left"/>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 xml:space="preserve">    </w:t>
            </w:r>
            <w:r>
              <w:rPr>
                <w:rFonts w:ascii="仿宋_GB2312" w:eastAsia="仿宋_GB2312" w:hAnsi="宋体" w:cs="楷体_GB2312" w:hint="eastAsia"/>
                <w:color w:val="000000"/>
                <w:kern w:val="0"/>
                <w:sz w:val="22"/>
                <w:szCs w:val="22"/>
              </w:rPr>
              <w:t>（三）补齐幼教短板，提高普惠水平。加大财政投入，争取中央预算内投资建设，大力发展公办幼儿园，着力构建以普惠性学前教育资源为主体的办园体系。全市申报新增中央投资县市区公办园</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所，总投资</w:t>
            </w:r>
            <w:r>
              <w:rPr>
                <w:rFonts w:ascii="仿宋_GB2312" w:eastAsia="仿宋_GB2312" w:hAnsi="宋体" w:cs="楷体_GB2312" w:hint="eastAsia"/>
                <w:color w:val="000000"/>
                <w:kern w:val="0"/>
                <w:sz w:val="22"/>
                <w:szCs w:val="22"/>
              </w:rPr>
              <w:t>22091</w:t>
            </w:r>
            <w:r>
              <w:rPr>
                <w:rFonts w:ascii="仿宋_GB2312" w:eastAsia="仿宋_GB2312" w:hAnsi="宋体" w:cs="楷体_GB2312" w:hint="eastAsia"/>
                <w:color w:val="000000"/>
                <w:kern w:val="0"/>
                <w:sz w:val="22"/>
                <w:szCs w:val="22"/>
              </w:rPr>
              <w:t>万元。全市</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个县区共投入资金</w:t>
            </w:r>
            <w:r>
              <w:rPr>
                <w:rFonts w:ascii="仿宋_GB2312" w:eastAsia="仿宋_GB2312" w:hAnsi="宋体" w:cs="楷体_GB2312" w:hint="eastAsia"/>
                <w:color w:val="000000"/>
                <w:kern w:val="0"/>
                <w:sz w:val="22"/>
                <w:szCs w:val="22"/>
              </w:rPr>
              <w:t>49155</w:t>
            </w:r>
            <w:r>
              <w:rPr>
                <w:rFonts w:ascii="仿宋_GB2312" w:eastAsia="仿宋_GB2312" w:hAnsi="宋体" w:cs="楷体_GB2312" w:hint="eastAsia"/>
                <w:color w:val="000000"/>
                <w:kern w:val="0"/>
                <w:sz w:val="22"/>
                <w:szCs w:val="22"/>
              </w:rPr>
              <w:t>万元，全市公办园在园幼儿占比达到</w:t>
            </w:r>
            <w:r>
              <w:rPr>
                <w:rFonts w:ascii="仿宋_GB2312" w:eastAsia="仿宋_GB2312" w:hAnsi="宋体" w:cs="楷体_GB2312" w:hint="eastAsia"/>
                <w:color w:val="000000"/>
                <w:kern w:val="0"/>
                <w:sz w:val="22"/>
                <w:szCs w:val="22"/>
              </w:rPr>
              <w:t>54.67%</w:t>
            </w:r>
            <w:r>
              <w:rPr>
                <w:rFonts w:ascii="仿宋_GB2312" w:eastAsia="仿宋_GB2312" w:hAnsi="宋体" w:cs="楷体_GB2312" w:hint="eastAsia"/>
                <w:color w:val="000000"/>
                <w:kern w:val="0"/>
                <w:sz w:val="22"/>
                <w:szCs w:val="22"/>
              </w:rPr>
              <w:t>，比</w:t>
            </w:r>
            <w:r>
              <w:rPr>
                <w:rFonts w:ascii="仿宋_GB2312" w:eastAsia="仿宋_GB2312" w:hAnsi="宋体" w:cs="楷体_GB2312" w:hint="eastAsia"/>
                <w:color w:val="000000"/>
                <w:kern w:val="0"/>
                <w:sz w:val="22"/>
                <w:szCs w:val="22"/>
              </w:rPr>
              <w:t>2020</w:t>
            </w:r>
            <w:r>
              <w:rPr>
                <w:rFonts w:ascii="仿宋_GB2312" w:eastAsia="仿宋_GB2312" w:hAnsi="宋体" w:cs="楷体_GB2312" w:hint="eastAsia"/>
                <w:color w:val="000000"/>
                <w:kern w:val="0"/>
                <w:sz w:val="22"/>
                <w:szCs w:val="22"/>
              </w:rPr>
              <w:t>年提高</w:t>
            </w:r>
            <w:r>
              <w:rPr>
                <w:rFonts w:ascii="仿宋_GB2312" w:eastAsia="仿宋_GB2312" w:hAnsi="宋体" w:cs="楷体_GB2312" w:hint="eastAsia"/>
                <w:color w:val="000000"/>
                <w:kern w:val="0"/>
                <w:sz w:val="22"/>
                <w:szCs w:val="22"/>
              </w:rPr>
              <w:t>2.6</w:t>
            </w:r>
            <w:r>
              <w:rPr>
                <w:rFonts w:ascii="仿宋_GB2312" w:eastAsia="仿宋_GB2312" w:hAnsi="宋体" w:cs="楷体_GB2312" w:hint="eastAsia"/>
                <w:color w:val="000000"/>
                <w:kern w:val="0"/>
                <w:sz w:val="22"/>
                <w:szCs w:val="22"/>
              </w:rPr>
              <w:t>个百分点，排名</w:t>
            </w:r>
            <w:r>
              <w:rPr>
                <w:rFonts w:ascii="仿宋_GB2312" w:eastAsia="仿宋_GB2312" w:hAnsi="宋体" w:cs="楷体_GB2312" w:hint="eastAsia"/>
                <w:color w:val="000000"/>
                <w:kern w:val="0"/>
                <w:sz w:val="22"/>
                <w:szCs w:val="22"/>
              </w:rPr>
              <w:t>全省第四。全市普惠性学前教育资源占比达</w:t>
            </w:r>
            <w:r>
              <w:rPr>
                <w:rFonts w:ascii="仿宋_GB2312" w:eastAsia="仿宋_GB2312" w:hAnsi="宋体" w:cs="楷体_GB2312" w:hint="eastAsia"/>
                <w:color w:val="000000"/>
                <w:kern w:val="0"/>
                <w:sz w:val="22"/>
                <w:szCs w:val="22"/>
              </w:rPr>
              <w:t>91.28%</w:t>
            </w:r>
            <w:r>
              <w:rPr>
                <w:rFonts w:ascii="仿宋_GB2312" w:eastAsia="仿宋_GB2312" w:hAnsi="宋体" w:cs="楷体_GB2312" w:hint="eastAsia"/>
                <w:color w:val="000000"/>
                <w:kern w:val="0"/>
                <w:sz w:val="22"/>
                <w:szCs w:val="22"/>
              </w:rPr>
              <w:t>，超省标</w:t>
            </w:r>
            <w:r>
              <w:rPr>
                <w:rFonts w:ascii="仿宋_GB2312" w:eastAsia="仿宋_GB2312" w:hAnsi="宋体" w:cs="楷体_GB2312" w:hint="eastAsia"/>
                <w:color w:val="000000"/>
                <w:kern w:val="0"/>
                <w:sz w:val="22"/>
                <w:szCs w:val="22"/>
              </w:rPr>
              <w:t>11.28</w:t>
            </w:r>
            <w:r>
              <w:rPr>
                <w:rFonts w:ascii="仿宋_GB2312" w:eastAsia="仿宋_GB2312" w:hAnsi="宋体" w:cs="楷体_GB2312" w:hint="eastAsia"/>
                <w:color w:val="000000"/>
                <w:kern w:val="0"/>
                <w:sz w:val="22"/>
                <w:szCs w:val="22"/>
              </w:rPr>
              <w:t>个百分点。《中国教育报》、《湖南教育》给予报道。</w:t>
            </w:r>
          </w:p>
          <w:p w:rsidR="00353568" w:rsidRDefault="006C51DC">
            <w:pPr>
              <w:autoSpaceDN w:val="0"/>
              <w:spacing w:line="320" w:lineRule="exact"/>
              <w:ind w:firstLineChars="150" w:firstLine="330"/>
              <w:jc w:val="left"/>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lastRenderedPageBreak/>
              <w:t>（四）立足岳阳市情，优化师资队伍。理顺管理体制，将市教体局直管的</w:t>
            </w:r>
            <w:r>
              <w:rPr>
                <w:rFonts w:ascii="仿宋_GB2312" w:eastAsia="仿宋_GB2312" w:hAnsi="宋体" w:cs="楷体_GB2312" w:hint="eastAsia"/>
                <w:color w:val="000000"/>
                <w:kern w:val="0"/>
                <w:sz w:val="22"/>
                <w:szCs w:val="22"/>
              </w:rPr>
              <w:t>27</w:t>
            </w:r>
            <w:r>
              <w:rPr>
                <w:rFonts w:ascii="仿宋_GB2312" w:eastAsia="仿宋_GB2312" w:hAnsi="宋体" w:cs="楷体_GB2312" w:hint="eastAsia"/>
                <w:color w:val="000000"/>
                <w:kern w:val="0"/>
                <w:sz w:val="22"/>
                <w:szCs w:val="22"/>
              </w:rPr>
              <w:t>所学校和幼儿园移交到区管理，市委深改办专门印发了保障涉改学校和教师利益的文件，改革圆满顺利。加强本土培养，市级公费定向师范生培养计划人数比</w:t>
            </w:r>
            <w:r>
              <w:rPr>
                <w:rFonts w:ascii="仿宋_GB2312" w:eastAsia="仿宋_GB2312" w:hAnsi="宋体" w:cs="楷体_GB2312" w:hint="eastAsia"/>
                <w:color w:val="000000"/>
                <w:kern w:val="0"/>
                <w:sz w:val="22"/>
                <w:szCs w:val="22"/>
              </w:rPr>
              <w:t>2020</w:t>
            </w:r>
            <w:r>
              <w:rPr>
                <w:rFonts w:ascii="仿宋_GB2312" w:eastAsia="仿宋_GB2312" w:hAnsi="宋体" w:cs="楷体_GB2312" w:hint="eastAsia"/>
                <w:color w:val="000000"/>
                <w:kern w:val="0"/>
                <w:sz w:val="22"/>
                <w:szCs w:val="22"/>
              </w:rPr>
              <w:t>年翻倍，送培经费市、县比例由</w:t>
            </w:r>
            <w:r>
              <w:rPr>
                <w:rFonts w:ascii="仿宋_GB2312" w:eastAsia="仿宋_GB2312" w:hAnsi="宋体" w:cs="楷体_GB2312" w:hint="eastAsia"/>
                <w:color w:val="000000"/>
                <w:kern w:val="0"/>
                <w:sz w:val="22"/>
                <w:szCs w:val="22"/>
              </w:rPr>
              <w:t>3</w:t>
            </w:r>
            <w:r>
              <w:rPr>
                <w:rFonts w:ascii="仿宋_GB2312" w:eastAsia="仿宋_GB2312" w:hAnsi="宋体" w:cs="楷体_GB2312" w:hint="eastAsia"/>
                <w:color w:val="000000"/>
                <w:kern w:val="0"/>
                <w:sz w:val="22"/>
                <w:szCs w:val="22"/>
              </w:rPr>
              <w:t>：</w:t>
            </w:r>
            <w:r>
              <w:rPr>
                <w:rFonts w:ascii="仿宋_GB2312" w:eastAsia="仿宋_GB2312" w:hAnsi="宋体" w:cs="楷体_GB2312" w:hint="eastAsia"/>
                <w:color w:val="000000"/>
                <w:kern w:val="0"/>
                <w:sz w:val="22"/>
                <w:szCs w:val="22"/>
              </w:rPr>
              <w:t>7</w:t>
            </w:r>
            <w:r>
              <w:rPr>
                <w:rFonts w:ascii="仿宋_GB2312" w:eastAsia="仿宋_GB2312" w:hAnsi="宋体" w:cs="楷体_GB2312" w:hint="eastAsia"/>
                <w:color w:val="000000"/>
                <w:kern w:val="0"/>
                <w:sz w:val="22"/>
                <w:szCs w:val="22"/>
              </w:rPr>
              <w:t>调整为</w:t>
            </w:r>
            <w:r>
              <w:rPr>
                <w:rFonts w:ascii="仿宋_GB2312" w:eastAsia="仿宋_GB2312" w:hAnsi="宋体" w:cs="楷体_GB2312" w:hint="eastAsia"/>
                <w:color w:val="000000"/>
                <w:kern w:val="0"/>
                <w:sz w:val="22"/>
                <w:szCs w:val="22"/>
              </w:rPr>
              <w:t>5</w:t>
            </w:r>
            <w:r>
              <w:rPr>
                <w:rFonts w:ascii="仿宋_GB2312" w:eastAsia="仿宋_GB2312" w:hAnsi="宋体" w:cs="楷体_GB2312" w:hint="eastAsia"/>
                <w:color w:val="000000"/>
                <w:kern w:val="0"/>
                <w:sz w:val="22"/>
                <w:szCs w:val="22"/>
              </w:rPr>
              <w:t>：</w:t>
            </w:r>
            <w:r>
              <w:rPr>
                <w:rFonts w:ascii="仿宋_GB2312" w:eastAsia="仿宋_GB2312" w:hAnsi="宋体" w:cs="楷体_GB2312" w:hint="eastAsia"/>
                <w:color w:val="000000"/>
                <w:kern w:val="0"/>
                <w:sz w:val="22"/>
                <w:szCs w:val="22"/>
              </w:rPr>
              <w:t>5</w:t>
            </w:r>
            <w:r>
              <w:rPr>
                <w:rFonts w:ascii="仿宋_GB2312" w:eastAsia="仿宋_GB2312" w:hAnsi="宋体" w:cs="楷体_GB2312" w:hint="eastAsia"/>
                <w:color w:val="000000"/>
                <w:kern w:val="0"/>
                <w:sz w:val="22"/>
                <w:szCs w:val="22"/>
              </w:rPr>
              <w:t>，全年落实省、市计划</w:t>
            </w:r>
            <w:r>
              <w:rPr>
                <w:rFonts w:ascii="仿宋_GB2312" w:eastAsia="仿宋_GB2312" w:hAnsi="宋体" w:cs="楷体_GB2312" w:hint="eastAsia"/>
                <w:color w:val="000000"/>
                <w:kern w:val="0"/>
                <w:sz w:val="22"/>
                <w:szCs w:val="22"/>
              </w:rPr>
              <w:t>1568</w:t>
            </w:r>
            <w:r>
              <w:rPr>
                <w:rFonts w:ascii="仿宋_GB2312" w:eastAsia="仿宋_GB2312" w:hAnsi="宋体" w:cs="楷体_GB2312" w:hint="eastAsia"/>
                <w:color w:val="000000"/>
                <w:kern w:val="0"/>
                <w:sz w:val="22"/>
                <w:szCs w:val="22"/>
              </w:rPr>
              <w:t>人，比去年增加</w:t>
            </w:r>
            <w:r>
              <w:rPr>
                <w:rFonts w:ascii="仿宋_GB2312" w:eastAsia="仿宋_GB2312" w:hAnsi="宋体" w:cs="楷体_GB2312" w:hint="eastAsia"/>
                <w:color w:val="000000"/>
                <w:kern w:val="0"/>
                <w:sz w:val="22"/>
                <w:szCs w:val="22"/>
              </w:rPr>
              <w:t>281</w:t>
            </w:r>
            <w:r>
              <w:rPr>
                <w:rFonts w:ascii="仿宋_GB2312" w:eastAsia="仿宋_GB2312" w:hAnsi="宋体" w:cs="楷体_GB2312" w:hint="eastAsia"/>
                <w:color w:val="000000"/>
                <w:kern w:val="0"/>
                <w:sz w:val="22"/>
                <w:szCs w:val="22"/>
              </w:rPr>
              <w:t>人。全市设国培、省培、市培基地校</w:t>
            </w:r>
            <w:r>
              <w:rPr>
                <w:rFonts w:ascii="仿宋_GB2312" w:eastAsia="仿宋_GB2312" w:hAnsi="宋体" w:cs="楷体_GB2312" w:hint="eastAsia"/>
                <w:color w:val="000000"/>
                <w:kern w:val="0"/>
                <w:sz w:val="22"/>
                <w:szCs w:val="22"/>
              </w:rPr>
              <w:t>38</w:t>
            </w:r>
            <w:r>
              <w:rPr>
                <w:rFonts w:ascii="仿宋_GB2312" w:eastAsia="仿宋_GB2312" w:hAnsi="宋体" w:cs="楷体_GB2312" w:hint="eastAsia"/>
                <w:color w:val="000000"/>
                <w:kern w:val="0"/>
                <w:sz w:val="22"/>
                <w:szCs w:val="22"/>
              </w:rPr>
              <w:t>个，年培训突破</w:t>
            </w:r>
            <w:r>
              <w:rPr>
                <w:rFonts w:ascii="仿宋_GB2312" w:eastAsia="仿宋_GB2312" w:hAnsi="宋体" w:cs="楷体_GB2312" w:hint="eastAsia"/>
                <w:color w:val="000000"/>
                <w:kern w:val="0"/>
                <w:sz w:val="22"/>
                <w:szCs w:val="22"/>
              </w:rPr>
              <w:t>3</w:t>
            </w:r>
            <w:r>
              <w:rPr>
                <w:rFonts w:ascii="仿宋_GB2312" w:eastAsia="仿宋_GB2312" w:hAnsi="宋体" w:cs="楷体_GB2312" w:hint="eastAsia"/>
                <w:color w:val="000000"/>
                <w:kern w:val="0"/>
                <w:sz w:val="22"/>
                <w:szCs w:val="22"/>
              </w:rPr>
              <w:t>万人次。</w:t>
            </w:r>
          </w:p>
          <w:p w:rsidR="00353568" w:rsidRDefault="006C51DC">
            <w:pPr>
              <w:autoSpaceDN w:val="0"/>
              <w:spacing w:line="320" w:lineRule="exact"/>
              <w:ind w:firstLineChars="150" w:firstLine="330"/>
              <w:jc w:val="left"/>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（五）落实上级部署，全面</w:t>
            </w:r>
            <w:r>
              <w:rPr>
                <w:rFonts w:ascii="仿宋_GB2312" w:eastAsia="仿宋_GB2312" w:hAnsi="宋体" w:cs="楷体_GB2312" w:hint="eastAsia"/>
                <w:color w:val="000000"/>
                <w:kern w:val="0"/>
                <w:sz w:val="22"/>
                <w:szCs w:val="22"/>
              </w:rPr>
              <w:t>深化改革。一是推进“双减一规”。全面规范</w:t>
            </w:r>
            <w:r>
              <w:rPr>
                <w:rFonts w:ascii="仿宋_GB2312" w:eastAsia="仿宋_GB2312" w:hAnsi="宋体" w:cs="楷体_GB2312"/>
                <w:color w:val="000000"/>
                <w:kern w:val="0"/>
                <w:sz w:val="22"/>
                <w:szCs w:val="22"/>
              </w:rPr>
              <w:t>学科类培训机构培训行为</w:t>
            </w:r>
            <w:r>
              <w:rPr>
                <w:rFonts w:ascii="仿宋_GB2312" w:eastAsia="仿宋_GB2312" w:hAnsi="宋体" w:cs="楷体_GB2312" w:hint="eastAsia"/>
                <w:color w:val="000000"/>
                <w:kern w:val="0"/>
                <w:sz w:val="22"/>
                <w:szCs w:val="22"/>
              </w:rPr>
              <w:t>，推进</w:t>
            </w:r>
            <w:r>
              <w:rPr>
                <w:rFonts w:ascii="仿宋_GB2312" w:eastAsia="仿宋_GB2312" w:hAnsi="宋体" w:cs="楷体_GB2312"/>
                <w:color w:val="000000"/>
                <w:kern w:val="0"/>
                <w:sz w:val="22"/>
                <w:szCs w:val="22"/>
              </w:rPr>
              <w:t>学校课后服务全覆盖</w:t>
            </w:r>
            <w:r>
              <w:rPr>
                <w:rFonts w:ascii="仿宋_GB2312" w:eastAsia="仿宋_GB2312" w:hAnsi="宋体" w:cs="楷体_GB2312" w:hint="eastAsia"/>
                <w:color w:val="000000"/>
                <w:kern w:val="0"/>
                <w:sz w:val="22"/>
                <w:szCs w:val="22"/>
              </w:rPr>
              <w:t>。</w:t>
            </w:r>
            <w:r>
              <w:rPr>
                <w:rFonts w:ascii="仿宋_GB2312" w:eastAsia="仿宋_GB2312" w:hAnsi="宋体" w:cs="楷体_GB2312"/>
                <w:color w:val="000000"/>
                <w:kern w:val="0"/>
                <w:sz w:val="22"/>
                <w:szCs w:val="22"/>
              </w:rPr>
              <w:t>开展校外培训机构</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整治规范月</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专项行动</w:t>
            </w:r>
            <w:r>
              <w:rPr>
                <w:rFonts w:ascii="仿宋_GB2312" w:eastAsia="仿宋_GB2312" w:hAnsi="宋体" w:cs="楷体_GB2312" w:hint="eastAsia"/>
                <w:color w:val="000000"/>
                <w:kern w:val="0"/>
                <w:sz w:val="22"/>
                <w:szCs w:val="22"/>
              </w:rPr>
              <w:t>，</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五项管理</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信息纳入</w:t>
            </w:r>
            <w:r>
              <w:rPr>
                <w:rFonts w:ascii="仿宋_GB2312" w:eastAsia="仿宋_GB2312" w:hAnsi="宋体" w:cs="楷体_GB2312" w:hint="eastAsia"/>
                <w:color w:val="000000"/>
                <w:kern w:val="0"/>
                <w:sz w:val="22"/>
                <w:szCs w:val="22"/>
              </w:rPr>
              <w:t>教育部</w:t>
            </w:r>
            <w:r>
              <w:rPr>
                <w:rFonts w:ascii="仿宋_GB2312" w:eastAsia="仿宋_GB2312" w:hAnsi="宋体" w:cs="楷体_GB2312"/>
                <w:color w:val="000000"/>
                <w:kern w:val="0"/>
                <w:sz w:val="22"/>
                <w:szCs w:val="22"/>
              </w:rPr>
              <w:t>监测监管平台，建立全市校外培训资金监管</w:t>
            </w:r>
            <w:r>
              <w:rPr>
                <w:rFonts w:ascii="仿宋_GB2312" w:eastAsia="仿宋_GB2312" w:hAnsi="宋体" w:cs="楷体_GB2312" w:hint="eastAsia"/>
                <w:color w:val="000000"/>
                <w:kern w:val="0"/>
                <w:sz w:val="22"/>
                <w:szCs w:val="22"/>
              </w:rPr>
              <w:t>系统。</w:t>
            </w:r>
            <w:r>
              <w:rPr>
                <w:rFonts w:ascii="仿宋_GB2312" w:eastAsia="仿宋_GB2312" w:hAnsi="宋体" w:cs="楷体_GB2312"/>
                <w:color w:val="000000"/>
                <w:kern w:val="0"/>
                <w:sz w:val="22"/>
                <w:szCs w:val="22"/>
              </w:rPr>
              <w:t>推进学科类培训机构</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营改非</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和重新审核，</w:t>
            </w:r>
            <w:r>
              <w:rPr>
                <w:rFonts w:ascii="仿宋_GB2312" w:eastAsia="仿宋_GB2312" w:hAnsi="宋体" w:cs="楷体_GB2312"/>
                <w:color w:val="000000"/>
                <w:kern w:val="0"/>
                <w:sz w:val="22"/>
                <w:szCs w:val="22"/>
              </w:rPr>
              <w:t>422</w:t>
            </w:r>
            <w:r>
              <w:rPr>
                <w:rFonts w:ascii="仿宋_GB2312" w:eastAsia="仿宋_GB2312" w:hAnsi="宋体" w:cs="楷体_GB2312"/>
                <w:color w:val="000000"/>
                <w:kern w:val="0"/>
                <w:sz w:val="22"/>
                <w:szCs w:val="22"/>
              </w:rPr>
              <w:t>家培训机构压减</w:t>
            </w:r>
            <w:r>
              <w:rPr>
                <w:rFonts w:ascii="仿宋_GB2312" w:eastAsia="仿宋_GB2312" w:hAnsi="宋体" w:cs="楷体_GB2312"/>
                <w:color w:val="000000"/>
                <w:kern w:val="0"/>
                <w:sz w:val="22"/>
                <w:szCs w:val="22"/>
              </w:rPr>
              <w:t>268</w:t>
            </w:r>
            <w:r>
              <w:rPr>
                <w:rFonts w:ascii="仿宋_GB2312" w:eastAsia="仿宋_GB2312" w:hAnsi="宋体" w:cs="楷体_GB2312"/>
                <w:color w:val="000000"/>
                <w:kern w:val="0"/>
                <w:sz w:val="22"/>
                <w:szCs w:val="22"/>
              </w:rPr>
              <w:t>家。作业校内公示制度、作业管理办法、起始年级</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零起点</w:t>
            </w:r>
            <w:r>
              <w:rPr>
                <w:rFonts w:ascii="仿宋_GB2312" w:eastAsia="仿宋_GB2312" w:hAnsi="宋体" w:cs="楷体_GB2312"/>
                <w:color w:val="000000"/>
                <w:kern w:val="0"/>
                <w:sz w:val="22"/>
                <w:szCs w:val="22"/>
              </w:rPr>
              <w:t>”</w:t>
            </w:r>
            <w:r>
              <w:rPr>
                <w:rFonts w:ascii="仿宋_GB2312" w:eastAsia="仿宋_GB2312" w:hAnsi="宋体" w:cs="楷体_GB2312"/>
                <w:color w:val="000000"/>
                <w:kern w:val="0"/>
                <w:sz w:val="22"/>
                <w:szCs w:val="22"/>
              </w:rPr>
              <w:t>教学等</w:t>
            </w:r>
            <w:r>
              <w:rPr>
                <w:rFonts w:ascii="仿宋_GB2312" w:eastAsia="仿宋_GB2312" w:hAnsi="宋体" w:cs="楷体_GB2312"/>
                <w:color w:val="000000"/>
                <w:kern w:val="0"/>
                <w:sz w:val="22"/>
                <w:szCs w:val="22"/>
              </w:rPr>
              <w:t>7</w:t>
            </w:r>
            <w:r>
              <w:rPr>
                <w:rFonts w:ascii="仿宋_GB2312" w:eastAsia="仿宋_GB2312" w:hAnsi="宋体" w:cs="楷体_GB2312"/>
                <w:color w:val="000000"/>
                <w:kern w:val="0"/>
                <w:sz w:val="22"/>
                <w:szCs w:val="22"/>
              </w:rPr>
              <w:t>项指标达标率</w:t>
            </w:r>
            <w:r>
              <w:rPr>
                <w:rFonts w:ascii="仿宋_GB2312" w:eastAsia="仿宋_GB2312" w:hAnsi="宋体" w:cs="楷体_GB2312"/>
                <w:color w:val="000000"/>
                <w:kern w:val="0"/>
                <w:sz w:val="22"/>
                <w:szCs w:val="22"/>
              </w:rPr>
              <w:t>100%</w:t>
            </w:r>
            <w:r>
              <w:rPr>
                <w:rFonts w:ascii="仿宋_GB2312" w:eastAsia="仿宋_GB2312" w:hAnsi="宋体" w:cs="楷体_GB2312"/>
                <w:color w:val="000000"/>
                <w:kern w:val="0"/>
                <w:sz w:val="22"/>
                <w:szCs w:val="22"/>
              </w:rPr>
              <w:t>，学生和教师参与率均高于全省平均水平</w:t>
            </w:r>
            <w:r>
              <w:rPr>
                <w:rFonts w:ascii="仿宋_GB2312" w:eastAsia="仿宋_GB2312" w:hAnsi="宋体" w:cs="楷体_GB2312" w:hint="eastAsia"/>
                <w:color w:val="000000"/>
                <w:kern w:val="0"/>
                <w:sz w:val="22"/>
                <w:szCs w:val="22"/>
              </w:rPr>
              <w:t>。二是加强中小学心理健康教育。印发了《岳阳市关于加强新时代学生心理健康教育的意见》，召开了全市心理健康教育工作推进会，举办了心理健</w:t>
            </w:r>
            <w:r>
              <w:rPr>
                <w:rFonts w:ascii="仿宋_GB2312" w:eastAsia="仿宋_GB2312" w:hAnsi="宋体" w:cs="楷体_GB2312" w:hint="eastAsia"/>
                <w:color w:val="000000"/>
                <w:kern w:val="0"/>
                <w:sz w:val="22"/>
                <w:szCs w:val="22"/>
              </w:rPr>
              <w:t>康教师专业能力竞赛，</w:t>
            </w:r>
            <w:r>
              <w:rPr>
                <w:rFonts w:ascii="仿宋_GB2312" w:eastAsia="仿宋_GB2312" w:hAnsi="宋体" w:cs="楷体_GB2312" w:hint="eastAsia"/>
                <w:color w:val="000000"/>
                <w:kern w:val="0"/>
                <w:sz w:val="22"/>
                <w:szCs w:val="22"/>
              </w:rPr>
              <w:t>130</w:t>
            </w:r>
            <w:r>
              <w:rPr>
                <w:rFonts w:ascii="仿宋_GB2312" w:eastAsia="仿宋_GB2312" w:hAnsi="宋体" w:cs="楷体_GB2312" w:hint="eastAsia"/>
                <w:color w:val="000000"/>
                <w:kern w:val="0"/>
                <w:sz w:val="22"/>
                <w:szCs w:val="22"/>
              </w:rPr>
              <w:t>余名教师参加示范教学研讨活动。开展了全市中小学“心理健康月”活动，</w:t>
            </w:r>
            <w:r>
              <w:rPr>
                <w:rFonts w:ascii="仿宋_GB2312" w:eastAsia="仿宋_GB2312" w:hAnsi="宋体" w:cs="楷体_GB2312" w:hint="eastAsia"/>
                <w:color w:val="000000"/>
                <w:kern w:val="0"/>
                <w:sz w:val="22"/>
                <w:szCs w:val="22"/>
              </w:rPr>
              <w:t>6</w:t>
            </w:r>
            <w:r>
              <w:rPr>
                <w:rFonts w:ascii="仿宋_GB2312" w:eastAsia="仿宋_GB2312" w:hAnsi="宋体" w:cs="楷体_GB2312" w:hint="eastAsia"/>
                <w:color w:val="000000"/>
                <w:kern w:val="0"/>
                <w:sz w:val="22"/>
                <w:szCs w:val="22"/>
              </w:rPr>
              <w:t>所学校典型案例获省级奖。全市</w:t>
            </w:r>
            <w:r>
              <w:rPr>
                <w:rFonts w:ascii="仿宋_GB2312" w:eastAsia="仿宋_GB2312" w:hAnsi="宋体" w:cs="楷体_GB2312" w:hint="eastAsia"/>
                <w:color w:val="000000"/>
                <w:kern w:val="0"/>
                <w:sz w:val="22"/>
                <w:szCs w:val="22"/>
              </w:rPr>
              <w:t>708</w:t>
            </w:r>
            <w:r>
              <w:rPr>
                <w:rFonts w:ascii="仿宋_GB2312" w:eastAsia="仿宋_GB2312" w:hAnsi="宋体" w:cs="楷体_GB2312" w:hint="eastAsia"/>
                <w:color w:val="000000"/>
                <w:kern w:val="0"/>
                <w:sz w:val="22"/>
                <w:szCs w:val="22"/>
              </w:rPr>
              <w:t>所学校开设心理健康课，有专兼职心理健康教师</w:t>
            </w:r>
            <w:r>
              <w:rPr>
                <w:rFonts w:ascii="仿宋_GB2312" w:eastAsia="仿宋_GB2312" w:hAnsi="宋体" w:cs="楷体_GB2312" w:hint="eastAsia"/>
                <w:color w:val="000000"/>
                <w:kern w:val="0"/>
                <w:sz w:val="22"/>
                <w:szCs w:val="22"/>
              </w:rPr>
              <w:t>1393</w:t>
            </w:r>
            <w:r>
              <w:rPr>
                <w:rFonts w:ascii="仿宋_GB2312" w:eastAsia="仿宋_GB2312" w:hAnsi="宋体" w:cs="楷体_GB2312" w:hint="eastAsia"/>
                <w:color w:val="000000"/>
                <w:kern w:val="0"/>
                <w:sz w:val="22"/>
                <w:szCs w:val="22"/>
              </w:rPr>
              <w:t>名。创建心理健康特色学校</w:t>
            </w:r>
            <w:r>
              <w:rPr>
                <w:rFonts w:ascii="仿宋_GB2312" w:eastAsia="仿宋_GB2312" w:hAnsi="宋体" w:cs="楷体_GB2312" w:hint="eastAsia"/>
                <w:color w:val="000000"/>
                <w:kern w:val="0"/>
                <w:sz w:val="22"/>
                <w:szCs w:val="22"/>
              </w:rPr>
              <w:t>23</w:t>
            </w:r>
            <w:r>
              <w:rPr>
                <w:rFonts w:ascii="仿宋_GB2312" w:eastAsia="仿宋_GB2312" w:hAnsi="宋体" w:cs="楷体_GB2312" w:hint="eastAsia"/>
                <w:color w:val="000000"/>
                <w:kern w:val="0"/>
                <w:sz w:val="22"/>
                <w:szCs w:val="22"/>
              </w:rPr>
              <w:t>所，其中国家级</w:t>
            </w:r>
            <w:r>
              <w:rPr>
                <w:rFonts w:ascii="仿宋_GB2312" w:eastAsia="仿宋_GB2312" w:hAnsi="宋体" w:cs="楷体_GB2312" w:hint="eastAsia"/>
                <w:color w:val="000000"/>
                <w:kern w:val="0"/>
                <w:sz w:val="22"/>
                <w:szCs w:val="22"/>
              </w:rPr>
              <w:t>1</w:t>
            </w:r>
            <w:r>
              <w:rPr>
                <w:rFonts w:ascii="仿宋_GB2312" w:eastAsia="仿宋_GB2312" w:hAnsi="宋体" w:cs="楷体_GB2312" w:hint="eastAsia"/>
                <w:color w:val="000000"/>
                <w:kern w:val="0"/>
                <w:sz w:val="22"/>
                <w:szCs w:val="22"/>
              </w:rPr>
              <w:t>所，省级</w:t>
            </w:r>
            <w:r>
              <w:rPr>
                <w:rFonts w:ascii="仿宋_GB2312" w:eastAsia="仿宋_GB2312" w:hAnsi="宋体" w:cs="楷体_GB2312" w:hint="eastAsia"/>
                <w:color w:val="000000"/>
                <w:kern w:val="0"/>
                <w:sz w:val="22"/>
                <w:szCs w:val="22"/>
              </w:rPr>
              <w:t>13</w:t>
            </w:r>
            <w:r>
              <w:rPr>
                <w:rFonts w:ascii="仿宋_GB2312" w:eastAsia="仿宋_GB2312" w:hAnsi="宋体" w:cs="楷体_GB2312" w:hint="eastAsia"/>
                <w:color w:val="000000"/>
                <w:kern w:val="0"/>
                <w:sz w:val="22"/>
                <w:szCs w:val="22"/>
              </w:rPr>
              <w:t>所。</w:t>
            </w:r>
          </w:p>
          <w:p w:rsidR="00353568" w:rsidRDefault="006C51DC">
            <w:pPr>
              <w:autoSpaceDN w:val="0"/>
              <w:spacing w:line="320" w:lineRule="exact"/>
              <w:ind w:firstLineChars="150" w:firstLine="330"/>
              <w:jc w:val="left"/>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（六）落实职教十条，提升办学水平。全市职业（技工）院校招生</w:t>
            </w:r>
            <w:r>
              <w:rPr>
                <w:rFonts w:ascii="仿宋_GB2312" w:eastAsia="仿宋_GB2312" w:hAnsi="宋体" w:cs="楷体_GB2312" w:hint="eastAsia"/>
                <w:color w:val="000000"/>
                <w:kern w:val="0"/>
                <w:sz w:val="22"/>
                <w:szCs w:val="22"/>
              </w:rPr>
              <w:t>20882</w:t>
            </w:r>
            <w:r>
              <w:rPr>
                <w:rFonts w:ascii="仿宋_GB2312" w:eastAsia="仿宋_GB2312" w:hAnsi="宋体" w:cs="楷体_GB2312" w:hint="eastAsia"/>
                <w:color w:val="000000"/>
                <w:kern w:val="0"/>
                <w:sz w:val="22"/>
                <w:szCs w:val="22"/>
              </w:rPr>
              <w:t>人，职普招生比≧</w:t>
            </w:r>
            <w:r>
              <w:rPr>
                <w:rFonts w:ascii="仿宋_GB2312" w:eastAsia="仿宋_GB2312" w:hAnsi="宋体" w:cs="楷体_GB2312" w:hint="eastAsia"/>
                <w:color w:val="000000"/>
                <w:kern w:val="0"/>
                <w:sz w:val="22"/>
                <w:szCs w:val="22"/>
              </w:rPr>
              <w:t>42%</w:t>
            </w:r>
            <w:r>
              <w:rPr>
                <w:rFonts w:ascii="仿宋_GB2312" w:eastAsia="仿宋_GB2312" w:hAnsi="宋体" w:cs="楷体_GB2312" w:hint="eastAsia"/>
                <w:color w:val="000000"/>
                <w:kern w:val="0"/>
                <w:sz w:val="22"/>
                <w:szCs w:val="22"/>
              </w:rPr>
              <w:t>。推进标准化中职学校建设，市一职专、临湘市职专、汨罗市职专整体搬迁纳入议事日程。加强职业学校质量建设，我市职校公共文化课普测参考率、合格率、平均分、优秀率排名全省第一，实现“三连冠”</w:t>
            </w:r>
            <w:r>
              <w:rPr>
                <w:rFonts w:ascii="仿宋_GB2312" w:eastAsia="仿宋_GB2312" w:hAnsi="宋体" w:cs="楷体_GB2312" w:hint="eastAsia"/>
                <w:color w:val="000000"/>
                <w:kern w:val="0"/>
                <w:sz w:val="22"/>
                <w:szCs w:val="22"/>
              </w:rPr>
              <w:t>。我市选手参加全国职业院校技能大赛，获中职组“蔬菜嫁接”项一等奖。参加全省职业院校老师教学能力比赛现场决赛，获“装备制造大类”一等奖第一名。参加全省“楚怡杯”中等职业学校班主任业务能力比赛获二等奖。</w:t>
            </w:r>
          </w:p>
          <w:p w:rsidR="00353568" w:rsidRDefault="006C51DC">
            <w:pPr>
              <w:pStyle w:val="a6"/>
              <w:autoSpaceDN w:val="0"/>
              <w:spacing w:before="0" w:beforeAutospacing="0" w:after="0" w:afterAutospacing="0" w:line="320" w:lineRule="exact"/>
              <w:rPr>
                <w:rFonts w:ascii="仿宋_GB2312" w:eastAsia="仿宋_GB2312" w:hAnsi="宋体" w:cs="楷体_GB2312"/>
                <w:color w:val="000000"/>
                <w:sz w:val="22"/>
                <w:szCs w:val="22"/>
              </w:rPr>
            </w:pPr>
            <w:r>
              <w:rPr>
                <w:rFonts w:ascii="仿宋_GB2312" w:eastAsia="仿宋_GB2312" w:hAnsi="宋体" w:cs="楷体_GB2312" w:hint="eastAsia"/>
                <w:color w:val="000000"/>
                <w:sz w:val="22"/>
                <w:szCs w:val="22"/>
              </w:rPr>
              <w:t xml:space="preserve">   </w:t>
            </w:r>
            <w:r>
              <w:rPr>
                <w:rFonts w:ascii="仿宋_GB2312" w:eastAsia="仿宋_GB2312" w:hAnsi="宋体" w:cs="楷体_GB2312" w:hint="eastAsia"/>
                <w:color w:val="000000"/>
                <w:sz w:val="22"/>
                <w:szCs w:val="22"/>
              </w:rPr>
              <w:t>（七）加紧筹备省运会，加快体育事业发展。省运会场馆建设扎实推进。成功承办</w:t>
            </w:r>
            <w:r>
              <w:rPr>
                <w:rFonts w:ascii="仿宋_GB2312" w:eastAsia="仿宋_GB2312" w:hAnsi="宋体" w:cs="楷体_GB2312" w:hint="eastAsia"/>
                <w:color w:val="000000"/>
                <w:sz w:val="22"/>
                <w:szCs w:val="22"/>
              </w:rPr>
              <w:t>2021</w:t>
            </w:r>
            <w:r>
              <w:rPr>
                <w:rFonts w:ascii="仿宋_GB2312" w:eastAsia="仿宋_GB2312" w:hAnsi="宋体" w:cs="楷体_GB2312" w:hint="eastAsia"/>
                <w:color w:val="000000"/>
                <w:sz w:val="22"/>
                <w:szCs w:val="22"/>
              </w:rPr>
              <w:t>年全省初中足球联赛总决赛。</w:t>
            </w:r>
            <w:r>
              <w:rPr>
                <w:rFonts w:ascii="仿宋_GB2312" w:eastAsia="仿宋_GB2312" w:hAnsi="宋体" w:cs="楷体_GB2312" w:hint="eastAsia"/>
                <w:color w:val="000000"/>
                <w:sz w:val="22"/>
                <w:szCs w:val="22"/>
              </w:rPr>
              <w:t>71</w:t>
            </w:r>
            <w:r>
              <w:rPr>
                <w:rFonts w:ascii="仿宋_GB2312" w:eastAsia="仿宋_GB2312" w:hAnsi="宋体" w:cs="楷体_GB2312" w:hint="eastAsia"/>
                <w:color w:val="000000"/>
                <w:sz w:val="22"/>
                <w:szCs w:val="22"/>
              </w:rPr>
              <w:t>片社会足球场通过省级验收，对外开放经营。申报健身路径项目</w:t>
            </w:r>
            <w:r>
              <w:rPr>
                <w:rFonts w:ascii="仿宋_GB2312" w:eastAsia="仿宋_GB2312" w:hAnsi="宋体" w:cs="楷体_GB2312" w:hint="eastAsia"/>
                <w:color w:val="000000"/>
                <w:sz w:val="22"/>
                <w:szCs w:val="22"/>
              </w:rPr>
              <w:t>369</w:t>
            </w:r>
            <w:r>
              <w:rPr>
                <w:rFonts w:ascii="仿宋_GB2312" w:eastAsia="仿宋_GB2312" w:hAnsi="宋体" w:cs="楷体_GB2312" w:hint="eastAsia"/>
                <w:color w:val="000000"/>
                <w:sz w:val="22"/>
                <w:szCs w:val="22"/>
              </w:rPr>
              <w:t>套、潇湘健身步道项目</w:t>
            </w:r>
            <w:r>
              <w:rPr>
                <w:rFonts w:ascii="仿宋_GB2312" w:eastAsia="仿宋_GB2312" w:hAnsi="宋体" w:cs="楷体_GB2312" w:hint="eastAsia"/>
                <w:color w:val="000000"/>
                <w:sz w:val="22"/>
                <w:szCs w:val="22"/>
              </w:rPr>
              <w:t>8</w:t>
            </w:r>
            <w:r>
              <w:rPr>
                <w:rFonts w:ascii="仿宋_GB2312" w:eastAsia="仿宋_GB2312" w:hAnsi="宋体" w:cs="楷体_GB2312" w:hint="eastAsia"/>
                <w:color w:val="000000"/>
                <w:sz w:val="22"/>
                <w:szCs w:val="22"/>
              </w:rPr>
              <w:t>块、可移动式冰场一片。举办了第十届湖南省老年人运动会太极拳比赛等群体活动。我市运动员参加奥运会获铜牌</w:t>
            </w:r>
            <w:r>
              <w:rPr>
                <w:rFonts w:ascii="仿宋_GB2312" w:eastAsia="仿宋_GB2312" w:hAnsi="宋体" w:cs="楷体_GB2312" w:hint="eastAsia"/>
                <w:color w:val="000000"/>
                <w:sz w:val="22"/>
                <w:szCs w:val="22"/>
              </w:rPr>
              <w:t>1</w:t>
            </w:r>
            <w:r>
              <w:rPr>
                <w:rFonts w:ascii="仿宋_GB2312" w:eastAsia="仿宋_GB2312" w:hAnsi="宋体" w:cs="楷体_GB2312" w:hint="eastAsia"/>
                <w:color w:val="000000"/>
                <w:sz w:val="22"/>
                <w:szCs w:val="22"/>
              </w:rPr>
              <w:t>块。</w:t>
            </w:r>
            <w:r>
              <w:rPr>
                <w:rFonts w:ascii="仿宋_GB2312" w:eastAsia="仿宋_GB2312" w:hAnsi="宋体" w:cs="楷体_GB2312" w:hint="eastAsia"/>
                <w:color w:val="000000"/>
                <w:sz w:val="22"/>
                <w:szCs w:val="22"/>
              </w:rPr>
              <w:t>14</w:t>
            </w:r>
            <w:r>
              <w:rPr>
                <w:rFonts w:ascii="仿宋_GB2312" w:eastAsia="仿宋_GB2312" w:hAnsi="宋体" w:cs="楷体_GB2312" w:hint="eastAsia"/>
                <w:color w:val="000000"/>
                <w:sz w:val="22"/>
                <w:szCs w:val="22"/>
              </w:rPr>
              <w:t>名运动员参加全运会，获</w:t>
            </w:r>
            <w:r>
              <w:rPr>
                <w:rFonts w:ascii="仿宋_GB2312" w:eastAsia="仿宋_GB2312" w:hAnsi="宋体" w:cs="楷体_GB2312" w:hint="eastAsia"/>
                <w:color w:val="000000"/>
                <w:sz w:val="22"/>
                <w:szCs w:val="22"/>
              </w:rPr>
              <w:t>1</w:t>
            </w:r>
            <w:r>
              <w:rPr>
                <w:rFonts w:ascii="仿宋_GB2312" w:eastAsia="仿宋_GB2312" w:hAnsi="宋体" w:cs="楷体_GB2312" w:hint="eastAsia"/>
                <w:color w:val="000000"/>
                <w:sz w:val="22"/>
                <w:szCs w:val="22"/>
              </w:rPr>
              <w:t>金</w:t>
            </w:r>
            <w:r>
              <w:rPr>
                <w:rFonts w:ascii="仿宋_GB2312" w:eastAsia="仿宋_GB2312" w:hAnsi="宋体" w:cs="楷体_GB2312" w:hint="eastAsia"/>
                <w:color w:val="000000"/>
                <w:sz w:val="22"/>
                <w:szCs w:val="22"/>
              </w:rPr>
              <w:t>3</w:t>
            </w:r>
            <w:r>
              <w:rPr>
                <w:rFonts w:ascii="仿宋_GB2312" w:eastAsia="仿宋_GB2312" w:hAnsi="宋体" w:cs="楷体_GB2312" w:hint="eastAsia"/>
                <w:color w:val="000000"/>
                <w:sz w:val="22"/>
                <w:szCs w:val="22"/>
              </w:rPr>
              <w:t>银</w:t>
            </w:r>
            <w:r>
              <w:rPr>
                <w:rFonts w:ascii="仿宋_GB2312" w:eastAsia="仿宋_GB2312" w:hAnsi="宋体" w:cs="楷体_GB2312" w:hint="eastAsia"/>
                <w:color w:val="000000"/>
                <w:sz w:val="22"/>
                <w:szCs w:val="22"/>
              </w:rPr>
              <w:t>1</w:t>
            </w:r>
            <w:r>
              <w:rPr>
                <w:rFonts w:ascii="仿宋_GB2312" w:eastAsia="仿宋_GB2312" w:hAnsi="宋体" w:cs="楷体_GB2312" w:hint="eastAsia"/>
                <w:color w:val="000000"/>
                <w:sz w:val="22"/>
                <w:szCs w:val="22"/>
              </w:rPr>
              <w:t>铜，参赛人数和竞赛成绩创历史之最。</w:t>
            </w:r>
          </w:p>
          <w:p w:rsidR="00353568" w:rsidRDefault="00353568">
            <w:pPr>
              <w:pStyle w:val="a3"/>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p w:rsidR="00353568" w:rsidRDefault="00353568">
            <w:pPr>
              <w:autoSpaceDN w:val="0"/>
              <w:spacing w:line="320" w:lineRule="exact"/>
              <w:jc w:val="left"/>
              <w:rPr>
                <w:rFonts w:ascii="仿宋_GB2312" w:eastAsia="仿宋_GB2312" w:hAnsi="宋体" w:cs="楷体_GB2312"/>
                <w:color w:val="000000"/>
                <w:kern w:val="0"/>
                <w:sz w:val="22"/>
                <w:szCs w:val="22"/>
              </w:rPr>
            </w:pPr>
          </w:p>
        </w:tc>
      </w:tr>
      <w:tr w:rsidR="00353568">
        <w:trPr>
          <w:trHeight w:val="567"/>
          <w:jc w:val="center"/>
        </w:trPr>
        <w:tc>
          <w:tcPr>
            <w:tcW w:w="9800" w:type="dxa"/>
            <w:gridSpan w:val="17"/>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353568">
        <w:trPr>
          <w:trHeight w:val="567"/>
          <w:jc w:val="center"/>
        </w:trPr>
        <w:tc>
          <w:tcPr>
            <w:tcW w:w="9800" w:type="dxa"/>
            <w:gridSpan w:val="17"/>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353568">
        <w:trPr>
          <w:trHeight w:val="567"/>
          <w:jc w:val="center"/>
        </w:trPr>
        <w:tc>
          <w:tcPr>
            <w:tcW w:w="1700" w:type="dxa"/>
            <w:gridSpan w:val="3"/>
            <w:vMerge w:val="restart"/>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353568">
        <w:trPr>
          <w:trHeight w:val="914"/>
          <w:jc w:val="center"/>
        </w:trPr>
        <w:tc>
          <w:tcPr>
            <w:tcW w:w="1700" w:type="dxa"/>
            <w:gridSpan w:val="3"/>
            <w:vMerge/>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353568">
        <w:trPr>
          <w:trHeight w:val="772"/>
          <w:jc w:val="center"/>
        </w:trPr>
        <w:tc>
          <w:tcPr>
            <w:tcW w:w="1700" w:type="dxa"/>
            <w:gridSpan w:val="3"/>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7439.71</w:t>
            </w:r>
          </w:p>
        </w:tc>
        <w:tc>
          <w:tcPr>
            <w:tcW w:w="1355" w:type="dxa"/>
            <w:gridSpan w:val="2"/>
            <w:tcBorders>
              <w:left w:val="single" w:sz="4" w:space="0" w:color="auto"/>
            </w:tcBorders>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1342.95</w:t>
            </w:r>
          </w:p>
        </w:tc>
        <w:tc>
          <w:tcPr>
            <w:tcW w:w="1080" w:type="dxa"/>
            <w:gridSpan w:val="2"/>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4507.15</w:t>
            </w:r>
          </w:p>
        </w:tc>
        <w:tc>
          <w:tcPr>
            <w:tcW w:w="1705" w:type="dxa"/>
            <w:gridSpan w:val="2"/>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1007.61</w:t>
            </w:r>
          </w:p>
        </w:tc>
        <w:tc>
          <w:tcPr>
            <w:tcW w:w="1800" w:type="dxa"/>
            <w:gridSpan w:val="4"/>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582</w:t>
            </w:r>
          </w:p>
        </w:tc>
        <w:tc>
          <w:tcPr>
            <w:tcW w:w="1080" w:type="dxa"/>
            <w:gridSpan w:val="3"/>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r>
      <w:tr w:rsidR="00353568">
        <w:trPr>
          <w:trHeight w:val="567"/>
          <w:jc w:val="center"/>
        </w:trPr>
        <w:tc>
          <w:tcPr>
            <w:tcW w:w="1700" w:type="dxa"/>
            <w:gridSpan w:val="3"/>
            <w:vAlign w:val="center"/>
          </w:tcPr>
          <w:p w:rsidR="00353568" w:rsidRDefault="006C51DC">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7439.71</w:t>
            </w:r>
          </w:p>
        </w:tc>
        <w:tc>
          <w:tcPr>
            <w:tcW w:w="1355" w:type="dxa"/>
            <w:gridSpan w:val="2"/>
            <w:tcBorders>
              <w:left w:val="single" w:sz="4" w:space="0" w:color="auto"/>
            </w:tcBorders>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1342.95</w:t>
            </w:r>
          </w:p>
        </w:tc>
        <w:tc>
          <w:tcPr>
            <w:tcW w:w="1080" w:type="dxa"/>
            <w:gridSpan w:val="2"/>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4507.15</w:t>
            </w:r>
          </w:p>
        </w:tc>
        <w:tc>
          <w:tcPr>
            <w:tcW w:w="1705" w:type="dxa"/>
            <w:gridSpan w:val="2"/>
            <w:vAlign w:val="center"/>
          </w:tcPr>
          <w:p w:rsidR="00353568" w:rsidRDefault="006C51DC">
            <w:pPr>
              <w:autoSpaceDN w:val="0"/>
              <w:spacing w:line="26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1007.61</w:t>
            </w:r>
          </w:p>
        </w:tc>
        <w:tc>
          <w:tcPr>
            <w:tcW w:w="1800" w:type="dxa"/>
            <w:gridSpan w:val="4"/>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582</w:t>
            </w:r>
          </w:p>
        </w:tc>
        <w:tc>
          <w:tcPr>
            <w:tcW w:w="1080" w:type="dxa"/>
            <w:gridSpan w:val="3"/>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r>
      <w:tr w:rsidR="00353568">
        <w:trPr>
          <w:trHeight w:val="567"/>
          <w:jc w:val="center"/>
        </w:trPr>
        <w:tc>
          <w:tcPr>
            <w:tcW w:w="1700" w:type="dxa"/>
            <w:gridSpan w:val="3"/>
            <w:vAlign w:val="center"/>
          </w:tcPr>
          <w:p w:rsidR="00353568" w:rsidRDefault="006C51DC">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080" w:type="dxa"/>
            <w:gridSpan w:val="2"/>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705" w:type="dxa"/>
            <w:gridSpan w:val="2"/>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80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r>
      <w:tr w:rsidR="00353568">
        <w:trPr>
          <w:trHeight w:val="567"/>
          <w:jc w:val="center"/>
        </w:trPr>
        <w:tc>
          <w:tcPr>
            <w:tcW w:w="1700" w:type="dxa"/>
            <w:gridSpan w:val="3"/>
            <w:vAlign w:val="center"/>
          </w:tcPr>
          <w:p w:rsidR="00353568" w:rsidRDefault="006C51DC">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080" w:type="dxa"/>
            <w:gridSpan w:val="2"/>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705" w:type="dxa"/>
            <w:gridSpan w:val="2"/>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c>
          <w:tcPr>
            <w:tcW w:w="180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353568" w:rsidRDefault="00353568">
            <w:pPr>
              <w:autoSpaceDN w:val="0"/>
              <w:spacing w:line="260" w:lineRule="exact"/>
              <w:jc w:val="left"/>
              <w:textAlignment w:val="center"/>
              <w:rPr>
                <w:rFonts w:ascii="仿宋_GB2312" w:eastAsia="仿宋_GB2312" w:hAnsi="仿宋_GB2312" w:cs="仿宋_GB2312"/>
                <w:color w:val="000000"/>
                <w:sz w:val="24"/>
              </w:rPr>
            </w:pPr>
          </w:p>
        </w:tc>
      </w:tr>
      <w:tr w:rsidR="00353568">
        <w:trPr>
          <w:trHeight w:val="624"/>
          <w:jc w:val="center"/>
        </w:trPr>
        <w:tc>
          <w:tcPr>
            <w:tcW w:w="9800" w:type="dxa"/>
            <w:gridSpan w:val="17"/>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353568">
        <w:trPr>
          <w:trHeight w:val="509"/>
          <w:jc w:val="center"/>
        </w:trPr>
        <w:tc>
          <w:tcPr>
            <w:tcW w:w="1700" w:type="dxa"/>
            <w:gridSpan w:val="3"/>
            <w:vMerge w:val="restart"/>
            <w:vAlign w:val="center"/>
          </w:tcPr>
          <w:p w:rsidR="00353568" w:rsidRDefault="006C51DC">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353568">
        <w:trPr>
          <w:trHeight w:val="494"/>
          <w:jc w:val="center"/>
        </w:trPr>
        <w:tc>
          <w:tcPr>
            <w:tcW w:w="1700" w:type="dxa"/>
            <w:gridSpan w:val="3"/>
            <w:vMerge/>
            <w:vAlign w:val="center"/>
          </w:tcPr>
          <w:p w:rsidR="00353568" w:rsidRDefault="00353568">
            <w:pPr>
              <w:spacing w:line="26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353568">
        <w:trPr>
          <w:trHeight w:val="494"/>
          <w:jc w:val="center"/>
        </w:trPr>
        <w:tc>
          <w:tcPr>
            <w:tcW w:w="1700" w:type="dxa"/>
            <w:gridSpan w:val="3"/>
            <w:vMerge/>
            <w:vAlign w:val="center"/>
          </w:tcPr>
          <w:p w:rsidR="00353568" w:rsidRDefault="00353568">
            <w:pPr>
              <w:spacing w:line="26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57"/>
          <w:jc w:val="center"/>
        </w:trPr>
        <w:tc>
          <w:tcPr>
            <w:tcW w:w="1700" w:type="dxa"/>
            <w:gridSpan w:val="3"/>
            <w:vAlign w:val="center"/>
          </w:tcPr>
          <w:p w:rsidR="00353568" w:rsidRDefault="006C51DC">
            <w:pPr>
              <w:spacing w:line="26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7439.71</w:t>
            </w:r>
          </w:p>
        </w:tc>
        <w:tc>
          <w:tcPr>
            <w:tcW w:w="1355" w:type="dxa"/>
            <w:gridSpan w:val="2"/>
            <w:tcBorders>
              <w:left w:val="single" w:sz="4" w:space="0" w:color="auto"/>
            </w:tcBorders>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2201.82</w:t>
            </w:r>
          </w:p>
        </w:tc>
        <w:tc>
          <w:tcPr>
            <w:tcW w:w="1080" w:type="dxa"/>
            <w:gridSpan w:val="2"/>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2023.17</w:t>
            </w:r>
          </w:p>
        </w:tc>
        <w:tc>
          <w:tcPr>
            <w:tcW w:w="2160" w:type="dxa"/>
            <w:gridSpan w:val="4"/>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178.65</w:t>
            </w:r>
          </w:p>
        </w:tc>
        <w:tc>
          <w:tcPr>
            <w:tcW w:w="1080" w:type="dxa"/>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5237.89</w:t>
            </w:r>
          </w:p>
        </w:tc>
        <w:tc>
          <w:tcPr>
            <w:tcW w:w="720" w:type="dxa"/>
            <w:gridSpan w:val="3"/>
            <w:tcBorders>
              <w:right w:val="single" w:sz="4" w:space="0" w:color="auto"/>
            </w:tcBorders>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0</w:t>
            </w:r>
          </w:p>
        </w:tc>
        <w:tc>
          <w:tcPr>
            <w:tcW w:w="625" w:type="dxa"/>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Align w:val="center"/>
          </w:tcPr>
          <w:p w:rsidR="00353568" w:rsidRDefault="006C51DC">
            <w:pPr>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7439.71</w:t>
            </w:r>
          </w:p>
        </w:tc>
        <w:tc>
          <w:tcPr>
            <w:tcW w:w="1355" w:type="dxa"/>
            <w:gridSpan w:val="2"/>
            <w:tcBorders>
              <w:left w:val="single" w:sz="4" w:space="0" w:color="auto"/>
            </w:tcBorders>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2201.82</w:t>
            </w:r>
          </w:p>
        </w:tc>
        <w:tc>
          <w:tcPr>
            <w:tcW w:w="1080" w:type="dxa"/>
            <w:gridSpan w:val="2"/>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2023.17</w:t>
            </w:r>
          </w:p>
        </w:tc>
        <w:tc>
          <w:tcPr>
            <w:tcW w:w="2160" w:type="dxa"/>
            <w:gridSpan w:val="4"/>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178.65</w:t>
            </w:r>
          </w:p>
        </w:tc>
        <w:tc>
          <w:tcPr>
            <w:tcW w:w="1080" w:type="dxa"/>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5237.89</w:t>
            </w:r>
          </w:p>
        </w:tc>
        <w:tc>
          <w:tcPr>
            <w:tcW w:w="720" w:type="dxa"/>
            <w:gridSpan w:val="3"/>
            <w:tcBorders>
              <w:right w:val="single" w:sz="4" w:space="0" w:color="auto"/>
            </w:tcBorders>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0</w:t>
            </w:r>
          </w:p>
        </w:tc>
        <w:tc>
          <w:tcPr>
            <w:tcW w:w="625" w:type="dxa"/>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64"/>
          <w:jc w:val="center"/>
        </w:trPr>
        <w:tc>
          <w:tcPr>
            <w:tcW w:w="1700" w:type="dxa"/>
            <w:gridSpan w:val="3"/>
            <w:vAlign w:val="center"/>
          </w:tcPr>
          <w:p w:rsidR="00353568" w:rsidRDefault="006C51DC">
            <w:pPr>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宋体" w:cs="仿宋_GB2312"/>
                <w:color w:val="000000"/>
                <w:sz w:val="22"/>
                <w:szCs w:val="22"/>
              </w:rPr>
            </w:pPr>
          </w:p>
        </w:tc>
        <w:tc>
          <w:tcPr>
            <w:tcW w:w="625" w:type="dxa"/>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Align w:val="center"/>
          </w:tcPr>
          <w:p w:rsidR="00353568" w:rsidRDefault="006C51DC">
            <w:pPr>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Merge w:val="restart"/>
            <w:vAlign w:val="center"/>
          </w:tcPr>
          <w:p w:rsidR="00353568" w:rsidRDefault="006C51DC">
            <w:pPr>
              <w:spacing w:line="26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353568">
        <w:trPr>
          <w:trHeight w:val="624"/>
          <w:jc w:val="center"/>
        </w:trPr>
        <w:tc>
          <w:tcPr>
            <w:tcW w:w="1700" w:type="dxa"/>
            <w:gridSpan w:val="3"/>
            <w:vMerge/>
            <w:vAlign w:val="center"/>
          </w:tcPr>
          <w:p w:rsidR="00353568" w:rsidRDefault="00353568">
            <w:pPr>
              <w:spacing w:line="26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353568">
        <w:trPr>
          <w:trHeight w:val="583"/>
          <w:jc w:val="center"/>
        </w:trPr>
        <w:tc>
          <w:tcPr>
            <w:tcW w:w="1700" w:type="dxa"/>
            <w:gridSpan w:val="3"/>
            <w:vAlign w:val="center"/>
          </w:tcPr>
          <w:p w:rsidR="00353568" w:rsidRDefault="006C51DC">
            <w:pPr>
              <w:spacing w:line="26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53568" w:rsidRDefault="006C51DC">
            <w:pPr>
              <w:spacing w:line="260" w:lineRule="exact"/>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18.199</w:t>
            </w:r>
          </w:p>
        </w:tc>
        <w:tc>
          <w:tcPr>
            <w:tcW w:w="1355" w:type="dxa"/>
            <w:gridSpan w:val="2"/>
            <w:tcBorders>
              <w:left w:val="single" w:sz="4" w:space="0" w:color="auto"/>
            </w:tcBorders>
            <w:vAlign w:val="center"/>
          </w:tcPr>
          <w:p w:rsidR="00353568" w:rsidRDefault="006C51DC">
            <w:pPr>
              <w:spacing w:line="260" w:lineRule="exact"/>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14.853</w:t>
            </w:r>
          </w:p>
        </w:tc>
        <w:tc>
          <w:tcPr>
            <w:tcW w:w="1080" w:type="dxa"/>
            <w:gridSpan w:val="2"/>
            <w:vAlign w:val="center"/>
          </w:tcPr>
          <w:p w:rsidR="00353568" w:rsidRDefault="006C51DC">
            <w:pPr>
              <w:spacing w:line="260" w:lineRule="exact"/>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3.346</w:t>
            </w:r>
          </w:p>
        </w:tc>
        <w:tc>
          <w:tcPr>
            <w:tcW w:w="216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53568">
        <w:trPr>
          <w:trHeight w:val="624"/>
          <w:jc w:val="center"/>
        </w:trPr>
        <w:tc>
          <w:tcPr>
            <w:tcW w:w="1700" w:type="dxa"/>
            <w:gridSpan w:val="3"/>
            <w:vAlign w:val="center"/>
          </w:tcPr>
          <w:p w:rsidR="00353568" w:rsidRDefault="006C51DC">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353568" w:rsidRDefault="006C51DC">
            <w:pPr>
              <w:spacing w:line="260" w:lineRule="exact"/>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18.199</w:t>
            </w:r>
          </w:p>
        </w:tc>
        <w:tc>
          <w:tcPr>
            <w:tcW w:w="1355" w:type="dxa"/>
            <w:gridSpan w:val="2"/>
            <w:tcBorders>
              <w:left w:val="single" w:sz="4" w:space="0" w:color="auto"/>
            </w:tcBorders>
            <w:vAlign w:val="center"/>
          </w:tcPr>
          <w:p w:rsidR="00353568" w:rsidRDefault="006C51DC">
            <w:pPr>
              <w:spacing w:line="260" w:lineRule="exact"/>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14.853</w:t>
            </w:r>
          </w:p>
        </w:tc>
        <w:tc>
          <w:tcPr>
            <w:tcW w:w="1080" w:type="dxa"/>
            <w:gridSpan w:val="2"/>
            <w:vAlign w:val="bottom"/>
          </w:tcPr>
          <w:p w:rsidR="00353568" w:rsidRDefault="006C51DC">
            <w:pPr>
              <w:spacing w:line="260" w:lineRule="exact"/>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3.346</w:t>
            </w:r>
          </w:p>
        </w:tc>
        <w:tc>
          <w:tcPr>
            <w:tcW w:w="216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353568">
        <w:trPr>
          <w:trHeight w:val="510"/>
          <w:jc w:val="center"/>
        </w:trPr>
        <w:tc>
          <w:tcPr>
            <w:tcW w:w="1700" w:type="dxa"/>
            <w:gridSpan w:val="3"/>
            <w:vAlign w:val="center"/>
          </w:tcPr>
          <w:p w:rsidR="00353568" w:rsidRDefault="006C51DC">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94"/>
          <w:jc w:val="center"/>
        </w:trPr>
        <w:tc>
          <w:tcPr>
            <w:tcW w:w="1700" w:type="dxa"/>
            <w:gridSpan w:val="3"/>
            <w:vAlign w:val="center"/>
          </w:tcPr>
          <w:p w:rsidR="00353568" w:rsidRDefault="006C51DC">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353568" w:rsidRDefault="00353568">
            <w:pPr>
              <w:autoSpaceDN w:val="0"/>
              <w:spacing w:line="26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Merge w:val="restart"/>
            <w:vAlign w:val="center"/>
          </w:tcPr>
          <w:p w:rsidR="00353568" w:rsidRDefault="006C51DC">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080" w:type="dxa"/>
            <w:vMerge w:val="restart"/>
            <w:tcBorders>
              <w:right w:val="single" w:sz="4" w:space="0" w:color="auto"/>
            </w:tcBorders>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353568">
        <w:trPr>
          <w:trHeight w:val="624"/>
          <w:jc w:val="center"/>
        </w:trPr>
        <w:tc>
          <w:tcPr>
            <w:tcW w:w="1700" w:type="dxa"/>
            <w:gridSpan w:val="3"/>
            <w:vMerge/>
            <w:vAlign w:val="center"/>
          </w:tcPr>
          <w:p w:rsidR="00353568" w:rsidRDefault="00353568">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855"/>
          <w:jc w:val="center"/>
        </w:trPr>
        <w:tc>
          <w:tcPr>
            <w:tcW w:w="1700" w:type="dxa"/>
            <w:gridSpan w:val="3"/>
            <w:vAlign w:val="center"/>
          </w:tcPr>
          <w:p w:rsidR="00353568" w:rsidRDefault="006C51DC">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353568" w:rsidRDefault="006C51DC">
            <w:pP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1556.15</w:t>
            </w:r>
          </w:p>
        </w:tc>
        <w:tc>
          <w:tcPr>
            <w:tcW w:w="2435" w:type="dxa"/>
            <w:gridSpan w:val="4"/>
            <w:tcBorders>
              <w:left w:val="single" w:sz="4" w:space="0" w:color="auto"/>
            </w:tcBorders>
            <w:vAlign w:val="center"/>
          </w:tcPr>
          <w:p w:rsidR="00353568" w:rsidRDefault="006C51DC">
            <w:pPr>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1556.15</w:t>
            </w:r>
          </w:p>
        </w:tc>
        <w:tc>
          <w:tcPr>
            <w:tcW w:w="3644" w:type="dxa"/>
            <w:gridSpan w:val="7"/>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Align w:val="center"/>
          </w:tcPr>
          <w:p w:rsidR="00353568" w:rsidRDefault="006C51D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353568" w:rsidRDefault="006C51DC">
            <w:pP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1556.15</w:t>
            </w:r>
          </w:p>
        </w:tc>
        <w:tc>
          <w:tcPr>
            <w:tcW w:w="2435" w:type="dxa"/>
            <w:gridSpan w:val="4"/>
            <w:tcBorders>
              <w:left w:val="single" w:sz="4" w:space="0" w:color="auto"/>
            </w:tcBorders>
            <w:vAlign w:val="center"/>
          </w:tcPr>
          <w:p w:rsidR="00353568" w:rsidRDefault="006C51DC">
            <w:pPr>
              <w:jc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1556.15</w:t>
            </w:r>
          </w:p>
        </w:tc>
        <w:tc>
          <w:tcPr>
            <w:tcW w:w="3644" w:type="dxa"/>
            <w:gridSpan w:val="7"/>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Align w:val="center"/>
          </w:tcPr>
          <w:p w:rsidR="00353568" w:rsidRDefault="006C51D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1</w:t>
            </w:r>
          </w:p>
        </w:tc>
        <w:tc>
          <w:tcPr>
            <w:tcW w:w="1080" w:type="dxa"/>
            <w:tcBorders>
              <w:right w:val="single" w:sz="4" w:space="0" w:color="auto"/>
            </w:tcBorders>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624"/>
          <w:jc w:val="center"/>
        </w:trPr>
        <w:tc>
          <w:tcPr>
            <w:tcW w:w="1700" w:type="dxa"/>
            <w:gridSpan w:val="3"/>
            <w:vAlign w:val="center"/>
          </w:tcPr>
          <w:p w:rsidR="00353568" w:rsidRDefault="006C51DC">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、二级机构</w:t>
            </w:r>
            <w:r>
              <w:rPr>
                <w:rFonts w:ascii="仿宋_GB2312" w:eastAsia="仿宋_GB2312" w:hAnsi="仿宋_GB2312" w:cs="仿宋_GB2312" w:hint="eastAsia"/>
                <w:sz w:val="24"/>
              </w:rPr>
              <w:t>2</w:t>
            </w:r>
          </w:p>
        </w:tc>
        <w:tc>
          <w:tcPr>
            <w:tcW w:w="1080" w:type="dxa"/>
            <w:tcBorders>
              <w:right w:val="single" w:sz="4" w:space="0" w:color="auto"/>
            </w:tcBorders>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567"/>
          <w:jc w:val="center"/>
        </w:trPr>
        <w:tc>
          <w:tcPr>
            <w:tcW w:w="9800" w:type="dxa"/>
            <w:gridSpan w:val="17"/>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353568">
        <w:trPr>
          <w:trHeight w:val="567"/>
          <w:jc w:val="center"/>
        </w:trPr>
        <w:tc>
          <w:tcPr>
            <w:tcW w:w="1441" w:type="dxa"/>
            <w:vMerge w:val="restart"/>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353568">
        <w:trPr>
          <w:trHeight w:val="1172"/>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3774" w:type="dxa"/>
            <w:gridSpan w:val="7"/>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：完成教育事业年度发展任务</w:t>
            </w: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：完成体育事业年度发展任务</w:t>
            </w: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：完成全市中心工作</w:t>
            </w:r>
          </w:p>
        </w:tc>
        <w:tc>
          <w:tcPr>
            <w:tcW w:w="4585" w:type="dxa"/>
            <w:gridSpan w:val="9"/>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全民完成了年度教育体育事业和全市中心工作发展任务</w:t>
            </w:r>
            <w:r>
              <w:rPr>
                <w:rFonts w:ascii="仿宋_GB2312" w:eastAsia="仿宋_GB2312" w:hAnsi="仿宋_GB2312" w:cs="仿宋_GB2312" w:hint="eastAsia"/>
                <w:color w:val="000000"/>
                <w:sz w:val="24"/>
              </w:rPr>
              <w:t>。</w:t>
            </w:r>
          </w:p>
        </w:tc>
      </w:tr>
      <w:tr w:rsidR="00353568">
        <w:trPr>
          <w:trHeight w:val="567"/>
          <w:jc w:val="center"/>
        </w:trPr>
        <w:tc>
          <w:tcPr>
            <w:tcW w:w="1441" w:type="dxa"/>
            <w:vMerge w:val="restart"/>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19" w:type="dxa"/>
            <w:gridSpan w:val="4"/>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353568">
        <w:trPr>
          <w:trHeight w:val="1382"/>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restart"/>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宋体" w:cs="楷体_GB2312" w:hint="eastAsia"/>
                <w:color w:val="000000"/>
                <w:kern w:val="0"/>
                <w:sz w:val="22"/>
                <w:szCs w:val="22"/>
              </w:rPr>
              <w:t>加大财政投入，争取中央预算内投资建设，大力发展公办幼儿园，着力构建以普惠性学前教育资源为主体的办园体系。全市申报新增中央投资县市区公办园</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所，总投资</w:t>
            </w:r>
            <w:r>
              <w:rPr>
                <w:rFonts w:ascii="仿宋_GB2312" w:eastAsia="仿宋_GB2312" w:hAnsi="宋体" w:cs="楷体_GB2312" w:hint="eastAsia"/>
                <w:color w:val="000000"/>
                <w:kern w:val="0"/>
                <w:sz w:val="22"/>
                <w:szCs w:val="22"/>
              </w:rPr>
              <w:t>22091</w:t>
            </w:r>
            <w:r>
              <w:rPr>
                <w:rFonts w:ascii="仿宋_GB2312" w:eastAsia="仿宋_GB2312" w:hAnsi="宋体" w:cs="楷体_GB2312" w:hint="eastAsia"/>
                <w:color w:val="000000"/>
                <w:kern w:val="0"/>
                <w:sz w:val="22"/>
                <w:szCs w:val="22"/>
              </w:rPr>
              <w:t>万元。</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宋体" w:cs="楷体_GB2312" w:hint="eastAsia"/>
                <w:color w:val="000000"/>
                <w:kern w:val="0"/>
                <w:sz w:val="22"/>
                <w:szCs w:val="22"/>
              </w:rPr>
              <w:t>全市</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个县区共投入资金</w:t>
            </w:r>
            <w:r>
              <w:rPr>
                <w:rFonts w:ascii="仿宋_GB2312" w:eastAsia="仿宋_GB2312" w:hAnsi="宋体" w:cs="楷体_GB2312" w:hint="eastAsia"/>
                <w:color w:val="000000"/>
                <w:kern w:val="0"/>
                <w:sz w:val="22"/>
                <w:szCs w:val="22"/>
              </w:rPr>
              <w:t>49155</w:t>
            </w:r>
            <w:r>
              <w:rPr>
                <w:rFonts w:ascii="仿宋_GB2312" w:eastAsia="仿宋_GB2312" w:hAnsi="宋体" w:cs="楷体_GB2312" w:hint="eastAsia"/>
                <w:color w:val="000000"/>
                <w:kern w:val="0"/>
                <w:sz w:val="22"/>
                <w:szCs w:val="22"/>
              </w:rPr>
              <w:t>万元，全市公办园在园幼儿占比达到</w:t>
            </w:r>
            <w:r>
              <w:rPr>
                <w:rFonts w:ascii="仿宋_GB2312" w:eastAsia="仿宋_GB2312" w:hAnsi="宋体" w:cs="楷体_GB2312" w:hint="eastAsia"/>
                <w:color w:val="000000"/>
                <w:kern w:val="0"/>
                <w:sz w:val="22"/>
                <w:szCs w:val="22"/>
              </w:rPr>
              <w:t>54.67%</w:t>
            </w:r>
            <w:r>
              <w:rPr>
                <w:rFonts w:ascii="仿宋_GB2312" w:eastAsia="仿宋_GB2312" w:hAnsi="宋体" w:cs="楷体_GB2312" w:hint="eastAsia"/>
                <w:color w:val="000000"/>
                <w:kern w:val="0"/>
                <w:sz w:val="22"/>
                <w:szCs w:val="22"/>
              </w:rPr>
              <w:t>，比</w:t>
            </w:r>
            <w:r>
              <w:rPr>
                <w:rFonts w:ascii="仿宋_GB2312" w:eastAsia="仿宋_GB2312" w:hAnsi="宋体" w:cs="楷体_GB2312" w:hint="eastAsia"/>
                <w:color w:val="000000"/>
                <w:kern w:val="0"/>
                <w:sz w:val="22"/>
                <w:szCs w:val="22"/>
              </w:rPr>
              <w:t>2020</w:t>
            </w:r>
            <w:r>
              <w:rPr>
                <w:rFonts w:ascii="仿宋_GB2312" w:eastAsia="仿宋_GB2312" w:hAnsi="宋体" w:cs="楷体_GB2312" w:hint="eastAsia"/>
                <w:color w:val="000000"/>
                <w:kern w:val="0"/>
                <w:sz w:val="22"/>
                <w:szCs w:val="22"/>
              </w:rPr>
              <w:t>年提高</w:t>
            </w:r>
            <w:r>
              <w:rPr>
                <w:rFonts w:ascii="仿宋_GB2312" w:eastAsia="仿宋_GB2312" w:hAnsi="宋体" w:cs="楷体_GB2312" w:hint="eastAsia"/>
                <w:color w:val="000000"/>
                <w:kern w:val="0"/>
                <w:sz w:val="22"/>
                <w:szCs w:val="22"/>
              </w:rPr>
              <w:t>2.6</w:t>
            </w:r>
            <w:r>
              <w:rPr>
                <w:rFonts w:ascii="仿宋_GB2312" w:eastAsia="仿宋_GB2312" w:hAnsi="宋体" w:cs="楷体_GB2312" w:hint="eastAsia"/>
                <w:color w:val="000000"/>
                <w:kern w:val="0"/>
                <w:sz w:val="22"/>
                <w:szCs w:val="22"/>
              </w:rPr>
              <w:t>个百分点，排名全省第四。全市普惠性学前教育资源占比达</w:t>
            </w:r>
            <w:r>
              <w:rPr>
                <w:rFonts w:ascii="仿宋_GB2312" w:eastAsia="仿宋_GB2312" w:hAnsi="宋体" w:cs="楷体_GB2312" w:hint="eastAsia"/>
                <w:color w:val="000000"/>
                <w:kern w:val="0"/>
                <w:sz w:val="22"/>
                <w:szCs w:val="22"/>
              </w:rPr>
              <w:t>91.28%</w:t>
            </w:r>
            <w:r>
              <w:rPr>
                <w:rFonts w:ascii="仿宋_GB2312" w:eastAsia="仿宋_GB2312" w:hAnsi="宋体" w:cs="楷体_GB2312" w:hint="eastAsia"/>
                <w:color w:val="000000"/>
                <w:kern w:val="0"/>
                <w:sz w:val="22"/>
                <w:szCs w:val="22"/>
              </w:rPr>
              <w:t>，超省标</w:t>
            </w:r>
            <w:r>
              <w:rPr>
                <w:rFonts w:ascii="仿宋_GB2312" w:eastAsia="仿宋_GB2312" w:hAnsi="宋体" w:cs="楷体_GB2312" w:hint="eastAsia"/>
                <w:color w:val="000000"/>
                <w:kern w:val="0"/>
                <w:sz w:val="22"/>
                <w:szCs w:val="22"/>
              </w:rPr>
              <w:t>11.28</w:t>
            </w:r>
            <w:r>
              <w:rPr>
                <w:rFonts w:ascii="仿宋_GB2312" w:eastAsia="仿宋_GB2312" w:hAnsi="宋体" w:cs="楷体_GB2312" w:hint="eastAsia"/>
                <w:color w:val="000000"/>
                <w:kern w:val="0"/>
                <w:sz w:val="22"/>
                <w:szCs w:val="22"/>
              </w:rPr>
              <w:t>个百分点。《中国教育报》、《湖南教育》给予报道</w:t>
            </w:r>
          </w:p>
        </w:tc>
      </w:tr>
      <w:tr w:rsidR="00353568">
        <w:trPr>
          <w:trHeight w:val="454"/>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宋体" w:cs="楷体_GB2312" w:hint="eastAsia"/>
                <w:color w:val="000000"/>
                <w:kern w:val="0"/>
                <w:sz w:val="22"/>
                <w:szCs w:val="22"/>
              </w:rPr>
              <w:t>投资</w:t>
            </w:r>
            <w:r>
              <w:rPr>
                <w:rFonts w:ascii="仿宋_GB2312" w:eastAsia="仿宋_GB2312" w:hAnsi="宋体" w:cs="楷体_GB2312" w:hint="eastAsia"/>
                <w:color w:val="000000"/>
                <w:kern w:val="0"/>
                <w:sz w:val="22"/>
                <w:szCs w:val="22"/>
              </w:rPr>
              <w:t>35.3</w:t>
            </w:r>
            <w:r>
              <w:rPr>
                <w:rFonts w:ascii="仿宋_GB2312" w:eastAsia="仿宋_GB2312" w:hAnsi="宋体" w:cs="楷体_GB2312" w:hint="eastAsia"/>
                <w:color w:val="000000"/>
                <w:kern w:val="0"/>
                <w:sz w:val="22"/>
                <w:szCs w:val="22"/>
              </w:rPr>
              <w:t>亿元，新建改扩建</w:t>
            </w:r>
            <w:r>
              <w:rPr>
                <w:rFonts w:ascii="仿宋_GB2312" w:eastAsia="仿宋_GB2312" w:hAnsi="宋体" w:cs="楷体_GB2312" w:hint="eastAsia"/>
                <w:color w:val="000000"/>
                <w:kern w:val="0"/>
                <w:sz w:val="22"/>
                <w:szCs w:val="22"/>
              </w:rPr>
              <w:t>39</w:t>
            </w:r>
            <w:r>
              <w:rPr>
                <w:rFonts w:ascii="仿宋_GB2312" w:eastAsia="仿宋_GB2312" w:hAnsi="宋体" w:cs="楷体_GB2312" w:hint="eastAsia"/>
                <w:color w:val="000000"/>
                <w:kern w:val="0"/>
                <w:sz w:val="22"/>
                <w:szCs w:val="22"/>
              </w:rPr>
              <w:t>所学校，新建</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所公办幼儿园</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宋体" w:cs="楷体_GB2312" w:hint="eastAsia"/>
                <w:color w:val="000000"/>
                <w:kern w:val="0"/>
                <w:sz w:val="22"/>
                <w:szCs w:val="22"/>
              </w:rPr>
              <w:t>全部按进度推进</w:t>
            </w:r>
            <w:r>
              <w:rPr>
                <w:rFonts w:ascii="仿宋_GB2312" w:eastAsia="仿宋_GB2312" w:hAnsi="仿宋_GB2312" w:cs="仿宋_GB2312" w:hint="eastAsia"/>
                <w:b/>
                <w:color w:val="000000"/>
                <w:sz w:val="24"/>
              </w:rPr>
              <w:t>。</w:t>
            </w:r>
          </w:p>
        </w:tc>
      </w:tr>
      <w:tr w:rsidR="00353568">
        <w:trPr>
          <w:trHeight w:val="461"/>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ign w:val="center"/>
          </w:tcPr>
          <w:p w:rsidR="00353568" w:rsidRDefault="00353568">
            <w:pPr>
              <w:autoSpaceDN w:val="0"/>
              <w:spacing w:line="320" w:lineRule="exact"/>
              <w:jc w:val="center"/>
              <w:textAlignment w:val="center"/>
              <w:rPr>
                <w:rFonts w:ascii="仿宋_GB2312" w:eastAsia="仿宋_GB2312" w:hAnsi="仿宋_GB2312" w:cs="仿宋_GB2312"/>
                <w:sz w:val="24"/>
              </w:rPr>
            </w:pPr>
          </w:p>
        </w:tc>
        <w:tc>
          <w:tcPr>
            <w:tcW w:w="2719" w:type="dxa"/>
            <w:gridSpan w:val="4"/>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宋体" w:cs="楷体_GB2312" w:hint="eastAsia"/>
                <w:color w:val="000000"/>
                <w:kern w:val="0"/>
                <w:sz w:val="22"/>
                <w:szCs w:val="22"/>
              </w:rPr>
              <w:t>乡镇标准化寄宿制学校建设。投资</w:t>
            </w:r>
            <w:r>
              <w:rPr>
                <w:rFonts w:ascii="仿宋_GB2312" w:eastAsia="仿宋_GB2312" w:hAnsi="宋体" w:cs="楷体_GB2312" w:hint="eastAsia"/>
                <w:color w:val="000000"/>
                <w:kern w:val="0"/>
                <w:sz w:val="22"/>
                <w:szCs w:val="22"/>
              </w:rPr>
              <w:t>1.02</w:t>
            </w:r>
            <w:r>
              <w:rPr>
                <w:rFonts w:ascii="仿宋_GB2312" w:eastAsia="仿宋_GB2312" w:hAnsi="宋体" w:cs="楷体_GB2312" w:hint="eastAsia"/>
                <w:color w:val="000000"/>
                <w:kern w:val="0"/>
                <w:sz w:val="22"/>
                <w:szCs w:val="22"/>
              </w:rPr>
              <w:t>亿元，建设乡镇标准化寄宿制学校</w:t>
            </w:r>
            <w:r>
              <w:rPr>
                <w:rFonts w:ascii="仿宋_GB2312" w:eastAsia="仿宋_GB2312" w:hAnsi="宋体" w:cs="楷体_GB2312" w:hint="eastAsia"/>
                <w:color w:val="000000"/>
                <w:kern w:val="0"/>
                <w:sz w:val="22"/>
                <w:szCs w:val="22"/>
              </w:rPr>
              <w:t>129</w:t>
            </w:r>
            <w:r>
              <w:rPr>
                <w:rFonts w:ascii="仿宋_GB2312" w:eastAsia="仿宋_GB2312" w:hAnsi="宋体" w:cs="楷体_GB2312" w:hint="eastAsia"/>
                <w:color w:val="000000"/>
                <w:kern w:val="0"/>
                <w:sz w:val="22"/>
                <w:szCs w:val="22"/>
              </w:rPr>
              <w:t>所。撤并乡村小规模学校</w:t>
            </w:r>
            <w:r>
              <w:rPr>
                <w:rFonts w:ascii="仿宋_GB2312" w:eastAsia="仿宋_GB2312" w:hAnsi="宋体" w:cs="楷体_GB2312" w:hint="eastAsia"/>
                <w:color w:val="000000"/>
                <w:kern w:val="0"/>
                <w:sz w:val="22"/>
                <w:szCs w:val="22"/>
              </w:rPr>
              <w:t>72</w:t>
            </w:r>
            <w:r>
              <w:rPr>
                <w:rFonts w:ascii="仿宋_GB2312" w:eastAsia="仿宋_GB2312" w:hAnsi="宋体" w:cs="楷体_GB2312" w:hint="eastAsia"/>
                <w:color w:val="000000"/>
                <w:kern w:val="0"/>
                <w:sz w:val="22"/>
                <w:szCs w:val="22"/>
              </w:rPr>
              <w:t>所，提质改造薄弱学校</w:t>
            </w:r>
            <w:r>
              <w:rPr>
                <w:rFonts w:ascii="仿宋_GB2312" w:eastAsia="仿宋_GB2312" w:hAnsi="宋体" w:cs="楷体_GB2312" w:hint="eastAsia"/>
                <w:color w:val="000000"/>
                <w:kern w:val="0"/>
                <w:sz w:val="22"/>
                <w:szCs w:val="22"/>
              </w:rPr>
              <w:t>44</w:t>
            </w:r>
            <w:r>
              <w:rPr>
                <w:rFonts w:ascii="仿宋_GB2312" w:eastAsia="仿宋_GB2312" w:hAnsi="宋体" w:cs="楷体_GB2312" w:hint="eastAsia"/>
                <w:color w:val="000000"/>
                <w:kern w:val="0"/>
                <w:sz w:val="22"/>
                <w:szCs w:val="22"/>
              </w:rPr>
              <w:t>所</w:t>
            </w:r>
          </w:p>
        </w:tc>
        <w:tc>
          <w:tcPr>
            <w:tcW w:w="2674" w:type="dxa"/>
            <w:gridSpan w:val="6"/>
            <w:vAlign w:val="center"/>
          </w:tcPr>
          <w:p w:rsidR="00353568" w:rsidRDefault="006C51DC">
            <w:pPr>
              <w:autoSpaceDN w:val="0"/>
              <w:spacing w:line="320" w:lineRule="exact"/>
              <w:ind w:firstLineChars="100" w:firstLine="220"/>
              <w:textAlignment w:val="center"/>
              <w:rPr>
                <w:rFonts w:ascii="仿宋_GB2312" w:eastAsia="仿宋_GB2312" w:hAnsi="仿宋_GB2312" w:cs="仿宋_GB2312"/>
                <w:b/>
                <w:color w:val="000000"/>
                <w:sz w:val="24"/>
              </w:rPr>
            </w:pPr>
            <w:r>
              <w:rPr>
                <w:rFonts w:ascii="仿宋_GB2312" w:eastAsia="仿宋_GB2312" w:hAnsi="宋体" w:cs="楷体_GB2312" w:hint="eastAsia"/>
                <w:color w:val="000000"/>
                <w:kern w:val="0"/>
                <w:sz w:val="22"/>
                <w:szCs w:val="22"/>
              </w:rPr>
              <w:t>全部按进度推进</w:t>
            </w:r>
            <w:r>
              <w:rPr>
                <w:rFonts w:ascii="仿宋_GB2312" w:eastAsia="仿宋_GB2312" w:hAnsi="仿宋_GB2312" w:cs="仿宋_GB2312" w:hint="eastAsia"/>
                <w:b/>
                <w:color w:val="000000"/>
                <w:sz w:val="24"/>
              </w:rPr>
              <w:t>。</w:t>
            </w:r>
          </w:p>
        </w:tc>
      </w:tr>
      <w:tr w:rsidR="00353568">
        <w:trPr>
          <w:trHeight w:val="461"/>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ign w:val="center"/>
          </w:tcPr>
          <w:p w:rsidR="00353568" w:rsidRDefault="00353568">
            <w:pPr>
              <w:autoSpaceDN w:val="0"/>
              <w:spacing w:line="320" w:lineRule="exact"/>
              <w:jc w:val="center"/>
              <w:textAlignment w:val="center"/>
              <w:rPr>
                <w:rFonts w:ascii="仿宋_GB2312" w:eastAsia="仿宋_GB2312" w:hAnsi="仿宋_GB2312" w:cs="仿宋_GB2312"/>
                <w:sz w:val="24"/>
              </w:rPr>
            </w:pP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全市投入</w:t>
            </w:r>
            <w:r>
              <w:rPr>
                <w:rFonts w:ascii="仿宋_GB2312" w:eastAsia="仿宋_GB2312" w:hAnsi="宋体" w:cs="楷体_GB2312" w:hint="eastAsia"/>
                <w:color w:val="000000"/>
                <w:kern w:val="0"/>
                <w:sz w:val="22"/>
                <w:szCs w:val="22"/>
              </w:rPr>
              <w:t>3.5</w:t>
            </w:r>
            <w:r>
              <w:rPr>
                <w:rFonts w:ascii="仿宋_GB2312" w:eastAsia="仿宋_GB2312" w:hAnsi="宋体" w:cs="楷体_GB2312" w:hint="eastAsia"/>
                <w:color w:val="000000"/>
                <w:kern w:val="0"/>
                <w:sz w:val="22"/>
                <w:szCs w:val="22"/>
              </w:rPr>
              <w:t>亿元，为全市中小学安装空调</w:t>
            </w:r>
            <w:r>
              <w:rPr>
                <w:rFonts w:ascii="仿宋_GB2312" w:eastAsia="仿宋_GB2312" w:hAnsi="宋体" w:cs="楷体_GB2312" w:hint="eastAsia"/>
                <w:color w:val="000000"/>
                <w:kern w:val="0"/>
                <w:sz w:val="22"/>
                <w:szCs w:val="22"/>
              </w:rPr>
              <w:t>64620</w:t>
            </w:r>
            <w:r>
              <w:rPr>
                <w:rFonts w:ascii="仿宋_GB2312" w:eastAsia="仿宋_GB2312" w:hAnsi="宋体" w:cs="楷体_GB2312" w:hint="eastAsia"/>
                <w:color w:val="000000"/>
                <w:kern w:val="0"/>
                <w:sz w:val="22"/>
                <w:szCs w:val="22"/>
              </w:rPr>
              <w:t>台</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电改全部到位</w:t>
            </w:r>
          </w:p>
        </w:tc>
      </w:tr>
      <w:tr w:rsidR="00353568">
        <w:trPr>
          <w:trHeight w:val="1382"/>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color w:val="000000"/>
                <w:kern w:val="0"/>
                <w:sz w:val="22"/>
                <w:szCs w:val="22"/>
              </w:rPr>
              <w:t>按时完成绩效评价</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2021</w:t>
            </w:r>
            <w:r>
              <w:rPr>
                <w:rFonts w:ascii="仿宋_GB2312" w:eastAsia="仿宋_GB2312" w:hAnsi="宋体" w:cs="楷体_GB2312" w:hint="eastAsia"/>
                <w:color w:val="000000"/>
                <w:kern w:val="0"/>
                <w:sz w:val="22"/>
                <w:szCs w:val="22"/>
              </w:rPr>
              <w:t>年</w:t>
            </w:r>
            <w:r>
              <w:rPr>
                <w:rFonts w:ascii="仿宋_GB2312" w:eastAsia="仿宋_GB2312" w:hAnsi="宋体" w:cs="楷体_GB2312" w:hint="eastAsia"/>
                <w:color w:val="000000"/>
                <w:kern w:val="0"/>
                <w:sz w:val="22"/>
                <w:szCs w:val="22"/>
              </w:rPr>
              <w:t>1</w:t>
            </w:r>
            <w:r>
              <w:rPr>
                <w:rFonts w:ascii="仿宋_GB2312" w:eastAsia="仿宋_GB2312" w:hAnsi="宋体" w:cs="楷体_GB2312" w:hint="eastAsia"/>
                <w:color w:val="000000"/>
                <w:kern w:val="0"/>
                <w:sz w:val="22"/>
                <w:szCs w:val="22"/>
              </w:rPr>
              <w:t>月</w:t>
            </w:r>
            <w:r>
              <w:rPr>
                <w:rFonts w:ascii="仿宋_GB2312" w:eastAsia="仿宋_GB2312" w:hAnsi="宋体" w:cs="楷体_GB2312" w:hint="eastAsia"/>
                <w:color w:val="000000"/>
                <w:kern w:val="0"/>
                <w:sz w:val="22"/>
                <w:szCs w:val="22"/>
              </w:rPr>
              <w:t>-12</w:t>
            </w:r>
            <w:r>
              <w:rPr>
                <w:rFonts w:ascii="仿宋_GB2312" w:eastAsia="仿宋_GB2312" w:hAnsi="宋体" w:cs="楷体_GB2312" w:hint="eastAsia"/>
                <w:color w:val="000000"/>
                <w:kern w:val="0"/>
                <w:sz w:val="22"/>
                <w:szCs w:val="22"/>
              </w:rPr>
              <w:t>月</w:t>
            </w:r>
          </w:p>
        </w:tc>
      </w:tr>
      <w:tr w:rsidR="00353568">
        <w:trPr>
          <w:trHeight w:val="1382"/>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color w:val="000000"/>
                <w:kern w:val="0"/>
                <w:sz w:val="22"/>
                <w:szCs w:val="22"/>
              </w:rPr>
              <w:t>资金专款专用</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宋体" w:cs="楷体_GB2312"/>
                <w:color w:val="000000"/>
                <w:kern w:val="0"/>
                <w:sz w:val="22"/>
                <w:szCs w:val="22"/>
              </w:rPr>
            </w:pPr>
            <w:r>
              <w:rPr>
                <w:rFonts w:ascii="仿宋_GB2312" w:eastAsia="仿宋_GB2312" w:hAnsi="宋体" w:cs="楷体_GB2312"/>
                <w:color w:val="000000"/>
                <w:kern w:val="0"/>
                <w:sz w:val="22"/>
                <w:szCs w:val="22"/>
              </w:rPr>
              <w:t>财政资金专款专用</w:t>
            </w:r>
            <w:r>
              <w:rPr>
                <w:rFonts w:ascii="仿宋_GB2312" w:eastAsia="仿宋_GB2312" w:hAnsi="宋体" w:cs="楷体_GB2312" w:hint="eastAsia"/>
                <w:color w:val="000000"/>
                <w:kern w:val="0"/>
                <w:sz w:val="22"/>
                <w:szCs w:val="22"/>
              </w:rPr>
              <w:t>，</w:t>
            </w:r>
            <w:r>
              <w:rPr>
                <w:rFonts w:ascii="仿宋_GB2312" w:eastAsia="仿宋_GB2312" w:hAnsi="宋体" w:cs="楷体_GB2312"/>
                <w:color w:val="000000"/>
                <w:kern w:val="0"/>
                <w:sz w:val="22"/>
                <w:szCs w:val="22"/>
              </w:rPr>
              <w:t>无挤占</w:t>
            </w:r>
            <w:r>
              <w:rPr>
                <w:rFonts w:ascii="仿宋_GB2312" w:eastAsia="仿宋_GB2312" w:hAnsi="宋体" w:cs="楷体_GB2312" w:hint="eastAsia"/>
                <w:color w:val="000000"/>
                <w:kern w:val="0"/>
                <w:sz w:val="22"/>
                <w:szCs w:val="22"/>
              </w:rPr>
              <w:t>、</w:t>
            </w:r>
            <w:r>
              <w:rPr>
                <w:rFonts w:ascii="仿宋_GB2312" w:eastAsia="仿宋_GB2312" w:hAnsi="宋体" w:cs="楷体_GB2312"/>
                <w:color w:val="000000"/>
                <w:kern w:val="0"/>
                <w:sz w:val="22"/>
                <w:szCs w:val="22"/>
              </w:rPr>
              <w:t>挪用</w:t>
            </w:r>
          </w:p>
        </w:tc>
      </w:tr>
      <w:tr w:rsidR="00353568">
        <w:trPr>
          <w:trHeight w:val="454"/>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restart"/>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353568" w:rsidRDefault="006C51DC">
            <w:pPr>
              <w:autoSpaceDN w:val="0"/>
              <w:spacing w:line="2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19" w:type="dxa"/>
            <w:gridSpan w:val="4"/>
            <w:vAlign w:val="center"/>
          </w:tcPr>
          <w:p w:rsidR="00353568" w:rsidRDefault="006C51DC">
            <w:pPr>
              <w:autoSpaceDN w:val="0"/>
              <w:spacing w:line="26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市级公费定向师范生培养计划人数比</w:t>
            </w:r>
            <w:r>
              <w:rPr>
                <w:rFonts w:ascii="仿宋_GB2312" w:eastAsia="仿宋_GB2312" w:hAnsi="宋体" w:cs="楷体_GB2312" w:hint="eastAsia"/>
                <w:color w:val="000000"/>
                <w:kern w:val="0"/>
                <w:sz w:val="22"/>
                <w:szCs w:val="22"/>
              </w:rPr>
              <w:t>2020</w:t>
            </w:r>
            <w:r>
              <w:rPr>
                <w:rFonts w:ascii="仿宋_GB2312" w:eastAsia="仿宋_GB2312" w:hAnsi="宋体" w:cs="楷体_GB2312" w:hint="eastAsia"/>
                <w:color w:val="000000"/>
                <w:kern w:val="0"/>
                <w:sz w:val="22"/>
                <w:szCs w:val="22"/>
              </w:rPr>
              <w:t>年翻倍，送培经费市、县比例由</w:t>
            </w:r>
            <w:r>
              <w:rPr>
                <w:rFonts w:ascii="仿宋_GB2312" w:eastAsia="仿宋_GB2312" w:hAnsi="宋体" w:cs="楷体_GB2312" w:hint="eastAsia"/>
                <w:color w:val="000000"/>
                <w:kern w:val="0"/>
                <w:sz w:val="22"/>
                <w:szCs w:val="22"/>
              </w:rPr>
              <w:t>3</w:t>
            </w:r>
            <w:r>
              <w:rPr>
                <w:rFonts w:ascii="仿宋_GB2312" w:eastAsia="仿宋_GB2312" w:hAnsi="宋体" w:cs="楷体_GB2312" w:hint="eastAsia"/>
                <w:color w:val="000000"/>
                <w:kern w:val="0"/>
                <w:sz w:val="22"/>
                <w:szCs w:val="22"/>
              </w:rPr>
              <w:t>：</w:t>
            </w:r>
            <w:r>
              <w:rPr>
                <w:rFonts w:ascii="仿宋_GB2312" w:eastAsia="仿宋_GB2312" w:hAnsi="宋体" w:cs="楷体_GB2312" w:hint="eastAsia"/>
                <w:color w:val="000000"/>
                <w:kern w:val="0"/>
                <w:sz w:val="22"/>
                <w:szCs w:val="22"/>
              </w:rPr>
              <w:t>7</w:t>
            </w:r>
            <w:r>
              <w:rPr>
                <w:rFonts w:ascii="仿宋_GB2312" w:eastAsia="仿宋_GB2312" w:hAnsi="宋体" w:cs="楷体_GB2312" w:hint="eastAsia"/>
                <w:color w:val="000000"/>
                <w:kern w:val="0"/>
                <w:sz w:val="22"/>
                <w:szCs w:val="22"/>
              </w:rPr>
              <w:t>调整为</w:t>
            </w:r>
            <w:r>
              <w:rPr>
                <w:rFonts w:ascii="仿宋_GB2312" w:eastAsia="仿宋_GB2312" w:hAnsi="宋体" w:cs="楷体_GB2312" w:hint="eastAsia"/>
                <w:color w:val="000000"/>
                <w:kern w:val="0"/>
                <w:sz w:val="22"/>
                <w:szCs w:val="22"/>
              </w:rPr>
              <w:t>5</w:t>
            </w:r>
            <w:r>
              <w:rPr>
                <w:rFonts w:ascii="仿宋_GB2312" w:eastAsia="仿宋_GB2312" w:hAnsi="宋体" w:cs="楷体_GB2312" w:hint="eastAsia"/>
                <w:color w:val="000000"/>
                <w:kern w:val="0"/>
                <w:sz w:val="22"/>
                <w:szCs w:val="22"/>
              </w:rPr>
              <w:t>：</w:t>
            </w:r>
            <w:r>
              <w:rPr>
                <w:rFonts w:ascii="仿宋_GB2312" w:eastAsia="仿宋_GB2312" w:hAnsi="宋体" w:cs="楷体_GB2312" w:hint="eastAsia"/>
                <w:color w:val="000000"/>
                <w:kern w:val="0"/>
                <w:sz w:val="22"/>
                <w:szCs w:val="22"/>
              </w:rPr>
              <w:t>5</w:t>
            </w:r>
            <w:r>
              <w:rPr>
                <w:rFonts w:ascii="仿宋_GB2312" w:eastAsia="仿宋_GB2312" w:hAnsi="宋体" w:cs="楷体_GB2312" w:hint="eastAsia"/>
                <w:color w:val="000000"/>
                <w:kern w:val="0"/>
                <w:sz w:val="22"/>
                <w:szCs w:val="22"/>
              </w:rPr>
              <w:t>，全年落实省、市计划</w:t>
            </w:r>
            <w:r>
              <w:rPr>
                <w:rFonts w:ascii="仿宋_GB2312" w:eastAsia="仿宋_GB2312" w:hAnsi="宋体" w:cs="楷体_GB2312" w:hint="eastAsia"/>
                <w:color w:val="000000"/>
                <w:kern w:val="0"/>
                <w:sz w:val="22"/>
                <w:szCs w:val="22"/>
              </w:rPr>
              <w:t>1568</w:t>
            </w:r>
            <w:r>
              <w:rPr>
                <w:rFonts w:ascii="仿宋_GB2312" w:eastAsia="仿宋_GB2312" w:hAnsi="宋体" w:cs="楷体_GB2312" w:hint="eastAsia"/>
                <w:color w:val="000000"/>
                <w:kern w:val="0"/>
                <w:sz w:val="22"/>
                <w:szCs w:val="22"/>
              </w:rPr>
              <w:t>人，比去年增加</w:t>
            </w:r>
            <w:r>
              <w:rPr>
                <w:rFonts w:ascii="仿宋_GB2312" w:eastAsia="仿宋_GB2312" w:hAnsi="宋体" w:cs="楷体_GB2312" w:hint="eastAsia"/>
                <w:color w:val="000000"/>
                <w:kern w:val="0"/>
                <w:sz w:val="22"/>
                <w:szCs w:val="22"/>
              </w:rPr>
              <w:t>281</w:t>
            </w:r>
            <w:r>
              <w:rPr>
                <w:rFonts w:ascii="仿宋_GB2312" w:eastAsia="仿宋_GB2312" w:hAnsi="宋体" w:cs="楷体_GB2312" w:hint="eastAsia"/>
                <w:color w:val="000000"/>
                <w:kern w:val="0"/>
                <w:sz w:val="22"/>
                <w:szCs w:val="22"/>
              </w:rPr>
              <w:t>人。全市设国培、省培、市培基地校</w:t>
            </w:r>
            <w:r>
              <w:rPr>
                <w:rFonts w:ascii="仿宋_GB2312" w:eastAsia="仿宋_GB2312" w:hAnsi="宋体" w:cs="楷体_GB2312" w:hint="eastAsia"/>
                <w:color w:val="000000"/>
                <w:kern w:val="0"/>
                <w:sz w:val="22"/>
                <w:szCs w:val="22"/>
              </w:rPr>
              <w:t>38</w:t>
            </w:r>
            <w:r>
              <w:rPr>
                <w:rFonts w:ascii="仿宋_GB2312" w:eastAsia="仿宋_GB2312" w:hAnsi="宋体" w:cs="楷体_GB2312" w:hint="eastAsia"/>
                <w:color w:val="000000"/>
                <w:kern w:val="0"/>
                <w:sz w:val="22"/>
                <w:szCs w:val="22"/>
              </w:rPr>
              <w:t>个，年培训突破</w:t>
            </w:r>
            <w:r>
              <w:rPr>
                <w:rFonts w:ascii="仿宋_GB2312" w:eastAsia="仿宋_GB2312" w:hAnsi="宋体" w:cs="楷体_GB2312" w:hint="eastAsia"/>
                <w:color w:val="000000"/>
                <w:kern w:val="0"/>
                <w:sz w:val="22"/>
                <w:szCs w:val="22"/>
              </w:rPr>
              <w:t>3</w:t>
            </w:r>
            <w:r>
              <w:rPr>
                <w:rFonts w:ascii="仿宋_GB2312" w:eastAsia="仿宋_GB2312" w:hAnsi="宋体" w:cs="楷体_GB2312" w:hint="eastAsia"/>
                <w:color w:val="000000"/>
                <w:kern w:val="0"/>
                <w:sz w:val="22"/>
                <w:szCs w:val="22"/>
              </w:rPr>
              <w:t>万人次</w:t>
            </w:r>
          </w:p>
        </w:tc>
        <w:tc>
          <w:tcPr>
            <w:tcW w:w="2674" w:type="dxa"/>
            <w:gridSpan w:val="6"/>
            <w:vAlign w:val="center"/>
          </w:tcPr>
          <w:p w:rsidR="00353568" w:rsidRDefault="006C51DC">
            <w:pPr>
              <w:autoSpaceDN w:val="0"/>
              <w:spacing w:line="260" w:lineRule="exact"/>
              <w:jc w:val="center"/>
              <w:textAlignment w:val="center"/>
              <w:rPr>
                <w:rFonts w:ascii="仿宋_GB2312" w:eastAsia="仿宋_GB2312" w:hAnsi="宋体" w:cs="楷体_GB2312"/>
                <w:color w:val="000000"/>
                <w:kern w:val="0"/>
                <w:sz w:val="22"/>
                <w:szCs w:val="22"/>
              </w:rPr>
            </w:pPr>
            <w:r>
              <w:rPr>
                <w:rFonts w:ascii="仿宋_GB2312" w:eastAsia="仿宋_GB2312" w:hAnsi="宋体" w:cs="楷体_GB2312"/>
                <w:color w:val="000000"/>
                <w:kern w:val="0"/>
                <w:sz w:val="22"/>
                <w:szCs w:val="22"/>
              </w:rPr>
              <w:t>全面完成了任务</w:t>
            </w:r>
          </w:p>
        </w:tc>
      </w:tr>
      <w:tr w:rsidR="00353568">
        <w:trPr>
          <w:trHeight w:val="454"/>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专项资金得到有效利用</w:t>
            </w:r>
          </w:p>
        </w:tc>
        <w:tc>
          <w:tcPr>
            <w:tcW w:w="2674" w:type="dxa"/>
            <w:gridSpan w:val="6"/>
            <w:vAlign w:val="center"/>
          </w:tcPr>
          <w:p w:rsidR="00353568" w:rsidRDefault="006C51DC">
            <w:pPr>
              <w:autoSpaceDN w:val="0"/>
              <w:spacing w:line="320" w:lineRule="exac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资金合理安排，专款专用</w:t>
            </w:r>
          </w:p>
        </w:tc>
      </w:tr>
      <w:tr w:rsidR="00353568">
        <w:trPr>
          <w:trHeight w:val="552"/>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党政重视教育</w:t>
            </w:r>
          </w:p>
        </w:tc>
        <w:tc>
          <w:tcPr>
            <w:tcW w:w="2674" w:type="dxa"/>
            <w:gridSpan w:val="6"/>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思政课建设卓有成效</w:t>
            </w:r>
          </w:p>
          <w:p w:rsidR="00353568" w:rsidRDefault="00353568">
            <w:pPr>
              <w:rPr>
                <w:rFonts w:ascii="仿宋_GB2312" w:eastAsia="仿宋_GB2312" w:hAnsi="宋体" w:cs="楷体_GB2312"/>
                <w:color w:val="000000"/>
                <w:kern w:val="0"/>
                <w:sz w:val="22"/>
                <w:szCs w:val="22"/>
              </w:rPr>
            </w:pPr>
          </w:p>
        </w:tc>
      </w:tr>
      <w:tr w:rsidR="00353568">
        <w:trPr>
          <w:trHeight w:val="551"/>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改善办学条件</w:t>
            </w:r>
          </w:p>
          <w:p w:rsidR="00353568" w:rsidRDefault="00353568">
            <w:pPr>
              <w:autoSpaceDN w:val="0"/>
              <w:spacing w:line="320" w:lineRule="exact"/>
              <w:jc w:val="left"/>
              <w:textAlignment w:val="center"/>
              <w:rPr>
                <w:rFonts w:ascii="仿宋_GB2312" w:eastAsia="仿宋_GB2312" w:hAnsi="宋体" w:cs="楷体_GB2312"/>
                <w:color w:val="000000"/>
                <w:kern w:val="0"/>
                <w:sz w:val="22"/>
                <w:szCs w:val="22"/>
              </w:rPr>
            </w:pPr>
          </w:p>
        </w:tc>
        <w:tc>
          <w:tcPr>
            <w:tcW w:w="2674" w:type="dxa"/>
            <w:gridSpan w:val="6"/>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促进教育均衡。</w:t>
            </w:r>
          </w:p>
        </w:tc>
      </w:tr>
      <w:tr w:rsidR="00353568">
        <w:trPr>
          <w:trHeight w:val="551"/>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补齐幼教短板</w:t>
            </w:r>
          </w:p>
        </w:tc>
        <w:tc>
          <w:tcPr>
            <w:tcW w:w="2674" w:type="dxa"/>
            <w:gridSpan w:val="6"/>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提高普惠水平</w:t>
            </w:r>
          </w:p>
        </w:tc>
      </w:tr>
      <w:tr w:rsidR="00353568">
        <w:trPr>
          <w:trHeight w:val="551"/>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Merge/>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加紧筹备省运会</w:t>
            </w:r>
          </w:p>
        </w:tc>
        <w:tc>
          <w:tcPr>
            <w:tcW w:w="2674" w:type="dxa"/>
            <w:gridSpan w:val="6"/>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加快体育事业发展</w:t>
            </w:r>
          </w:p>
        </w:tc>
      </w:tr>
      <w:tr w:rsidR="00353568">
        <w:trPr>
          <w:trHeight w:val="454"/>
          <w:jc w:val="center"/>
        </w:trPr>
        <w:tc>
          <w:tcPr>
            <w:tcW w:w="1441" w:type="dxa"/>
            <w:vMerge/>
            <w:vAlign w:val="center"/>
          </w:tcPr>
          <w:p w:rsidR="00353568" w:rsidRDefault="00353568">
            <w:pPr>
              <w:spacing w:line="320" w:lineRule="exact"/>
              <w:rPr>
                <w:rFonts w:ascii="仿宋_GB2312" w:eastAsia="仿宋_GB2312" w:hAnsi="仿宋_GB2312" w:cs="仿宋_GB2312"/>
                <w:sz w:val="24"/>
              </w:rPr>
            </w:pPr>
          </w:p>
        </w:tc>
        <w:tc>
          <w:tcPr>
            <w:tcW w:w="1549" w:type="dxa"/>
            <w:gridSpan w:val="4"/>
            <w:vMerge/>
            <w:vAlign w:val="center"/>
          </w:tcPr>
          <w:p w:rsidR="00353568" w:rsidRDefault="00353568">
            <w:pPr>
              <w:autoSpaceDN w:val="0"/>
              <w:spacing w:line="320" w:lineRule="exact"/>
              <w:rPr>
                <w:rFonts w:ascii="仿宋_GB2312" w:eastAsia="仿宋_GB2312" w:hAnsi="仿宋_GB2312" w:cs="仿宋_GB2312"/>
                <w:sz w:val="24"/>
              </w:rPr>
            </w:pPr>
          </w:p>
        </w:tc>
        <w:tc>
          <w:tcPr>
            <w:tcW w:w="1417"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19" w:type="dxa"/>
            <w:gridSpan w:val="4"/>
            <w:vAlign w:val="center"/>
          </w:tcPr>
          <w:p w:rsidR="00353568" w:rsidRDefault="006C51DC">
            <w:pPr>
              <w:autoSpaceDN w:val="0"/>
              <w:spacing w:line="320" w:lineRule="exact"/>
              <w:jc w:val="left"/>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公众满意度高</w:t>
            </w:r>
          </w:p>
        </w:tc>
        <w:tc>
          <w:tcPr>
            <w:tcW w:w="2674" w:type="dxa"/>
            <w:gridSpan w:val="6"/>
            <w:vAlign w:val="center"/>
          </w:tcPr>
          <w:p w:rsidR="00353568" w:rsidRDefault="006C51DC">
            <w:pPr>
              <w:autoSpaceDN w:val="0"/>
              <w:spacing w:line="320" w:lineRule="exact"/>
              <w:jc w:val="center"/>
              <w:textAlignment w:val="center"/>
              <w:rPr>
                <w:rFonts w:ascii="仿宋_GB2312" w:eastAsia="仿宋_GB2312" w:hAnsi="宋体" w:cs="楷体_GB2312"/>
                <w:color w:val="000000"/>
                <w:kern w:val="0"/>
                <w:sz w:val="22"/>
                <w:szCs w:val="22"/>
              </w:rPr>
            </w:pPr>
            <w:r>
              <w:rPr>
                <w:rFonts w:ascii="仿宋_GB2312" w:eastAsia="仿宋_GB2312" w:hAnsi="宋体" w:cs="楷体_GB2312" w:hint="eastAsia"/>
                <w:color w:val="000000"/>
                <w:kern w:val="0"/>
                <w:sz w:val="22"/>
                <w:szCs w:val="22"/>
              </w:rPr>
              <w:t>群众对教育体育公众满意度高，阳光招生及阳光服务广受好评</w:t>
            </w:r>
          </w:p>
        </w:tc>
      </w:tr>
      <w:tr w:rsidR="00353568">
        <w:trPr>
          <w:trHeight w:val="567"/>
          <w:jc w:val="center"/>
        </w:trPr>
        <w:tc>
          <w:tcPr>
            <w:tcW w:w="2990" w:type="dxa"/>
            <w:gridSpan w:val="5"/>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r>
      <w:tr w:rsidR="00353568">
        <w:trPr>
          <w:trHeight w:val="567"/>
          <w:jc w:val="center"/>
        </w:trPr>
        <w:tc>
          <w:tcPr>
            <w:tcW w:w="2990" w:type="dxa"/>
            <w:gridSpan w:val="5"/>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优秀</w:t>
            </w:r>
          </w:p>
        </w:tc>
      </w:tr>
      <w:tr w:rsidR="00353568">
        <w:trPr>
          <w:trHeight w:val="610"/>
          <w:jc w:val="center"/>
        </w:trPr>
        <w:tc>
          <w:tcPr>
            <w:tcW w:w="9800" w:type="dxa"/>
            <w:gridSpan w:val="17"/>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353568">
        <w:trPr>
          <w:trHeight w:val="567"/>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561"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1479" w:type="dxa"/>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3106" w:type="dxa"/>
            <w:gridSpan w:val="8"/>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353568">
        <w:trPr>
          <w:trHeight w:val="680"/>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陈</w:t>
            </w:r>
            <w:r>
              <w:rPr>
                <w:rFonts w:ascii="仿宋_GB2312" w:eastAsia="仿宋_GB2312" w:hAnsi="仿宋_GB2312" w:cs="仿宋_GB2312"/>
                <w:color w:val="000000"/>
                <w:sz w:val="24"/>
              </w:rPr>
              <w:t>育文</w:t>
            </w:r>
          </w:p>
        </w:tc>
        <w:tc>
          <w:tcPr>
            <w:tcW w:w="3561"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党组成员</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副局长</w:t>
            </w:r>
          </w:p>
        </w:tc>
        <w:tc>
          <w:tcPr>
            <w:tcW w:w="1479" w:type="dxa"/>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岳阳市教育体育局</w:t>
            </w:r>
          </w:p>
        </w:tc>
        <w:tc>
          <w:tcPr>
            <w:tcW w:w="3106" w:type="dxa"/>
            <w:gridSpan w:val="8"/>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680"/>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张斌</w:t>
            </w:r>
          </w:p>
        </w:tc>
        <w:tc>
          <w:tcPr>
            <w:tcW w:w="3561"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办公室主任</w:t>
            </w:r>
          </w:p>
        </w:tc>
        <w:tc>
          <w:tcPr>
            <w:tcW w:w="1479" w:type="dxa"/>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岳阳市教育体育局</w:t>
            </w:r>
          </w:p>
        </w:tc>
        <w:tc>
          <w:tcPr>
            <w:tcW w:w="3106" w:type="dxa"/>
            <w:gridSpan w:val="8"/>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680"/>
          <w:jc w:val="center"/>
        </w:trPr>
        <w:tc>
          <w:tcPr>
            <w:tcW w:w="1654" w:type="dxa"/>
            <w:gridSpan w:val="2"/>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杨璨</w:t>
            </w:r>
          </w:p>
        </w:tc>
        <w:tc>
          <w:tcPr>
            <w:tcW w:w="3561" w:type="dxa"/>
            <w:gridSpan w:val="6"/>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出纳</w:t>
            </w:r>
          </w:p>
        </w:tc>
        <w:tc>
          <w:tcPr>
            <w:tcW w:w="1479" w:type="dxa"/>
            <w:vAlign w:val="center"/>
          </w:tcPr>
          <w:p w:rsidR="00353568" w:rsidRDefault="006C51D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岳阳市教育体育局</w:t>
            </w:r>
          </w:p>
        </w:tc>
        <w:tc>
          <w:tcPr>
            <w:tcW w:w="3106" w:type="dxa"/>
            <w:gridSpan w:val="8"/>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680"/>
          <w:jc w:val="center"/>
        </w:trPr>
        <w:tc>
          <w:tcPr>
            <w:tcW w:w="1654" w:type="dxa"/>
            <w:gridSpan w:val="2"/>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353568" w:rsidRDefault="00353568">
            <w:pPr>
              <w:autoSpaceDN w:val="0"/>
              <w:spacing w:line="320" w:lineRule="exact"/>
              <w:jc w:val="center"/>
              <w:textAlignment w:val="center"/>
              <w:rPr>
                <w:rFonts w:ascii="仿宋_GB2312" w:eastAsia="仿宋_GB2312" w:hAnsi="仿宋_GB2312" w:cs="仿宋_GB2312"/>
                <w:color w:val="000000"/>
                <w:sz w:val="24"/>
              </w:rPr>
            </w:pPr>
          </w:p>
        </w:tc>
      </w:tr>
      <w:tr w:rsidR="00353568">
        <w:trPr>
          <w:trHeight w:val="2722"/>
          <w:jc w:val="center"/>
        </w:trPr>
        <w:tc>
          <w:tcPr>
            <w:tcW w:w="9800" w:type="dxa"/>
            <w:gridSpan w:val="17"/>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353568">
        <w:trPr>
          <w:trHeight w:val="2722"/>
          <w:jc w:val="center"/>
        </w:trPr>
        <w:tc>
          <w:tcPr>
            <w:tcW w:w="9800" w:type="dxa"/>
            <w:gridSpan w:val="17"/>
            <w:vAlign w:val="center"/>
          </w:tcPr>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353568">
            <w:pPr>
              <w:autoSpaceDN w:val="0"/>
              <w:spacing w:line="320" w:lineRule="exact"/>
              <w:jc w:val="left"/>
              <w:textAlignment w:val="center"/>
              <w:rPr>
                <w:rFonts w:ascii="仿宋_GB2312" w:eastAsia="仿宋_GB2312" w:hAnsi="仿宋_GB2312" w:cs="仿宋_GB2312"/>
                <w:color w:val="000000"/>
                <w:sz w:val="24"/>
              </w:rPr>
            </w:pP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353568">
        <w:trPr>
          <w:trHeight w:val="2794"/>
          <w:jc w:val="center"/>
        </w:trPr>
        <w:tc>
          <w:tcPr>
            <w:tcW w:w="9800" w:type="dxa"/>
            <w:gridSpan w:val="17"/>
            <w:vAlign w:val="center"/>
          </w:tcPr>
          <w:p w:rsidR="00353568" w:rsidRDefault="006C51DC">
            <w:pPr>
              <w:spacing w:line="320" w:lineRule="exact"/>
              <w:rPr>
                <w:rFonts w:eastAsia="仿宋_GB2312"/>
                <w:sz w:val="24"/>
              </w:rPr>
            </w:pPr>
            <w:r>
              <w:rPr>
                <w:rFonts w:eastAsia="仿宋_GB2312" w:hint="eastAsia"/>
                <w:sz w:val="24"/>
              </w:rPr>
              <w:t>财政部门归口业务科室意见：</w:t>
            </w: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353568">
            <w:pPr>
              <w:spacing w:line="320" w:lineRule="exact"/>
              <w:rPr>
                <w:rFonts w:eastAsia="仿宋_GB2312"/>
                <w:sz w:val="24"/>
              </w:rPr>
            </w:pPr>
          </w:p>
          <w:p w:rsidR="00353568" w:rsidRDefault="006C51DC">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353568" w:rsidRDefault="006C51DC">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353568" w:rsidRDefault="006C51DC">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杨璨</w:t>
      </w: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8805510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353568">
        <w:trPr>
          <w:trHeight w:val="12998"/>
          <w:jc w:val="center"/>
        </w:trPr>
        <w:tc>
          <w:tcPr>
            <w:tcW w:w="9558" w:type="dxa"/>
          </w:tcPr>
          <w:p w:rsidR="00353568" w:rsidRDefault="006C51DC">
            <w:pPr>
              <w:spacing w:line="400" w:lineRule="exact"/>
              <w:ind w:firstLineChars="200" w:firstLine="480"/>
              <w:rPr>
                <w:rFonts w:ascii="黑体" w:eastAsia="黑体" w:hAnsi="仿宋_GB2312" w:cs="仿宋_GB2312"/>
                <w:color w:val="000000"/>
                <w:sz w:val="24"/>
              </w:rPr>
            </w:pPr>
            <w:bookmarkStart w:id="0" w:name="_GoBack"/>
            <w:r>
              <w:rPr>
                <w:rFonts w:ascii="黑体" w:eastAsia="黑体" w:hAnsi="仿宋_GB2312" w:cs="仿宋_GB2312" w:hint="eastAsia"/>
                <w:color w:val="000000"/>
                <w:sz w:val="24"/>
              </w:rPr>
              <w:lastRenderedPageBreak/>
              <w:t>一、单位基本情况</w:t>
            </w:r>
          </w:p>
          <w:p w:rsidR="00353568" w:rsidRDefault="006C51DC">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教育体育局主要工作职能为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主管全市教师和体育从业人员工作。贯彻落实《全民健身条例》，指导开展群众性体育、竞技体育、青少年体育活动，负责体育产业发展规划和管理。局机关内设</w:t>
            </w:r>
            <w:r>
              <w:rPr>
                <w:rFonts w:ascii="仿宋_GB2312" w:eastAsia="仿宋_GB2312" w:hAnsi="仿宋_GB2312" w:cs="仿宋_GB2312" w:hint="eastAsia"/>
                <w:color w:val="000000"/>
                <w:sz w:val="24"/>
              </w:rPr>
              <w:t>26</w:t>
            </w:r>
            <w:r>
              <w:rPr>
                <w:rFonts w:ascii="仿宋_GB2312" w:eastAsia="仿宋_GB2312" w:hAnsi="仿宋_GB2312" w:cs="仿宋_GB2312" w:hint="eastAsia"/>
                <w:color w:val="000000"/>
                <w:sz w:val="24"/>
              </w:rPr>
              <w:t>个科室，在职在编人员</w:t>
            </w:r>
            <w:r>
              <w:rPr>
                <w:rFonts w:ascii="仿宋_GB2312" w:eastAsia="仿宋_GB2312" w:hAnsi="仿宋_GB2312" w:cs="仿宋_GB2312" w:hint="eastAsia"/>
                <w:color w:val="000000"/>
                <w:sz w:val="24"/>
              </w:rPr>
              <w:t>88</w:t>
            </w:r>
            <w:r>
              <w:rPr>
                <w:rFonts w:ascii="仿宋_GB2312" w:eastAsia="仿宋_GB2312" w:hAnsi="仿宋_GB2312" w:cs="仿宋_GB2312" w:hint="eastAsia"/>
                <w:color w:val="000000"/>
                <w:sz w:val="24"/>
              </w:rPr>
              <w:t>人。</w:t>
            </w:r>
          </w:p>
          <w:p w:rsidR="00353568" w:rsidRDefault="006C51DC">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2021</w:t>
            </w:r>
            <w:r>
              <w:rPr>
                <w:rFonts w:ascii="仿宋_GB2312" w:eastAsia="仿宋_GB2312" w:hAnsi="仿宋_GB2312" w:cs="仿宋_GB2312" w:hint="eastAsia"/>
                <w:color w:val="000000"/>
                <w:sz w:val="24"/>
              </w:rPr>
              <w:t>年度局机关截止到</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月初月支出合计</w:t>
            </w:r>
            <w:r>
              <w:rPr>
                <w:rFonts w:ascii="仿宋_GB2312" w:eastAsia="仿宋_GB2312" w:hAnsi="仿宋_GB2312" w:cs="仿宋_GB2312" w:hint="eastAsia"/>
                <w:color w:val="000000"/>
                <w:sz w:val="24"/>
              </w:rPr>
              <w:t>74</w:t>
            </w:r>
            <w:r>
              <w:rPr>
                <w:rFonts w:ascii="仿宋_GB2312" w:eastAsia="仿宋_GB2312" w:hAnsi="仿宋_GB2312" w:cs="仿宋_GB2312" w:hint="eastAsia"/>
                <w:color w:val="000000"/>
                <w:sz w:val="24"/>
              </w:rPr>
              <w:t>39.71</w:t>
            </w:r>
            <w:r>
              <w:rPr>
                <w:rFonts w:ascii="仿宋_GB2312" w:eastAsia="仿宋_GB2312" w:hAnsi="仿宋_GB2312" w:cs="仿宋_GB2312" w:hint="eastAsia"/>
                <w:color w:val="000000"/>
                <w:sz w:val="24"/>
              </w:rPr>
              <w:t>万元，基本支出</w:t>
            </w:r>
            <w:r>
              <w:rPr>
                <w:rFonts w:ascii="仿宋_GB2312" w:eastAsia="仿宋_GB2312" w:hAnsi="仿宋_GB2312" w:cs="仿宋_GB2312" w:hint="eastAsia"/>
                <w:color w:val="000000"/>
                <w:sz w:val="24"/>
              </w:rPr>
              <w:t>2201.82</w:t>
            </w:r>
            <w:r>
              <w:rPr>
                <w:rFonts w:ascii="仿宋_GB2312" w:eastAsia="仿宋_GB2312" w:hAnsi="仿宋_GB2312" w:cs="仿宋_GB2312" w:hint="eastAsia"/>
                <w:color w:val="000000"/>
                <w:sz w:val="24"/>
              </w:rPr>
              <w:t>万元，其中人员经费支出</w:t>
            </w:r>
            <w:r>
              <w:rPr>
                <w:rFonts w:ascii="仿宋_GB2312" w:eastAsia="仿宋_GB2312" w:hAnsi="仿宋_GB2312" w:cs="仿宋_GB2312" w:hint="eastAsia"/>
                <w:color w:val="000000"/>
                <w:sz w:val="24"/>
              </w:rPr>
              <w:t>2023.17</w:t>
            </w:r>
            <w:r>
              <w:rPr>
                <w:rFonts w:ascii="仿宋_GB2312" w:eastAsia="仿宋_GB2312" w:hAnsi="仿宋_GB2312" w:cs="仿宋_GB2312" w:hint="eastAsia"/>
                <w:color w:val="000000"/>
                <w:sz w:val="24"/>
              </w:rPr>
              <w:t>万元，公用经费支出</w:t>
            </w:r>
            <w:r>
              <w:rPr>
                <w:rFonts w:ascii="仿宋_GB2312" w:eastAsia="仿宋_GB2312" w:hAnsi="仿宋_GB2312" w:cs="仿宋_GB2312" w:hint="eastAsia"/>
                <w:color w:val="000000"/>
                <w:sz w:val="24"/>
              </w:rPr>
              <w:t>178.65</w:t>
            </w:r>
            <w:r>
              <w:rPr>
                <w:rFonts w:ascii="仿宋_GB2312" w:eastAsia="仿宋_GB2312" w:hAnsi="仿宋_GB2312" w:cs="仿宋_GB2312" w:hint="eastAsia"/>
                <w:color w:val="000000"/>
                <w:sz w:val="24"/>
              </w:rPr>
              <w:t>万元；项目专项支出</w:t>
            </w:r>
            <w:r>
              <w:rPr>
                <w:rFonts w:ascii="仿宋_GB2312" w:eastAsia="仿宋_GB2312" w:hAnsi="仿宋_GB2312" w:cs="仿宋_GB2312" w:hint="eastAsia"/>
                <w:color w:val="000000"/>
                <w:sz w:val="24"/>
              </w:rPr>
              <w:t>5237.89</w:t>
            </w:r>
            <w:r>
              <w:rPr>
                <w:rFonts w:ascii="仿宋_GB2312" w:eastAsia="仿宋_GB2312" w:hAnsi="仿宋_GB2312" w:cs="仿宋_GB2312" w:hint="eastAsia"/>
                <w:color w:val="000000"/>
                <w:sz w:val="24"/>
              </w:rPr>
              <w:t>万元。</w:t>
            </w:r>
          </w:p>
          <w:p w:rsidR="00353568" w:rsidRDefault="006C51DC">
            <w:pPr>
              <w:spacing w:line="400" w:lineRule="exact"/>
              <w:ind w:firstLineChars="150" w:firstLine="360"/>
              <w:rPr>
                <w:rFonts w:ascii="黑体" w:eastAsia="黑体" w:hAnsi="仿宋_GB2312" w:cs="仿宋_GB2312"/>
                <w:color w:val="000000"/>
                <w:sz w:val="24"/>
              </w:rPr>
            </w:pPr>
            <w:r>
              <w:rPr>
                <w:rFonts w:ascii="黑体" w:eastAsia="黑体" w:hAnsi="仿宋_GB2312" w:cs="仿宋_GB2312" w:hint="eastAsia"/>
                <w:color w:val="000000"/>
                <w:sz w:val="24"/>
              </w:rPr>
              <w:t>二、单位整体支出管理及使用情况良好</w:t>
            </w:r>
          </w:p>
          <w:p w:rsidR="00353568" w:rsidRDefault="006C51DC">
            <w:pPr>
              <w:spacing w:line="400" w:lineRule="exact"/>
              <w:ind w:firstLineChars="150" w:firstLine="36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截止到</w:t>
            </w:r>
            <w:r>
              <w:rPr>
                <w:rFonts w:ascii="仿宋_GB2312" w:eastAsia="仿宋_GB2312" w:hAnsi="仿宋_GB2312" w:cs="仿宋_GB2312" w:hint="eastAsia"/>
                <w:color w:val="000000"/>
                <w:sz w:val="24"/>
              </w:rPr>
              <w:t>12</w:t>
            </w:r>
            <w:r>
              <w:rPr>
                <w:rFonts w:ascii="仿宋_GB2312" w:eastAsia="仿宋_GB2312" w:hAnsi="仿宋_GB2312" w:cs="仿宋_GB2312" w:hint="eastAsia"/>
                <w:color w:val="000000"/>
                <w:sz w:val="24"/>
              </w:rPr>
              <w:t>月初，局机关三公经费合计</w:t>
            </w:r>
            <w:r>
              <w:rPr>
                <w:rFonts w:ascii="仿宋_GB2312" w:eastAsia="仿宋_GB2312" w:hAnsi="仿宋_GB2312" w:cs="仿宋_GB2312" w:hint="eastAsia"/>
                <w:color w:val="000000"/>
                <w:sz w:val="24"/>
              </w:rPr>
              <w:t>18.199</w:t>
            </w:r>
            <w:r>
              <w:rPr>
                <w:rFonts w:ascii="仿宋_GB2312" w:eastAsia="仿宋_GB2312" w:hAnsi="仿宋_GB2312" w:cs="仿宋_GB2312" w:hint="eastAsia"/>
                <w:color w:val="000000"/>
                <w:sz w:val="24"/>
              </w:rPr>
              <w:t>万元，其中公务接待费</w:t>
            </w:r>
            <w:r>
              <w:rPr>
                <w:rFonts w:ascii="仿宋_GB2312" w:eastAsia="仿宋_GB2312" w:hAnsi="仿宋_GB2312" w:cs="仿宋_GB2312" w:hint="eastAsia"/>
                <w:color w:val="000000"/>
                <w:sz w:val="24"/>
              </w:rPr>
              <w:t>14.853</w:t>
            </w:r>
            <w:r>
              <w:rPr>
                <w:rFonts w:ascii="仿宋_GB2312" w:eastAsia="仿宋_GB2312" w:hAnsi="仿宋_GB2312" w:cs="仿宋_GB2312" w:hint="eastAsia"/>
                <w:color w:val="000000"/>
                <w:sz w:val="24"/>
              </w:rPr>
              <w:t>万元，公务用车运行维护费</w:t>
            </w:r>
            <w:r>
              <w:rPr>
                <w:rFonts w:ascii="仿宋_GB2312" w:eastAsia="仿宋_GB2312" w:hAnsi="仿宋_GB2312" w:cs="仿宋_GB2312" w:hint="eastAsia"/>
                <w:color w:val="000000"/>
                <w:sz w:val="24"/>
              </w:rPr>
              <w:t>3.346</w:t>
            </w:r>
            <w:r>
              <w:rPr>
                <w:rFonts w:ascii="仿宋_GB2312" w:eastAsia="仿宋_GB2312" w:hAnsi="仿宋_GB2312" w:cs="仿宋_GB2312" w:hint="eastAsia"/>
                <w:color w:val="000000"/>
                <w:sz w:val="24"/>
              </w:rPr>
              <w:t>万元，因公出国费</w:t>
            </w:r>
            <w:r>
              <w:rPr>
                <w:rFonts w:ascii="仿宋_GB2312" w:eastAsia="仿宋_GB2312" w:hAnsi="仿宋_GB2312" w:cs="仿宋_GB2312" w:hint="eastAsia"/>
                <w:color w:val="000000"/>
                <w:sz w:val="24"/>
              </w:rPr>
              <w:t>0</w:t>
            </w:r>
            <w:r>
              <w:rPr>
                <w:rFonts w:ascii="仿宋_GB2312" w:eastAsia="仿宋_GB2312" w:hAnsi="仿宋_GB2312" w:cs="仿宋_GB2312" w:hint="eastAsia"/>
                <w:color w:val="000000"/>
                <w:sz w:val="24"/>
              </w:rPr>
              <w:t>万元，三公经费控制在合理的范围内，较上年减少。</w:t>
            </w:r>
          </w:p>
          <w:p w:rsidR="00353568" w:rsidRDefault="006C51DC">
            <w:pPr>
              <w:spacing w:line="400" w:lineRule="exact"/>
              <w:ind w:firstLineChars="200" w:firstLine="480"/>
              <w:rPr>
                <w:rFonts w:ascii="黑体" w:eastAsia="黑体" w:hAnsi="仿宋_GB2312" w:cs="仿宋_GB2312"/>
                <w:color w:val="000000"/>
                <w:sz w:val="24"/>
              </w:rPr>
            </w:pPr>
            <w:r>
              <w:rPr>
                <w:rFonts w:ascii="黑体" w:eastAsia="黑体" w:hAnsi="仿宋_GB2312" w:cs="仿宋_GB2312" w:hint="eastAsia"/>
                <w:color w:val="000000"/>
                <w:sz w:val="24"/>
              </w:rPr>
              <w:t>三、单位专项组织实施情况好</w:t>
            </w:r>
          </w:p>
          <w:p w:rsidR="00353568" w:rsidRDefault="006C51DC">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为加强单位资金使用效率，落实好财务管理制度，我局制定了财务管理制度以及风险防控措施，在资金</w:t>
            </w:r>
            <w:r>
              <w:rPr>
                <w:rFonts w:ascii="仿宋_GB2312" w:eastAsia="仿宋_GB2312" w:hAnsi="仿宋_GB2312" w:cs="仿宋_GB2312" w:hint="eastAsia"/>
                <w:color w:val="000000"/>
                <w:sz w:val="24"/>
              </w:rPr>
              <w:t>使用审批上按照“先审核、后签字”的原则，由财务室先行审核票据，合规票据交由领导审批，不合规票据退回科室。在专项资金的使用上，根据专项工作不同要求，合理分配专项资金使用。在专项资金使用前需填报预算报告交由领导审批，纪监、审计全程监督，确保专项资金合理使用。纪检部门加强教育体育资金监管，在保障各项工作有序开展的同时，确保每一分钱都发挥最大作用。</w:t>
            </w:r>
            <w:r>
              <w:rPr>
                <w:rFonts w:ascii="仿宋_GB2312" w:eastAsia="仿宋_GB2312" w:hAnsi="仿宋_GB2312" w:cs="仿宋_GB2312" w:hint="eastAsia"/>
                <w:color w:val="000000"/>
                <w:sz w:val="24"/>
              </w:rPr>
              <w:t xml:space="preserve">  </w:t>
            </w:r>
          </w:p>
          <w:p w:rsidR="00353568" w:rsidRDefault="006C51DC">
            <w:pPr>
              <w:spacing w:line="400" w:lineRule="exact"/>
              <w:ind w:firstLineChars="200" w:firstLine="480"/>
              <w:rPr>
                <w:rFonts w:ascii="黑体" w:eastAsia="黑体" w:hAnsi="仿宋_GB2312" w:cs="仿宋_GB2312"/>
                <w:color w:val="000000"/>
                <w:sz w:val="24"/>
              </w:rPr>
            </w:pPr>
            <w:r>
              <w:rPr>
                <w:rFonts w:ascii="黑体" w:eastAsia="黑体" w:hAnsi="仿宋_GB2312" w:cs="仿宋_GB2312" w:hint="eastAsia"/>
                <w:color w:val="000000"/>
                <w:sz w:val="24"/>
              </w:rPr>
              <w:t>四、存在的主要问题</w:t>
            </w:r>
          </w:p>
          <w:p w:rsidR="00353568" w:rsidRDefault="006C51DC">
            <w:pPr>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在工作中还存在着不足，财政资金的使用方面，我们需要严格把关，杜绝一些不合理的开支。</w:t>
            </w:r>
          </w:p>
          <w:p w:rsidR="00353568" w:rsidRDefault="006C51DC">
            <w:pPr>
              <w:spacing w:line="400" w:lineRule="exact"/>
              <w:ind w:firstLineChars="200" w:firstLine="480"/>
              <w:rPr>
                <w:rFonts w:ascii="黑体" w:eastAsia="黑体" w:hAnsi="仿宋_GB2312" w:cs="仿宋_GB2312"/>
                <w:color w:val="000000"/>
                <w:sz w:val="24"/>
              </w:rPr>
            </w:pPr>
            <w:r>
              <w:rPr>
                <w:rFonts w:ascii="黑体" w:eastAsia="黑体" w:hAnsi="仿宋_GB2312" w:cs="仿宋_GB2312" w:hint="eastAsia"/>
                <w:color w:val="000000"/>
                <w:sz w:val="24"/>
              </w:rPr>
              <w:t>五、下一年的计划</w:t>
            </w:r>
          </w:p>
          <w:p w:rsidR="00353568" w:rsidRDefault="006C51DC">
            <w:pPr>
              <w:spacing w:line="400" w:lineRule="exact"/>
              <w:ind w:firstLineChars="196" w:firstLine="47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新的一年即将开始，我单位将继续配合财政做好</w:t>
            </w:r>
            <w:r>
              <w:rPr>
                <w:rFonts w:ascii="仿宋_GB2312" w:eastAsia="仿宋_GB2312" w:hAnsi="仿宋_GB2312" w:cs="仿宋_GB2312" w:hint="eastAsia"/>
                <w:color w:val="000000"/>
                <w:sz w:val="24"/>
              </w:rPr>
              <w:t>预算绩效管理工作，确保财政资金合规有效地使用，在今后的工作中，进一步提高绩效管理水平，加强与财政部门的紧密配合，开展好整体支出及项目资金绩效管理工作，运用好绩效评价的结果，不断提升预算管理水平。</w:t>
            </w:r>
            <w:bookmarkEnd w:id="0"/>
          </w:p>
        </w:tc>
      </w:tr>
    </w:tbl>
    <w:p w:rsidR="00353568" w:rsidRDefault="00353568">
      <w:pPr>
        <w:spacing w:line="348" w:lineRule="auto"/>
        <w:rPr>
          <w:rFonts w:eastAsia="楷体_GB2312"/>
          <w:bCs/>
          <w:sz w:val="28"/>
          <w:szCs w:val="28"/>
        </w:rPr>
      </w:pPr>
    </w:p>
    <w:p w:rsidR="00353568" w:rsidRDefault="00353568"/>
    <w:sectPr w:rsidR="00353568" w:rsidSect="00353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DC" w:rsidRDefault="006C51DC" w:rsidP="00353568">
      <w:r>
        <w:separator/>
      </w:r>
    </w:p>
  </w:endnote>
  <w:endnote w:type="continuationSeparator" w:id="1">
    <w:p w:rsidR="006C51DC" w:rsidRDefault="006C51DC" w:rsidP="00353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8" w:rsidRDefault="00353568">
    <w:pPr>
      <w:framePr w:wrap="around" w:vAnchor="text" w:hAnchor="margin" w:xAlign="outside" w:y="1"/>
    </w:pPr>
    <w:r>
      <w:fldChar w:fldCharType="begin"/>
    </w:r>
    <w:r w:rsidR="006C51DC">
      <w:instrText xml:space="preserve">PAGE  </w:instrText>
    </w:r>
    <w:r>
      <w:fldChar w:fldCharType="separate"/>
    </w:r>
    <w:r w:rsidR="006C51DC">
      <w:t>- 15 -</w:t>
    </w:r>
    <w:r>
      <w:fldChar w:fldCharType="end"/>
    </w:r>
  </w:p>
  <w:p w:rsidR="00353568" w:rsidRDefault="00353568">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8" w:rsidRDefault="006C51DC">
    <w:pPr>
      <w:pStyle w:val="a4"/>
      <w:framePr w:wrap="around" w:vAnchor="text" w:hAnchor="margin" w:xAlign="outside" w:y="1"/>
      <w:rPr>
        <w:rStyle w:val="a7"/>
        <w:sz w:val="24"/>
        <w:szCs w:val="24"/>
      </w:rPr>
    </w:pPr>
    <w:r>
      <w:rPr>
        <w:rStyle w:val="a7"/>
        <w:rFonts w:hint="eastAsia"/>
        <w:sz w:val="24"/>
        <w:szCs w:val="24"/>
      </w:rPr>
      <w:t>—</w:t>
    </w:r>
    <w:r>
      <w:rPr>
        <w:rStyle w:val="a7"/>
        <w:rFonts w:hint="eastAsia"/>
        <w:sz w:val="24"/>
        <w:szCs w:val="24"/>
      </w:rPr>
      <w:t xml:space="preserve"> </w:t>
    </w:r>
    <w:r w:rsidR="00353568">
      <w:rPr>
        <w:sz w:val="24"/>
        <w:szCs w:val="24"/>
      </w:rPr>
      <w:fldChar w:fldCharType="begin"/>
    </w:r>
    <w:r>
      <w:rPr>
        <w:rStyle w:val="a7"/>
        <w:sz w:val="24"/>
        <w:szCs w:val="24"/>
      </w:rPr>
      <w:instrText xml:space="preserve">PAGE  </w:instrText>
    </w:r>
    <w:r w:rsidR="00353568">
      <w:rPr>
        <w:sz w:val="24"/>
        <w:szCs w:val="24"/>
      </w:rPr>
      <w:fldChar w:fldCharType="separate"/>
    </w:r>
    <w:r w:rsidR="00F85F7E">
      <w:rPr>
        <w:rStyle w:val="a7"/>
        <w:noProof/>
        <w:sz w:val="24"/>
        <w:szCs w:val="24"/>
      </w:rPr>
      <w:t>8</w:t>
    </w:r>
    <w:r w:rsidR="00353568">
      <w:rPr>
        <w:sz w:val="24"/>
        <w:szCs w:val="24"/>
      </w:rPr>
      <w:fldChar w:fldCharType="end"/>
    </w:r>
    <w:r>
      <w:rPr>
        <w:rStyle w:val="a7"/>
        <w:rFonts w:hint="eastAsia"/>
        <w:sz w:val="24"/>
        <w:szCs w:val="24"/>
      </w:rPr>
      <w:t xml:space="preserve"> </w:t>
    </w:r>
    <w:r>
      <w:rPr>
        <w:rStyle w:val="a7"/>
        <w:rFonts w:hint="eastAsia"/>
        <w:sz w:val="24"/>
        <w:szCs w:val="24"/>
      </w:rPr>
      <w:t>—</w:t>
    </w:r>
  </w:p>
  <w:p w:rsidR="00353568" w:rsidRDefault="00353568">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DC" w:rsidRDefault="006C51DC" w:rsidP="00353568">
      <w:r>
        <w:separator/>
      </w:r>
    </w:p>
  </w:footnote>
  <w:footnote w:type="continuationSeparator" w:id="1">
    <w:p w:rsidR="006C51DC" w:rsidRDefault="006C51DC" w:rsidP="00353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8" w:rsidRDefault="0035356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4D5"/>
    <w:rsid w:val="000147F6"/>
    <w:rsid w:val="00057A8C"/>
    <w:rsid w:val="00061442"/>
    <w:rsid w:val="001A3909"/>
    <w:rsid w:val="001B228D"/>
    <w:rsid w:val="001B2B1F"/>
    <w:rsid w:val="00257CBA"/>
    <w:rsid w:val="002E524E"/>
    <w:rsid w:val="002E6431"/>
    <w:rsid w:val="00302195"/>
    <w:rsid w:val="00353568"/>
    <w:rsid w:val="004221D0"/>
    <w:rsid w:val="00450BC5"/>
    <w:rsid w:val="00495DBC"/>
    <w:rsid w:val="005928E9"/>
    <w:rsid w:val="005A2E28"/>
    <w:rsid w:val="006105D6"/>
    <w:rsid w:val="00646225"/>
    <w:rsid w:val="00666FA8"/>
    <w:rsid w:val="006670D1"/>
    <w:rsid w:val="00685C97"/>
    <w:rsid w:val="00695A49"/>
    <w:rsid w:val="006A1D93"/>
    <w:rsid w:val="006C51DC"/>
    <w:rsid w:val="006C7607"/>
    <w:rsid w:val="0077289E"/>
    <w:rsid w:val="007B665E"/>
    <w:rsid w:val="007F2FB0"/>
    <w:rsid w:val="00815E29"/>
    <w:rsid w:val="008324EE"/>
    <w:rsid w:val="008C7BDE"/>
    <w:rsid w:val="009441FB"/>
    <w:rsid w:val="00974E43"/>
    <w:rsid w:val="009A7E5A"/>
    <w:rsid w:val="009C2128"/>
    <w:rsid w:val="00A51494"/>
    <w:rsid w:val="00B02E98"/>
    <w:rsid w:val="00BA478C"/>
    <w:rsid w:val="00C54D9E"/>
    <w:rsid w:val="00CC304F"/>
    <w:rsid w:val="00CE44D5"/>
    <w:rsid w:val="00DD21B2"/>
    <w:rsid w:val="00E4613E"/>
    <w:rsid w:val="00E6209E"/>
    <w:rsid w:val="00EC0F00"/>
    <w:rsid w:val="00ED18FF"/>
    <w:rsid w:val="00F4483B"/>
    <w:rsid w:val="00F60C72"/>
    <w:rsid w:val="00F758AA"/>
    <w:rsid w:val="00F76E04"/>
    <w:rsid w:val="00F85F7E"/>
    <w:rsid w:val="00FC78AA"/>
    <w:rsid w:val="456777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6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353568"/>
    <w:pPr>
      <w:spacing w:after="120"/>
    </w:pPr>
    <w:rPr>
      <w:rFonts w:ascii="Calibri" w:hAnsi="Calibri"/>
    </w:rPr>
  </w:style>
  <w:style w:type="paragraph" w:styleId="a4">
    <w:name w:val="footer"/>
    <w:basedOn w:val="a"/>
    <w:link w:val="Char0"/>
    <w:unhideWhenUsed/>
    <w:qFormat/>
    <w:rsid w:val="0035356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3535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353568"/>
    <w:pPr>
      <w:spacing w:before="100" w:beforeAutospacing="1" w:after="100" w:afterAutospacing="1"/>
      <w:jc w:val="left"/>
    </w:pPr>
    <w:rPr>
      <w:rFonts w:ascii="Calibri" w:hAnsi="Calibri"/>
      <w:kern w:val="0"/>
      <w:sz w:val="24"/>
    </w:rPr>
  </w:style>
  <w:style w:type="character" w:styleId="a7">
    <w:name w:val="page number"/>
    <w:qFormat/>
    <w:rsid w:val="00353568"/>
  </w:style>
  <w:style w:type="character" w:customStyle="1" w:styleId="Char1">
    <w:name w:val="页眉 Char"/>
    <w:basedOn w:val="a0"/>
    <w:link w:val="a5"/>
    <w:uiPriority w:val="99"/>
    <w:semiHidden/>
    <w:qFormat/>
    <w:rsid w:val="00353568"/>
    <w:rPr>
      <w:sz w:val="18"/>
      <w:szCs w:val="18"/>
    </w:rPr>
  </w:style>
  <w:style w:type="character" w:customStyle="1" w:styleId="Char0">
    <w:name w:val="页脚 Char"/>
    <w:basedOn w:val="a0"/>
    <w:link w:val="a4"/>
    <w:qFormat/>
    <w:rsid w:val="00353568"/>
    <w:rPr>
      <w:sz w:val="18"/>
      <w:szCs w:val="18"/>
    </w:rPr>
  </w:style>
  <w:style w:type="paragraph" w:styleId="a8">
    <w:name w:val="List Paragraph"/>
    <w:basedOn w:val="a"/>
    <w:uiPriority w:val="34"/>
    <w:qFormat/>
    <w:rsid w:val="00353568"/>
    <w:pPr>
      <w:ind w:firstLineChars="200" w:firstLine="420"/>
    </w:pPr>
  </w:style>
  <w:style w:type="character" w:customStyle="1" w:styleId="Char">
    <w:name w:val="正文文本 Char"/>
    <w:basedOn w:val="a0"/>
    <w:link w:val="a3"/>
    <w:qFormat/>
    <w:rsid w:val="00353568"/>
    <w:rPr>
      <w:rFonts w:ascii="Calibri" w:eastAsia="宋体" w:hAnsi="Calibri" w:cs="Times New Roman"/>
      <w:szCs w:val="24"/>
    </w:rPr>
  </w:style>
  <w:style w:type="character" w:customStyle="1" w:styleId="font21">
    <w:name w:val="font21"/>
    <w:basedOn w:val="a0"/>
    <w:qFormat/>
    <w:rsid w:val="00353568"/>
    <w:rPr>
      <w:rFonts w:ascii="仿宋_GB2312" w:eastAsia="仿宋_GB2312" w:cs="仿宋_GB2312"/>
      <w:color w:val="000000"/>
      <w:sz w:val="32"/>
      <w:szCs w:val="32"/>
      <w:u w:val="none"/>
    </w:rPr>
  </w:style>
  <w:style w:type="character" w:customStyle="1" w:styleId="NormalCharacter">
    <w:name w:val="NormalCharacter"/>
    <w:semiHidden/>
    <w:qFormat/>
    <w:rsid w:val="00353568"/>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866</Words>
  <Characters>4938</Characters>
  <Application>Microsoft Office Word</Application>
  <DocSecurity>0</DocSecurity>
  <Lines>41</Lines>
  <Paragraphs>11</Paragraphs>
  <ScaleCrop>false</ScaleCrop>
  <Company>Microsoft</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dc:creator>
  <cp:lastModifiedBy>Administrator</cp:lastModifiedBy>
  <cp:revision>2</cp:revision>
  <dcterms:created xsi:type="dcterms:W3CDTF">2022-09-21T06:53:00Z</dcterms:created>
  <dcterms:modified xsi:type="dcterms:W3CDTF">2022-09-21T06:53:00Z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