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4F" w:rsidRDefault="00810F4F">
      <w:pPr>
        <w:pStyle w:val="Default"/>
        <w:jc w:val="center"/>
        <w:rPr>
          <w:sz w:val="56"/>
          <w:szCs w:val="56"/>
        </w:rPr>
      </w:pPr>
    </w:p>
    <w:p w:rsidR="00810F4F" w:rsidRDefault="00810F4F">
      <w:pPr>
        <w:pStyle w:val="Default"/>
        <w:jc w:val="center"/>
        <w:rPr>
          <w:sz w:val="56"/>
          <w:szCs w:val="56"/>
        </w:rPr>
      </w:pPr>
    </w:p>
    <w:p w:rsidR="00810F4F" w:rsidRDefault="00810F4F">
      <w:pPr>
        <w:pStyle w:val="Default"/>
        <w:jc w:val="center"/>
        <w:rPr>
          <w:sz w:val="84"/>
          <w:szCs w:val="84"/>
        </w:rPr>
      </w:pPr>
    </w:p>
    <w:p w:rsidR="00810F4F" w:rsidRDefault="00810F4F">
      <w:pPr>
        <w:pStyle w:val="Default"/>
        <w:jc w:val="center"/>
        <w:rPr>
          <w:sz w:val="84"/>
          <w:szCs w:val="84"/>
        </w:rPr>
      </w:pPr>
    </w:p>
    <w:p w:rsidR="00810F4F" w:rsidRDefault="00636CCF">
      <w:pPr>
        <w:pStyle w:val="Default"/>
        <w:jc w:val="center"/>
        <w:rPr>
          <w:sz w:val="84"/>
          <w:szCs w:val="84"/>
        </w:rPr>
      </w:pPr>
      <w:r>
        <w:rPr>
          <w:sz w:val="84"/>
          <w:szCs w:val="84"/>
        </w:rPr>
        <w:t>2021</w:t>
      </w:r>
      <w:r>
        <w:rPr>
          <w:rFonts w:hint="eastAsia"/>
          <w:sz w:val="84"/>
          <w:szCs w:val="84"/>
        </w:rPr>
        <w:t>年度</w:t>
      </w:r>
    </w:p>
    <w:p w:rsidR="00810F4F" w:rsidRDefault="00636CCF">
      <w:pPr>
        <w:pStyle w:val="Default"/>
        <w:jc w:val="center"/>
        <w:rPr>
          <w:sz w:val="84"/>
          <w:szCs w:val="84"/>
        </w:rPr>
      </w:pPr>
      <w:r>
        <w:rPr>
          <w:rFonts w:hint="eastAsia"/>
          <w:sz w:val="84"/>
          <w:szCs w:val="84"/>
        </w:rPr>
        <w:t>岳阳市第十五中学</w:t>
      </w:r>
    </w:p>
    <w:p w:rsidR="00810F4F" w:rsidRDefault="00636CCF">
      <w:pPr>
        <w:pStyle w:val="Default"/>
        <w:jc w:val="center"/>
        <w:rPr>
          <w:sz w:val="84"/>
          <w:szCs w:val="84"/>
        </w:rPr>
      </w:pPr>
      <w:r>
        <w:rPr>
          <w:rFonts w:hint="eastAsia"/>
          <w:sz w:val="84"/>
          <w:szCs w:val="84"/>
        </w:rPr>
        <w:t>部门决算</w:t>
      </w:r>
    </w:p>
    <w:p w:rsidR="00810F4F" w:rsidRDefault="00810F4F">
      <w:pPr>
        <w:pStyle w:val="Default"/>
        <w:jc w:val="center"/>
        <w:rPr>
          <w:sz w:val="56"/>
          <w:szCs w:val="56"/>
        </w:rPr>
      </w:pPr>
    </w:p>
    <w:p w:rsidR="00810F4F" w:rsidRDefault="00810F4F">
      <w:pPr>
        <w:pStyle w:val="Default"/>
        <w:jc w:val="center"/>
        <w:rPr>
          <w:sz w:val="56"/>
          <w:szCs w:val="56"/>
        </w:rPr>
      </w:pPr>
    </w:p>
    <w:p w:rsidR="00810F4F" w:rsidRDefault="00810F4F">
      <w:pPr>
        <w:pStyle w:val="Default"/>
        <w:jc w:val="center"/>
        <w:rPr>
          <w:sz w:val="56"/>
          <w:szCs w:val="56"/>
        </w:rPr>
      </w:pPr>
    </w:p>
    <w:p w:rsidR="00810F4F" w:rsidRDefault="00810F4F">
      <w:pPr>
        <w:pStyle w:val="Default"/>
        <w:jc w:val="center"/>
        <w:rPr>
          <w:sz w:val="56"/>
          <w:szCs w:val="56"/>
        </w:rPr>
      </w:pPr>
    </w:p>
    <w:p w:rsidR="00810F4F" w:rsidRDefault="00810F4F">
      <w:pPr>
        <w:pStyle w:val="Default"/>
        <w:jc w:val="center"/>
        <w:rPr>
          <w:sz w:val="32"/>
          <w:szCs w:val="32"/>
        </w:rPr>
      </w:pPr>
    </w:p>
    <w:p w:rsidR="00810F4F" w:rsidRDefault="00810F4F">
      <w:pPr>
        <w:pStyle w:val="Default"/>
        <w:jc w:val="center"/>
        <w:rPr>
          <w:sz w:val="32"/>
          <w:szCs w:val="32"/>
        </w:rPr>
      </w:pPr>
    </w:p>
    <w:p w:rsidR="00810F4F" w:rsidRDefault="00810F4F">
      <w:pPr>
        <w:pStyle w:val="Default"/>
        <w:jc w:val="center"/>
        <w:rPr>
          <w:sz w:val="32"/>
          <w:szCs w:val="32"/>
        </w:rPr>
      </w:pPr>
    </w:p>
    <w:p w:rsidR="00810F4F" w:rsidRDefault="00810F4F">
      <w:pPr>
        <w:pStyle w:val="Default"/>
        <w:jc w:val="center"/>
        <w:rPr>
          <w:sz w:val="32"/>
          <w:szCs w:val="32"/>
        </w:rPr>
      </w:pPr>
    </w:p>
    <w:p w:rsidR="00810F4F" w:rsidRDefault="00810F4F">
      <w:pPr>
        <w:pStyle w:val="Default"/>
        <w:spacing w:line="500" w:lineRule="exact"/>
        <w:jc w:val="center"/>
        <w:rPr>
          <w:sz w:val="32"/>
          <w:szCs w:val="32"/>
        </w:rPr>
      </w:pPr>
    </w:p>
    <w:p w:rsidR="00810F4F" w:rsidRDefault="00810F4F">
      <w:pPr>
        <w:pStyle w:val="Default"/>
        <w:spacing w:line="500" w:lineRule="exact"/>
        <w:jc w:val="center"/>
        <w:rPr>
          <w:b/>
          <w:sz w:val="36"/>
          <w:szCs w:val="28"/>
        </w:rPr>
      </w:pPr>
    </w:p>
    <w:p w:rsidR="00810F4F" w:rsidRDefault="00636CCF">
      <w:pPr>
        <w:pStyle w:val="Default"/>
        <w:spacing w:line="480" w:lineRule="exact"/>
        <w:jc w:val="center"/>
        <w:rPr>
          <w:b/>
          <w:sz w:val="36"/>
          <w:szCs w:val="28"/>
        </w:rPr>
      </w:pPr>
      <w:r>
        <w:rPr>
          <w:rFonts w:hint="eastAsia"/>
          <w:b/>
          <w:sz w:val="36"/>
          <w:szCs w:val="28"/>
        </w:rPr>
        <w:lastRenderedPageBreak/>
        <w:t>目录</w:t>
      </w:r>
    </w:p>
    <w:p w:rsidR="00810F4F" w:rsidRDefault="00636CCF">
      <w:pPr>
        <w:pStyle w:val="Default"/>
        <w:spacing w:line="480" w:lineRule="exact"/>
        <w:rPr>
          <w:rFonts w:ascii="仿宋_GB2312" w:eastAsia="仿宋_GB2312" w:cs="仿宋_GB2312"/>
          <w:b/>
          <w:sz w:val="28"/>
          <w:szCs w:val="28"/>
        </w:rPr>
      </w:pPr>
      <w:r>
        <w:rPr>
          <w:rFonts w:hint="eastAsia"/>
          <w:b/>
          <w:sz w:val="28"/>
          <w:szCs w:val="28"/>
        </w:rPr>
        <w:t>第一部分岳阳市第十五中学概况</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一、部门职责</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二、机构设置及决算单位构成</w:t>
      </w:r>
    </w:p>
    <w:p w:rsidR="00810F4F" w:rsidRDefault="00636CCF">
      <w:pPr>
        <w:pStyle w:val="Default"/>
        <w:spacing w:line="480" w:lineRule="exact"/>
        <w:rPr>
          <w:rFonts w:ascii="仿宋_GB2312" w:eastAsia="仿宋_GB2312" w:cs="仿宋_GB2312"/>
          <w:b/>
          <w:sz w:val="28"/>
          <w:szCs w:val="28"/>
        </w:rPr>
      </w:pPr>
      <w:r>
        <w:rPr>
          <w:rFonts w:hAnsi="仿宋_GB2312" w:hint="eastAsia"/>
          <w:b/>
          <w:sz w:val="28"/>
          <w:szCs w:val="28"/>
        </w:rPr>
        <w:t>第二部分</w:t>
      </w:r>
      <w:r>
        <w:rPr>
          <w:rFonts w:hAnsi="仿宋_GB2312"/>
          <w:b/>
          <w:sz w:val="28"/>
          <w:szCs w:val="28"/>
        </w:rPr>
        <w:t xml:space="preserve">  2021</w:t>
      </w:r>
      <w:r>
        <w:rPr>
          <w:rFonts w:hAnsi="仿宋_GB2312" w:hint="eastAsia"/>
          <w:b/>
          <w:sz w:val="28"/>
          <w:szCs w:val="28"/>
        </w:rPr>
        <w:t>年度部门决算表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一、收入支出决算总表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二、收入决算表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三、支出决算表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四、财政拨款收入支出决算总表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五、一般公共预算财政拨款支出决算表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六、一般公共预算财政拨款基本支出决算明细表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七、一般公共预算财政拨款“三公”经费支出决算表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八、政府性基金预算财政拨款收入支出决算表</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九、国有资本经营预算财政拨款支出决算表</w:t>
      </w:r>
    </w:p>
    <w:p w:rsidR="00810F4F" w:rsidRDefault="00636CCF">
      <w:pPr>
        <w:pStyle w:val="Default"/>
        <w:spacing w:line="480" w:lineRule="exact"/>
        <w:rPr>
          <w:rFonts w:ascii="仿宋_GB2312" w:eastAsia="仿宋_GB2312" w:cs="仿宋_GB2312"/>
          <w:b/>
          <w:sz w:val="28"/>
          <w:szCs w:val="28"/>
        </w:rPr>
      </w:pPr>
      <w:r>
        <w:rPr>
          <w:rFonts w:hAnsi="仿宋_GB2312" w:hint="eastAsia"/>
          <w:b/>
          <w:sz w:val="28"/>
          <w:szCs w:val="28"/>
        </w:rPr>
        <w:t>第三部分</w:t>
      </w:r>
      <w:r>
        <w:rPr>
          <w:rFonts w:hAnsi="仿宋_GB2312"/>
          <w:b/>
          <w:sz w:val="28"/>
          <w:szCs w:val="28"/>
        </w:rPr>
        <w:t xml:space="preserve">  2021</w:t>
      </w:r>
      <w:r>
        <w:rPr>
          <w:rFonts w:hAnsi="仿宋_GB2312" w:hint="eastAsia"/>
          <w:b/>
          <w:sz w:val="28"/>
          <w:szCs w:val="28"/>
        </w:rPr>
        <w:t>年度部门决算情况说明</w:t>
      </w:r>
    </w:p>
    <w:p w:rsidR="00810F4F" w:rsidRDefault="00636CCF">
      <w:pPr>
        <w:pStyle w:val="Default"/>
        <w:spacing w:line="480" w:lineRule="exact"/>
        <w:ind w:firstLineChars="250" w:firstLine="700"/>
        <w:rPr>
          <w:rFonts w:ascii="宋体" w:eastAsia="宋体" w:hAnsi="宋体" w:cs="仿宋_GB2312"/>
          <w:sz w:val="28"/>
          <w:szCs w:val="28"/>
        </w:rPr>
      </w:pPr>
      <w:r>
        <w:rPr>
          <w:rFonts w:ascii="宋体" w:eastAsia="宋体" w:hAnsi="宋体" w:cs="仿宋_GB2312" w:hint="eastAsia"/>
          <w:sz w:val="28"/>
          <w:szCs w:val="28"/>
        </w:rPr>
        <w:t>一、收入支出决算总体情况说明</w:t>
      </w:r>
    </w:p>
    <w:p w:rsidR="00810F4F" w:rsidRDefault="00636CCF">
      <w:pPr>
        <w:spacing w:line="480" w:lineRule="exact"/>
        <w:ind w:firstLineChars="250" w:firstLine="700"/>
        <w:jc w:val="left"/>
        <w:rPr>
          <w:rFonts w:ascii="仿宋_GB2312" w:eastAsia="仿宋_GB2312" w:cs="仿宋_GB2312"/>
          <w:sz w:val="28"/>
          <w:szCs w:val="28"/>
        </w:rPr>
      </w:pPr>
      <w:r>
        <w:rPr>
          <w:rFonts w:ascii="仿宋_GB2312" w:hAnsi="仿宋_GB2312" w:cs="仿宋_GB2312" w:hint="eastAsia"/>
          <w:sz w:val="28"/>
          <w:szCs w:val="28"/>
        </w:rPr>
        <w:t>二、收入决算情况说明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三、支出决算情况说明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四、财政拨款收入支出决算总体情况说明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五、一般公共预算财政拨款支出决算情况说明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六、一般公共预算财政拨款基本支出决算情况说明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七、一般公共预算财政拨款“三公”经费支出决算情况说明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八、政府性基金预算收入支出决算情况</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九、</w:t>
      </w:r>
      <w:r>
        <w:rPr>
          <w:rFonts w:ascii="宋体" w:hAnsi="宋体" w:cs="仿宋_GB2312" w:hint="eastAsia"/>
          <w:sz w:val="28"/>
          <w:szCs w:val="28"/>
        </w:rPr>
        <w:t>国有资本经营预算财政拨款支出决算情况</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810F4F" w:rsidRDefault="00636CCF">
      <w:pPr>
        <w:autoSpaceDE w:val="0"/>
        <w:autoSpaceDN w:val="0"/>
        <w:adjustRightInd w:val="0"/>
        <w:spacing w:line="480" w:lineRule="exact"/>
        <w:ind w:firstLineChars="250" w:firstLine="70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810F4F" w:rsidRDefault="00636CCF">
      <w:pPr>
        <w:autoSpaceDE w:val="0"/>
        <w:autoSpaceDN w:val="0"/>
        <w:adjustRightInd w:val="0"/>
        <w:spacing w:line="480" w:lineRule="exact"/>
        <w:ind w:firstLineChars="250" w:firstLine="700"/>
        <w:jc w:val="left"/>
        <w:rPr>
          <w:rFonts w:ascii="仿宋_GB2312" w:eastAsia="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810F4F" w:rsidRDefault="00636CCF">
      <w:pPr>
        <w:pStyle w:val="Default"/>
        <w:spacing w:line="480" w:lineRule="exact"/>
        <w:ind w:firstLineChars="250" w:firstLine="700"/>
        <w:rPr>
          <w:rFonts w:ascii="仿宋_GB2312" w:eastAsia="宋体" w:hAnsi="仿宋_GB2312" w:cs="仿宋_GB2312"/>
          <w:sz w:val="28"/>
          <w:szCs w:val="28"/>
        </w:rPr>
      </w:pPr>
      <w:r>
        <w:rPr>
          <w:rFonts w:ascii="仿宋_GB2312" w:eastAsia="宋体" w:hAnsi="仿宋_GB2312" w:cs="仿宋_GB2312" w:hint="eastAsia"/>
          <w:sz w:val="28"/>
          <w:szCs w:val="28"/>
        </w:rPr>
        <w:t>十三、国有资产占用情况说明</w:t>
      </w:r>
    </w:p>
    <w:p w:rsidR="00810F4F" w:rsidRDefault="00636CCF">
      <w:pPr>
        <w:pStyle w:val="Default"/>
        <w:spacing w:line="480" w:lineRule="exact"/>
        <w:ind w:firstLineChars="250" w:firstLine="700"/>
        <w:rPr>
          <w:rFonts w:ascii="仿宋_GB2312" w:eastAsia="宋体" w:hAnsi="仿宋_GB2312" w:cs="仿宋_GB2312"/>
          <w:sz w:val="28"/>
          <w:szCs w:val="28"/>
        </w:rPr>
      </w:pPr>
      <w:r>
        <w:rPr>
          <w:rFonts w:ascii="仿宋_GB2312" w:eastAsia="宋体" w:hAnsi="仿宋_GB2312" w:cs="仿宋_GB2312" w:hint="eastAsia"/>
          <w:sz w:val="28"/>
          <w:szCs w:val="28"/>
        </w:rPr>
        <w:t>十四、</w:t>
      </w:r>
      <w:r>
        <w:rPr>
          <w:rFonts w:ascii="宋体" w:eastAsia="宋体" w:hAnsi="宋体" w:cs="仿宋_GB2312"/>
          <w:sz w:val="28"/>
          <w:szCs w:val="28"/>
        </w:rPr>
        <w:t>2021</w:t>
      </w:r>
      <w:r>
        <w:rPr>
          <w:rFonts w:ascii="宋体" w:eastAsia="宋体" w:hAnsi="宋体" w:cs="仿宋_GB2312" w:hint="eastAsia"/>
          <w:sz w:val="28"/>
          <w:szCs w:val="28"/>
        </w:rPr>
        <w:t>年</w:t>
      </w:r>
      <w:r>
        <w:rPr>
          <w:rFonts w:ascii="仿宋_GB2312" w:eastAsia="宋体" w:hAnsi="仿宋_GB2312" w:cs="仿宋_GB2312" w:hint="eastAsia"/>
          <w:sz w:val="28"/>
          <w:szCs w:val="28"/>
        </w:rPr>
        <w:t>度预算绩效情况说明</w:t>
      </w:r>
    </w:p>
    <w:p w:rsidR="00810F4F" w:rsidRDefault="00636CCF">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第四部分名词解释</w:t>
      </w:r>
    </w:p>
    <w:p w:rsidR="00810F4F" w:rsidRDefault="00636CCF">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810F4F" w:rsidRDefault="00810F4F">
      <w:pPr>
        <w:spacing w:line="620" w:lineRule="exact"/>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rPr>
          <w:sz w:val="72"/>
          <w:szCs w:val="72"/>
        </w:rPr>
      </w:pPr>
    </w:p>
    <w:p w:rsidR="00810F4F" w:rsidRDefault="00636CCF">
      <w:pPr>
        <w:pStyle w:val="Default"/>
        <w:jc w:val="center"/>
        <w:rPr>
          <w:sz w:val="84"/>
          <w:szCs w:val="84"/>
        </w:rPr>
      </w:pPr>
      <w:r>
        <w:rPr>
          <w:rFonts w:hint="eastAsia"/>
          <w:sz w:val="84"/>
          <w:szCs w:val="84"/>
        </w:rPr>
        <w:t>第一部分</w:t>
      </w:r>
    </w:p>
    <w:p w:rsidR="00810F4F" w:rsidRDefault="00810F4F">
      <w:pPr>
        <w:pStyle w:val="Default"/>
        <w:jc w:val="center"/>
        <w:rPr>
          <w:sz w:val="84"/>
          <w:szCs w:val="84"/>
        </w:rPr>
      </w:pPr>
    </w:p>
    <w:p w:rsidR="00810F4F" w:rsidRDefault="00636CCF">
      <w:pPr>
        <w:pStyle w:val="Default"/>
        <w:jc w:val="center"/>
        <w:rPr>
          <w:sz w:val="84"/>
          <w:szCs w:val="84"/>
        </w:rPr>
      </w:pPr>
      <w:r>
        <w:rPr>
          <w:rFonts w:hint="eastAsia"/>
          <w:sz w:val="84"/>
          <w:szCs w:val="84"/>
        </w:rPr>
        <w:t>岳阳市第十五中学概况</w:t>
      </w:r>
    </w:p>
    <w:p w:rsidR="00810F4F" w:rsidRDefault="00810F4F">
      <w:pPr>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pStyle w:val="a7"/>
        <w:ind w:left="720" w:firstLineChars="0" w:firstLine="0"/>
        <w:jc w:val="left"/>
        <w:rPr>
          <w:rFonts w:ascii="黑体" w:eastAsia="黑体" w:hAnsi="黑体"/>
          <w:sz w:val="32"/>
          <w:szCs w:val="32"/>
        </w:rPr>
      </w:pPr>
    </w:p>
    <w:p w:rsidR="00810F4F" w:rsidRDefault="00810F4F">
      <w:pPr>
        <w:pStyle w:val="a7"/>
        <w:ind w:left="720" w:firstLineChars="0" w:firstLine="0"/>
        <w:jc w:val="left"/>
        <w:rPr>
          <w:rFonts w:ascii="黑体" w:eastAsia="黑体" w:hAnsi="黑体"/>
          <w:sz w:val="32"/>
          <w:szCs w:val="32"/>
        </w:rPr>
      </w:pPr>
    </w:p>
    <w:p w:rsidR="00810F4F" w:rsidRDefault="00810F4F">
      <w:pPr>
        <w:pStyle w:val="a7"/>
        <w:ind w:left="720" w:firstLineChars="0" w:firstLine="0"/>
        <w:jc w:val="left"/>
        <w:rPr>
          <w:rFonts w:ascii="黑体" w:eastAsia="黑体" w:hAnsi="黑体"/>
          <w:sz w:val="32"/>
          <w:szCs w:val="32"/>
        </w:rPr>
      </w:pPr>
    </w:p>
    <w:p w:rsidR="00810F4F" w:rsidRDefault="00636CCF">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部门职责</w:t>
      </w:r>
    </w:p>
    <w:p w:rsidR="00810F4F" w:rsidRDefault="00636CCF">
      <w:pPr>
        <w:pStyle w:val="a6"/>
        <w:shd w:val="clear" w:color="auto" w:fill="FFFFFF"/>
        <w:spacing w:before="0" w:beforeAutospacing="0" w:after="0" w:afterAutospacing="0" w:line="33" w:lineRule="atLeast"/>
        <w:ind w:firstLine="420"/>
        <w:jc w:val="both"/>
        <w:rPr>
          <w:sz w:val="28"/>
          <w:shd w:val="clear" w:color="auto" w:fill="FFFFFF"/>
        </w:rPr>
      </w:pPr>
      <w:r>
        <w:rPr>
          <w:rFonts w:hint="eastAsia"/>
          <w:sz w:val="28"/>
          <w:shd w:val="clear" w:color="auto" w:fill="FFFFFF"/>
        </w:rPr>
        <w:t>岳阳市第十五中学主要职责是实施高中学历教育，促进基础教育发展。学校现有人数</w:t>
      </w:r>
      <w:r>
        <w:rPr>
          <w:sz w:val="28"/>
          <w:shd w:val="clear" w:color="auto" w:fill="FFFFFF"/>
        </w:rPr>
        <w:t>295</w:t>
      </w:r>
      <w:r>
        <w:rPr>
          <w:rFonts w:hint="eastAsia"/>
          <w:sz w:val="28"/>
          <w:shd w:val="clear" w:color="auto" w:fill="FFFFFF"/>
        </w:rPr>
        <w:t>人，其中：在职</w:t>
      </w:r>
      <w:r>
        <w:rPr>
          <w:sz w:val="28"/>
          <w:shd w:val="clear" w:color="auto" w:fill="FFFFFF"/>
        </w:rPr>
        <w:t>197</w:t>
      </w:r>
      <w:r>
        <w:rPr>
          <w:rFonts w:hint="eastAsia"/>
          <w:sz w:val="28"/>
          <w:shd w:val="clear" w:color="auto" w:fill="FFFFFF"/>
        </w:rPr>
        <w:t>人，退休</w:t>
      </w:r>
      <w:r>
        <w:rPr>
          <w:sz w:val="28"/>
          <w:shd w:val="clear" w:color="auto" w:fill="FFFFFF"/>
        </w:rPr>
        <w:t>98</w:t>
      </w:r>
      <w:r>
        <w:rPr>
          <w:rFonts w:hint="eastAsia"/>
          <w:sz w:val="28"/>
          <w:shd w:val="clear" w:color="auto" w:fill="FFFFFF"/>
        </w:rPr>
        <w:t>人</w:t>
      </w:r>
    </w:p>
    <w:p w:rsidR="00810F4F" w:rsidRDefault="00636CCF">
      <w:pPr>
        <w:pStyle w:val="a6"/>
        <w:shd w:val="clear" w:color="auto" w:fill="FFFFFF"/>
        <w:spacing w:before="0" w:beforeAutospacing="0" w:after="0" w:afterAutospacing="0" w:line="33" w:lineRule="atLeast"/>
        <w:ind w:firstLine="420"/>
        <w:jc w:val="both"/>
        <w:rPr>
          <w:sz w:val="28"/>
          <w:highlight w:val="white"/>
        </w:rPr>
      </w:pPr>
      <w:r>
        <w:rPr>
          <w:rFonts w:hint="eastAsia"/>
          <w:sz w:val="28"/>
          <w:highlight w:val="white"/>
        </w:rPr>
        <w:t>二、机构设置</w:t>
      </w:r>
      <w:r>
        <w:rPr>
          <w:rFonts w:hint="eastAsia"/>
          <w:sz w:val="28"/>
          <w:highlight w:val="white"/>
          <w:lang w:val="zh-CN"/>
        </w:rPr>
        <w:t>及</w:t>
      </w:r>
      <w:r>
        <w:rPr>
          <w:rFonts w:hint="eastAsia"/>
          <w:sz w:val="28"/>
          <w:highlight w:val="white"/>
        </w:rPr>
        <w:t>决算单位构成</w:t>
      </w:r>
    </w:p>
    <w:p w:rsidR="00810F4F" w:rsidRDefault="00636CCF">
      <w:pPr>
        <w:pStyle w:val="a6"/>
        <w:shd w:val="clear" w:color="auto" w:fill="FFFFFF"/>
        <w:spacing w:before="0" w:beforeAutospacing="0" w:after="0" w:afterAutospacing="0" w:line="33" w:lineRule="atLeast"/>
        <w:ind w:firstLine="420"/>
        <w:jc w:val="both"/>
        <w:rPr>
          <w:sz w:val="28"/>
          <w:lang w:val="zh-CN"/>
        </w:rPr>
      </w:pPr>
      <w:r>
        <w:rPr>
          <w:sz w:val="28"/>
          <w:highlight w:val="white"/>
        </w:rPr>
        <w:t>(</w:t>
      </w:r>
      <w:r>
        <w:rPr>
          <w:rFonts w:hint="eastAsia"/>
          <w:sz w:val="28"/>
          <w:highlight w:val="white"/>
        </w:rPr>
        <w:t>一</w:t>
      </w:r>
      <w:r>
        <w:rPr>
          <w:sz w:val="28"/>
          <w:highlight w:val="white"/>
        </w:rPr>
        <w:t>)</w:t>
      </w:r>
      <w:r>
        <w:rPr>
          <w:rFonts w:hint="eastAsia"/>
          <w:sz w:val="28"/>
          <w:highlight w:val="white"/>
        </w:rPr>
        <w:t>内设机构设置</w:t>
      </w:r>
      <w:r>
        <w:rPr>
          <w:rFonts w:hint="eastAsia"/>
          <w:sz w:val="28"/>
          <w:highlight w:val="white"/>
          <w:lang w:val="zh-CN"/>
        </w:rPr>
        <w:t>。</w:t>
      </w:r>
    </w:p>
    <w:p w:rsidR="00810F4F" w:rsidRDefault="00636CCF">
      <w:pPr>
        <w:pStyle w:val="a6"/>
        <w:shd w:val="clear" w:color="auto" w:fill="FFFFFF"/>
        <w:spacing w:before="0" w:beforeAutospacing="0" w:after="0" w:afterAutospacing="0" w:line="33" w:lineRule="atLeast"/>
        <w:ind w:firstLine="420"/>
        <w:jc w:val="both"/>
        <w:rPr>
          <w:sz w:val="28"/>
          <w:shd w:val="clear" w:color="auto" w:fill="FFFFFF"/>
        </w:rPr>
      </w:pPr>
      <w:r>
        <w:rPr>
          <w:rFonts w:hint="eastAsia"/>
          <w:sz w:val="28"/>
          <w:shd w:val="clear" w:color="auto" w:fill="FFFFFF"/>
        </w:rPr>
        <w:t>目前，岳阳市第十五中学共设</w:t>
      </w:r>
      <w:r>
        <w:rPr>
          <w:sz w:val="28"/>
          <w:shd w:val="clear" w:color="auto" w:fill="FFFFFF"/>
        </w:rPr>
        <w:t>13</w:t>
      </w:r>
      <w:r>
        <w:rPr>
          <w:rFonts w:hint="eastAsia"/>
          <w:sz w:val="28"/>
          <w:shd w:val="clear" w:color="auto" w:fill="FFFFFF"/>
        </w:rPr>
        <w:t>个处室：办公室、党建中心、教学中心、教育中心、质检中心、教师发展中心、工会、信息中心、心理咨询中心、督导室、团委、财务中心、后勤处。</w:t>
      </w:r>
    </w:p>
    <w:p w:rsidR="00810F4F" w:rsidRDefault="00636CCF">
      <w:pPr>
        <w:pStyle w:val="a6"/>
        <w:shd w:val="clear" w:color="auto" w:fill="FFFFFF"/>
        <w:spacing w:before="0" w:beforeAutospacing="0" w:after="0" w:afterAutospacing="0" w:line="33" w:lineRule="atLeast"/>
        <w:ind w:firstLine="420"/>
        <w:jc w:val="both"/>
        <w:rPr>
          <w:sz w:val="28"/>
          <w:highlight w:val="white"/>
        </w:rPr>
      </w:pPr>
      <w:r>
        <w:rPr>
          <w:rFonts w:hint="eastAsia"/>
          <w:sz w:val="28"/>
          <w:highlight w:val="white"/>
        </w:rPr>
        <w:t>（二）决算单位构成。</w:t>
      </w:r>
    </w:p>
    <w:p w:rsidR="00810F4F" w:rsidRDefault="00636CCF">
      <w:pPr>
        <w:pStyle w:val="a6"/>
        <w:shd w:val="clear" w:color="auto" w:fill="FFFFFF"/>
        <w:spacing w:before="0" w:beforeAutospacing="0" w:after="0" w:afterAutospacing="0" w:line="33" w:lineRule="atLeast"/>
        <w:ind w:firstLine="420"/>
        <w:jc w:val="both"/>
        <w:rPr>
          <w:sz w:val="28"/>
          <w:highlight w:val="white"/>
        </w:rPr>
      </w:pPr>
      <w:r>
        <w:rPr>
          <w:rFonts w:hint="eastAsia"/>
          <w:sz w:val="28"/>
          <w:highlight w:val="white"/>
          <w:lang w:val="zh-CN"/>
        </w:rPr>
        <w:t>岳阳市第十五中学单位</w:t>
      </w:r>
      <w:r>
        <w:rPr>
          <w:sz w:val="28"/>
          <w:highlight w:val="white"/>
          <w:lang w:val="zh-CN"/>
        </w:rPr>
        <w:t>2021</w:t>
      </w:r>
      <w:r>
        <w:rPr>
          <w:rFonts w:hint="eastAsia"/>
          <w:sz w:val="28"/>
          <w:highlight w:val="white"/>
          <w:lang w:val="zh-CN"/>
        </w:rPr>
        <w:t>年部门决算汇总公开单位构成包括：</w:t>
      </w:r>
      <w:r>
        <w:rPr>
          <w:rFonts w:hint="eastAsia"/>
          <w:sz w:val="28"/>
          <w:highlight w:val="white"/>
        </w:rPr>
        <w:t>岳阳市第十五中学本级决算。</w:t>
      </w:r>
    </w:p>
    <w:p w:rsidR="00810F4F" w:rsidRDefault="00810F4F">
      <w:pPr>
        <w:widowControl/>
        <w:spacing w:line="600" w:lineRule="exact"/>
        <w:ind w:firstLineChars="200" w:firstLine="640"/>
        <w:rPr>
          <w:rFonts w:ascii="宋体"/>
          <w:bCs/>
          <w:i/>
          <w:iCs/>
          <w:kern w:val="0"/>
          <w:sz w:val="32"/>
          <w:szCs w:val="32"/>
        </w:rPr>
      </w:pPr>
    </w:p>
    <w:p w:rsidR="00810F4F" w:rsidRDefault="00810F4F">
      <w:pPr>
        <w:jc w:val="left"/>
        <w:rPr>
          <w:rFonts w:ascii="仿宋_GB2312" w:eastAsia="仿宋_GB2312" w:hAnsi="宋体"/>
          <w:sz w:val="28"/>
          <w:szCs w:val="32"/>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rFonts w:ascii="黑体" w:eastAsia="黑体" w:hAnsi="黑体"/>
          <w:sz w:val="28"/>
          <w:szCs w:val="28"/>
        </w:rPr>
      </w:pPr>
    </w:p>
    <w:p w:rsidR="00810F4F" w:rsidRDefault="00810F4F">
      <w:pPr>
        <w:jc w:val="center"/>
        <w:rPr>
          <w:sz w:val="72"/>
          <w:szCs w:val="72"/>
        </w:rPr>
      </w:pPr>
    </w:p>
    <w:p w:rsidR="00810F4F" w:rsidRDefault="00810F4F">
      <w:pPr>
        <w:rPr>
          <w:sz w:val="72"/>
          <w:szCs w:val="72"/>
        </w:rPr>
      </w:pPr>
    </w:p>
    <w:p w:rsidR="00810F4F" w:rsidRDefault="00636CCF">
      <w:pPr>
        <w:jc w:val="center"/>
        <w:rPr>
          <w:sz w:val="72"/>
          <w:szCs w:val="72"/>
        </w:rPr>
      </w:pPr>
      <w:r>
        <w:rPr>
          <w:rFonts w:hint="eastAsia"/>
          <w:sz w:val="72"/>
          <w:szCs w:val="72"/>
        </w:rPr>
        <w:t>第二部分</w:t>
      </w:r>
    </w:p>
    <w:p w:rsidR="00810F4F" w:rsidRDefault="00810F4F">
      <w:pPr>
        <w:jc w:val="center"/>
        <w:rPr>
          <w:sz w:val="72"/>
          <w:szCs w:val="72"/>
        </w:rPr>
      </w:pPr>
    </w:p>
    <w:p w:rsidR="00810F4F" w:rsidRDefault="00636CCF">
      <w:pPr>
        <w:jc w:val="center"/>
        <w:rPr>
          <w:sz w:val="72"/>
          <w:szCs w:val="72"/>
        </w:rPr>
      </w:pPr>
      <w:r>
        <w:rPr>
          <w:rFonts w:hint="eastAsia"/>
          <w:sz w:val="72"/>
          <w:szCs w:val="72"/>
        </w:rPr>
        <w:t>部门决算表</w:t>
      </w:r>
    </w:p>
    <w:p w:rsidR="00810F4F" w:rsidRDefault="00636CCF">
      <w:pPr>
        <w:jc w:val="center"/>
        <w:rPr>
          <w:sz w:val="72"/>
          <w:szCs w:val="72"/>
        </w:rPr>
      </w:pPr>
      <w:r>
        <w:rPr>
          <w:rFonts w:hint="eastAsia"/>
          <w:sz w:val="72"/>
          <w:szCs w:val="72"/>
        </w:rPr>
        <w:t>（见附件）</w:t>
      </w:r>
    </w:p>
    <w:p w:rsidR="00810F4F" w:rsidRDefault="00810F4F">
      <w:pPr>
        <w:jc w:val="center"/>
        <w:rPr>
          <w:sz w:val="72"/>
          <w:szCs w:val="72"/>
        </w:rPr>
      </w:pPr>
    </w:p>
    <w:p w:rsidR="00810F4F" w:rsidRDefault="00810F4F">
      <w:pPr>
        <w:jc w:val="center"/>
        <w:rPr>
          <w:sz w:val="72"/>
          <w:szCs w:val="72"/>
        </w:rPr>
      </w:pPr>
    </w:p>
    <w:p w:rsidR="00810F4F" w:rsidRDefault="00810F4F">
      <w:pPr>
        <w:jc w:val="center"/>
        <w:rPr>
          <w:sz w:val="72"/>
          <w:szCs w:val="72"/>
        </w:rPr>
      </w:pPr>
    </w:p>
    <w:p w:rsidR="00810F4F" w:rsidRDefault="00810F4F">
      <w:pPr>
        <w:jc w:val="left"/>
        <w:rPr>
          <w:rFonts w:ascii="宋体"/>
          <w:sz w:val="32"/>
          <w:szCs w:val="32"/>
        </w:rPr>
        <w:sectPr w:rsidR="00810F4F">
          <w:pgSz w:w="11906" w:h="16838"/>
          <w:pgMar w:top="720" w:right="720" w:bottom="720" w:left="720" w:header="851" w:footer="992" w:gutter="0"/>
          <w:cols w:space="425"/>
          <w:docGrid w:type="lines" w:linePitch="312"/>
        </w:sectPr>
      </w:pPr>
    </w:p>
    <w:p w:rsidR="00810F4F" w:rsidRDefault="00810F4F">
      <w:pPr>
        <w:pStyle w:val="Default"/>
        <w:jc w:val="both"/>
        <w:rPr>
          <w:sz w:val="72"/>
          <w:szCs w:val="72"/>
        </w:rPr>
      </w:pPr>
    </w:p>
    <w:p w:rsidR="00810F4F" w:rsidRDefault="00810F4F">
      <w:pPr>
        <w:pStyle w:val="Default"/>
        <w:jc w:val="center"/>
        <w:rPr>
          <w:sz w:val="72"/>
          <w:szCs w:val="72"/>
        </w:rPr>
      </w:pPr>
    </w:p>
    <w:p w:rsidR="00810F4F" w:rsidRDefault="00636CCF">
      <w:pPr>
        <w:pStyle w:val="Default"/>
        <w:jc w:val="center"/>
        <w:rPr>
          <w:sz w:val="72"/>
          <w:szCs w:val="72"/>
        </w:rPr>
      </w:pPr>
      <w:r>
        <w:rPr>
          <w:rFonts w:hint="eastAsia"/>
          <w:sz w:val="72"/>
          <w:szCs w:val="72"/>
        </w:rPr>
        <w:t>第三部分</w:t>
      </w:r>
    </w:p>
    <w:p w:rsidR="00810F4F" w:rsidRDefault="00810F4F">
      <w:pPr>
        <w:pStyle w:val="Default"/>
        <w:jc w:val="center"/>
        <w:rPr>
          <w:sz w:val="70"/>
          <w:szCs w:val="70"/>
        </w:rPr>
      </w:pPr>
    </w:p>
    <w:p w:rsidR="00810F4F" w:rsidRDefault="00636CCF">
      <w:pPr>
        <w:pStyle w:val="Default"/>
        <w:jc w:val="center"/>
        <w:rPr>
          <w:sz w:val="70"/>
          <w:szCs w:val="70"/>
        </w:rPr>
      </w:pPr>
      <w:r>
        <w:rPr>
          <w:sz w:val="70"/>
          <w:szCs w:val="70"/>
        </w:rPr>
        <w:t>2021</w:t>
      </w:r>
      <w:r>
        <w:rPr>
          <w:rFonts w:hint="eastAsia"/>
          <w:sz w:val="70"/>
          <w:szCs w:val="70"/>
        </w:rPr>
        <w:t>年度部门决算情况</w:t>
      </w:r>
    </w:p>
    <w:p w:rsidR="00810F4F" w:rsidRDefault="00636CCF">
      <w:pPr>
        <w:pStyle w:val="Default"/>
        <w:jc w:val="center"/>
        <w:rPr>
          <w:sz w:val="70"/>
          <w:szCs w:val="70"/>
        </w:rPr>
      </w:pPr>
      <w:r>
        <w:rPr>
          <w:rFonts w:hint="eastAsia"/>
          <w:sz w:val="70"/>
          <w:szCs w:val="70"/>
        </w:rPr>
        <w:t>说明</w:t>
      </w:r>
    </w:p>
    <w:p w:rsidR="00810F4F" w:rsidRDefault="00636CCF">
      <w:pPr>
        <w:widowControl/>
        <w:jc w:val="left"/>
        <w:rPr>
          <w:rFonts w:ascii="黑体" w:eastAsia="黑体" w:cs="黑体"/>
          <w:color w:val="000000"/>
          <w:kern w:val="0"/>
          <w:sz w:val="70"/>
          <w:szCs w:val="70"/>
        </w:rPr>
      </w:pPr>
      <w:r>
        <w:br w:type="page"/>
      </w:r>
    </w:p>
    <w:p w:rsidR="00810F4F" w:rsidRDefault="00636CCF">
      <w:pPr>
        <w:pStyle w:val="Default"/>
        <w:rPr>
          <w:rFonts w:hAnsi="黑体"/>
          <w:b/>
          <w:sz w:val="32"/>
          <w:szCs w:val="32"/>
        </w:rPr>
      </w:pPr>
      <w:r>
        <w:rPr>
          <w:rFonts w:hAnsi="黑体" w:hint="eastAsia"/>
          <w:b/>
          <w:sz w:val="32"/>
          <w:szCs w:val="32"/>
        </w:rPr>
        <w:t>一、收入支出决算总体情况说明</w:t>
      </w:r>
    </w:p>
    <w:p w:rsidR="00810F4F" w:rsidRDefault="00636CCF">
      <w:pPr>
        <w:pStyle w:val="a6"/>
        <w:shd w:val="clear" w:color="auto" w:fill="FFFFFF"/>
        <w:spacing w:before="0" w:beforeAutospacing="0" w:after="0" w:afterAutospacing="0" w:line="33" w:lineRule="atLeast"/>
        <w:ind w:firstLine="420"/>
        <w:jc w:val="both"/>
        <w:rPr>
          <w:sz w:val="28"/>
          <w:highlight w:val="white"/>
          <w:lang w:val="zh-CN"/>
        </w:rPr>
      </w:pPr>
      <w:r>
        <w:rPr>
          <w:sz w:val="28"/>
          <w:highlight w:val="white"/>
          <w:lang w:val="zh-CN"/>
        </w:rPr>
        <w:t>2021</w:t>
      </w:r>
      <w:r>
        <w:rPr>
          <w:rFonts w:hint="eastAsia"/>
          <w:sz w:val="28"/>
          <w:highlight w:val="white"/>
          <w:lang w:val="zh-CN"/>
        </w:rPr>
        <w:t>年度收</w:t>
      </w:r>
      <w:r>
        <w:rPr>
          <w:rFonts w:hint="eastAsia"/>
          <w:sz w:val="28"/>
          <w:highlight w:val="white"/>
        </w:rPr>
        <w:t>入</w:t>
      </w:r>
      <w:r>
        <w:rPr>
          <w:rFonts w:hint="eastAsia"/>
          <w:sz w:val="28"/>
          <w:highlight w:val="white"/>
          <w:lang w:val="zh-CN"/>
        </w:rPr>
        <w:t>、支</w:t>
      </w:r>
      <w:r>
        <w:rPr>
          <w:rFonts w:hint="eastAsia"/>
          <w:sz w:val="28"/>
          <w:highlight w:val="white"/>
        </w:rPr>
        <w:t>出</w:t>
      </w:r>
      <w:r>
        <w:rPr>
          <w:rFonts w:hint="eastAsia"/>
          <w:sz w:val="28"/>
          <w:highlight w:val="white"/>
          <w:lang w:val="zh-CN"/>
        </w:rPr>
        <w:t>总计均为</w:t>
      </w:r>
      <w:r>
        <w:rPr>
          <w:sz w:val="28"/>
          <w:highlight w:val="white"/>
          <w:lang w:val="zh-CN"/>
        </w:rPr>
        <w:t>4314.04</w:t>
      </w:r>
      <w:r>
        <w:rPr>
          <w:rFonts w:hint="eastAsia"/>
          <w:sz w:val="28"/>
          <w:highlight w:val="white"/>
          <w:lang w:val="zh-CN"/>
        </w:rPr>
        <w:t>万元，与</w:t>
      </w:r>
      <w:r>
        <w:rPr>
          <w:sz w:val="28"/>
          <w:highlight w:val="white"/>
          <w:lang w:val="zh-CN"/>
        </w:rPr>
        <w:t>2020</w:t>
      </w:r>
      <w:r>
        <w:rPr>
          <w:rFonts w:hint="eastAsia"/>
          <w:sz w:val="28"/>
          <w:highlight w:val="white"/>
          <w:lang w:val="zh-CN"/>
        </w:rPr>
        <w:t>年相比，收、支总计各增加</w:t>
      </w:r>
      <w:r>
        <w:rPr>
          <w:sz w:val="28"/>
          <w:highlight w:val="white"/>
          <w:lang w:val="zh-CN"/>
        </w:rPr>
        <w:t>253.48</w:t>
      </w:r>
      <w:r>
        <w:rPr>
          <w:rFonts w:hint="eastAsia"/>
          <w:sz w:val="28"/>
          <w:highlight w:val="white"/>
          <w:lang w:val="zh-CN"/>
        </w:rPr>
        <w:t>万元，增长</w:t>
      </w:r>
      <w:r>
        <w:rPr>
          <w:sz w:val="28"/>
          <w:highlight w:val="white"/>
          <w:lang w:val="zh-CN"/>
        </w:rPr>
        <w:t>6.24%</w:t>
      </w:r>
      <w:r>
        <w:rPr>
          <w:rFonts w:hint="eastAsia"/>
          <w:sz w:val="28"/>
          <w:highlight w:val="white"/>
          <w:lang w:val="zh-CN"/>
        </w:rPr>
        <w:t>。主要原因是</w:t>
      </w:r>
      <w:r>
        <w:rPr>
          <w:rFonts w:hint="eastAsia"/>
          <w:sz w:val="28"/>
          <w:highlight w:val="white"/>
        </w:rPr>
        <w:t>教职工人数增加</w:t>
      </w:r>
      <w:r>
        <w:rPr>
          <w:rFonts w:hint="eastAsia"/>
          <w:sz w:val="28"/>
          <w:highlight w:val="white"/>
          <w:lang w:val="zh-CN"/>
        </w:rPr>
        <w:t>。</w:t>
      </w:r>
    </w:p>
    <w:p w:rsidR="00810F4F" w:rsidRDefault="00636CCF">
      <w:pPr>
        <w:pStyle w:val="Default"/>
        <w:rPr>
          <w:rFonts w:hAnsi="黑体"/>
          <w:b/>
          <w:sz w:val="32"/>
          <w:szCs w:val="32"/>
        </w:rPr>
      </w:pPr>
      <w:r>
        <w:rPr>
          <w:rFonts w:hAnsi="黑体" w:hint="eastAsia"/>
          <w:b/>
          <w:sz w:val="32"/>
          <w:szCs w:val="32"/>
        </w:rPr>
        <w:t>二、收入决算情况说明</w:t>
      </w:r>
    </w:p>
    <w:p w:rsidR="00810F4F" w:rsidRDefault="00636CCF">
      <w:pPr>
        <w:pStyle w:val="Default"/>
        <w:ind w:firstLineChars="200" w:firstLine="560"/>
        <w:rPr>
          <w:rFonts w:ascii="宋体" w:eastAsia="宋体" w:hAnsi="宋体"/>
          <w:i/>
          <w:iCs/>
          <w:sz w:val="28"/>
          <w:szCs w:val="36"/>
        </w:rPr>
      </w:pPr>
      <w:r>
        <w:rPr>
          <w:sz w:val="28"/>
          <w:highlight w:val="white"/>
        </w:rPr>
        <w:t>2021</w:t>
      </w:r>
      <w:r>
        <w:rPr>
          <w:rFonts w:hint="eastAsia"/>
          <w:sz w:val="28"/>
          <w:highlight w:val="white"/>
        </w:rPr>
        <w:t>年度收入</w:t>
      </w:r>
      <w:r>
        <w:rPr>
          <w:sz w:val="28"/>
          <w:highlight w:val="white"/>
        </w:rPr>
        <w:t>4306.04</w:t>
      </w:r>
      <w:r>
        <w:rPr>
          <w:rFonts w:hint="eastAsia"/>
          <w:sz w:val="28"/>
          <w:highlight w:val="white"/>
        </w:rPr>
        <w:t>万元</w:t>
      </w:r>
      <w:r>
        <w:rPr>
          <w:rFonts w:hint="eastAsia"/>
          <w:sz w:val="28"/>
          <w:highlight w:val="white"/>
        </w:rPr>
        <w:t>，</w:t>
      </w:r>
      <w:r>
        <w:rPr>
          <w:rFonts w:hint="eastAsia"/>
          <w:sz w:val="28"/>
          <w:highlight w:val="white"/>
        </w:rPr>
        <w:t>其中：一般公共预算财政拨款收入</w:t>
      </w:r>
      <w:r>
        <w:rPr>
          <w:sz w:val="28"/>
          <w:highlight w:val="white"/>
        </w:rPr>
        <w:t>3280.99</w:t>
      </w:r>
      <w:r>
        <w:rPr>
          <w:rFonts w:hint="eastAsia"/>
          <w:sz w:val="28"/>
          <w:highlight w:val="white"/>
        </w:rPr>
        <w:t>万元，占</w:t>
      </w:r>
      <w:r>
        <w:rPr>
          <w:sz w:val="28"/>
          <w:highlight w:val="white"/>
        </w:rPr>
        <w:t>76.2%</w:t>
      </w:r>
      <w:r>
        <w:rPr>
          <w:rFonts w:hint="eastAsia"/>
          <w:sz w:val="28"/>
          <w:highlight w:val="white"/>
        </w:rPr>
        <w:t>；事业收入</w:t>
      </w:r>
      <w:r>
        <w:rPr>
          <w:sz w:val="28"/>
          <w:highlight w:val="white"/>
        </w:rPr>
        <w:t>507.56</w:t>
      </w:r>
      <w:r>
        <w:rPr>
          <w:rFonts w:hint="eastAsia"/>
          <w:sz w:val="28"/>
          <w:highlight w:val="white"/>
        </w:rPr>
        <w:t>万元，占</w:t>
      </w:r>
      <w:r>
        <w:rPr>
          <w:sz w:val="28"/>
          <w:highlight w:val="white"/>
        </w:rPr>
        <w:t>11.7</w:t>
      </w:r>
      <w:r>
        <w:rPr>
          <w:sz w:val="28"/>
          <w:highlight w:val="white"/>
        </w:rPr>
        <w:t>8</w:t>
      </w:r>
      <w:r>
        <w:rPr>
          <w:sz w:val="28"/>
          <w:highlight w:val="white"/>
        </w:rPr>
        <w:t>%</w:t>
      </w:r>
      <w:r>
        <w:rPr>
          <w:rFonts w:hint="eastAsia"/>
          <w:sz w:val="28"/>
          <w:highlight w:val="white"/>
        </w:rPr>
        <w:t>；其他收入</w:t>
      </w:r>
      <w:r>
        <w:rPr>
          <w:sz w:val="28"/>
          <w:highlight w:val="white"/>
        </w:rPr>
        <w:t>517.49</w:t>
      </w:r>
      <w:r>
        <w:rPr>
          <w:rFonts w:hint="eastAsia"/>
          <w:sz w:val="28"/>
          <w:highlight w:val="white"/>
        </w:rPr>
        <w:t>万元，占</w:t>
      </w:r>
      <w:r>
        <w:rPr>
          <w:sz w:val="28"/>
          <w:highlight w:val="white"/>
        </w:rPr>
        <w:t>12.02%</w:t>
      </w:r>
      <w:r>
        <w:rPr>
          <w:rFonts w:hint="eastAsia"/>
          <w:sz w:val="28"/>
          <w:highlight w:val="white"/>
        </w:rPr>
        <w:t>。</w:t>
      </w:r>
    </w:p>
    <w:p w:rsidR="00810F4F" w:rsidRDefault="00636CCF">
      <w:pPr>
        <w:pStyle w:val="Default"/>
        <w:rPr>
          <w:rFonts w:hAnsi="黑体"/>
          <w:b/>
          <w:sz w:val="32"/>
          <w:szCs w:val="32"/>
        </w:rPr>
      </w:pPr>
      <w:r>
        <w:rPr>
          <w:rFonts w:hAnsi="黑体" w:hint="eastAsia"/>
          <w:b/>
          <w:sz w:val="32"/>
          <w:szCs w:val="32"/>
        </w:rPr>
        <w:t>三、支出决算情况说明</w:t>
      </w:r>
    </w:p>
    <w:p w:rsidR="00810F4F" w:rsidRDefault="00636CCF">
      <w:pPr>
        <w:pStyle w:val="a6"/>
        <w:shd w:val="clear" w:color="auto" w:fill="FFFFFF"/>
        <w:spacing w:before="0" w:beforeAutospacing="0" w:after="0" w:afterAutospacing="0" w:line="33" w:lineRule="atLeast"/>
        <w:ind w:firstLine="420"/>
        <w:jc w:val="both"/>
        <w:rPr>
          <w:sz w:val="28"/>
          <w:highlight w:val="white"/>
        </w:rPr>
      </w:pPr>
      <w:r>
        <w:rPr>
          <w:sz w:val="28"/>
          <w:highlight w:val="white"/>
        </w:rPr>
        <w:t>2021</w:t>
      </w:r>
      <w:r>
        <w:rPr>
          <w:rFonts w:hint="eastAsia"/>
          <w:sz w:val="28"/>
          <w:highlight w:val="white"/>
        </w:rPr>
        <w:t>年度支出合计</w:t>
      </w:r>
      <w:r>
        <w:rPr>
          <w:sz w:val="28"/>
          <w:highlight w:val="white"/>
        </w:rPr>
        <w:t>4314.04</w:t>
      </w:r>
      <w:r>
        <w:rPr>
          <w:rFonts w:hint="eastAsia"/>
          <w:sz w:val="28"/>
          <w:highlight w:val="white"/>
        </w:rPr>
        <w:t>万元，其中：基本支出</w:t>
      </w:r>
      <w:r>
        <w:rPr>
          <w:sz w:val="28"/>
          <w:highlight w:val="white"/>
          <w:lang w:val="zh-CN"/>
        </w:rPr>
        <w:t>4196.01</w:t>
      </w:r>
      <w:r>
        <w:rPr>
          <w:rFonts w:hint="eastAsia"/>
          <w:sz w:val="28"/>
          <w:highlight w:val="white"/>
          <w:lang w:val="zh-CN"/>
        </w:rPr>
        <w:t>万元，</w:t>
      </w:r>
      <w:r>
        <w:rPr>
          <w:rFonts w:hint="eastAsia"/>
          <w:sz w:val="28"/>
          <w:highlight w:val="white"/>
        </w:rPr>
        <w:t>占</w:t>
      </w:r>
      <w:r>
        <w:rPr>
          <w:sz w:val="28"/>
          <w:highlight w:val="white"/>
        </w:rPr>
        <w:t>97.26%</w:t>
      </w:r>
      <w:r>
        <w:rPr>
          <w:rFonts w:hint="eastAsia"/>
          <w:sz w:val="28"/>
          <w:highlight w:val="white"/>
        </w:rPr>
        <w:t>；项目支出</w:t>
      </w:r>
      <w:r>
        <w:rPr>
          <w:sz w:val="28"/>
          <w:highlight w:val="white"/>
        </w:rPr>
        <w:t>118.03</w:t>
      </w:r>
      <w:r>
        <w:rPr>
          <w:rFonts w:hint="eastAsia"/>
          <w:sz w:val="28"/>
          <w:highlight w:val="white"/>
        </w:rPr>
        <w:t>万元，占</w:t>
      </w:r>
      <w:r>
        <w:rPr>
          <w:sz w:val="28"/>
          <w:highlight w:val="white"/>
        </w:rPr>
        <w:t>2.74%</w:t>
      </w:r>
      <w:r>
        <w:rPr>
          <w:rFonts w:hint="eastAsia"/>
          <w:sz w:val="28"/>
          <w:highlight w:val="white"/>
        </w:rPr>
        <w:t>。</w:t>
      </w:r>
    </w:p>
    <w:p w:rsidR="00810F4F" w:rsidRDefault="00636CCF">
      <w:pPr>
        <w:pStyle w:val="Default"/>
        <w:rPr>
          <w:rFonts w:hAnsi="黑体"/>
          <w:b/>
          <w:sz w:val="32"/>
          <w:szCs w:val="32"/>
        </w:rPr>
      </w:pPr>
      <w:r>
        <w:rPr>
          <w:rFonts w:hAnsi="黑体" w:hint="eastAsia"/>
          <w:b/>
          <w:sz w:val="32"/>
          <w:szCs w:val="32"/>
        </w:rPr>
        <w:t>四、财政拨款收入支出决算总体情况说明</w:t>
      </w:r>
    </w:p>
    <w:p w:rsidR="00810F4F" w:rsidRDefault="00636CCF">
      <w:pPr>
        <w:pStyle w:val="a6"/>
        <w:shd w:val="clear" w:color="auto" w:fill="FFFFFF"/>
        <w:spacing w:before="0" w:beforeAutospacing="0" w:after="0" w:afterAutospacing="0" w:line="33" w:lineRule="atLeast"/>
        <w:ind w:firstLineChars="100" w:firstLine="280"/>
        <w:jc w:val="both"/>
        <w:rPr>
          <w:sz w:val="28"/>
          <w:highlight w:val="white"/>
          <w:lang w:val="zh-CN"/>
        </w:rPr>
      </w:pPr>
      <w:r>
        <w:rPr>
          <w:sz w:val="28"/>
          <w:highlight w:val="white"/>
        </w:rPr>
        <w:t>2021</w:t>
      </w:r>
      <w:r>
        <w:rPr>
          <w:rFonts w:hint="eastAsia"/>
          <w:sz w:val="28"/>
          <w:highlight w:val="white"/>
        </w:rPr>
        <w:t>年度财政拨款收、支总计均为</w:t>
      </w:r>
      <w:r>
        <w:rPr>
          <w:sz w:val="28"/>
          <w:highlight w:val="white"/>
        </w:rPr>
        <w:t>3280.99</w:t>
      </w:r>
      <w:r>
        <w:rPr>
          <w:rFonts w:hint="eastAsia"/>
          <w:sz w:val="28"/>
          <w:highlight w:val="white"/>
        </w:rPr>
        <w:t>万元，</w:t>
      </w:r>
      <w:r>
        <w:rPr>
          <w:rFonts w:hint="eastAsia"/>
          <w:sz w:val="28"/>
          <w:highlight w:val="white"/>
          <w:lang w:val="zh-CN"/>
        </w:rPr>
        <w:t>与</w:t>
      </w:r>
      <w:r>
        <w:rPr>
          <w:sz w:val="28"/>
          <w:highlight w:val="white"/>
          <w:lang w:val="zh-CN"/>
        </w:rPr>
        <w:t>2020</w:t>
      </w:r>
      <w:r>
        <w:rPr>
          <w:rFonts w:hint="eastAsia"/>
          <w:sz w:val="28"/>
          <w:highlight w:val="white"/>
          <w:lang w:val="zh-CN"/>
        </w:rPr>
        <w:t>年相比，</w:t>
      </w:r>
      <w:r>
        <w:rPr>
          <w:rFonts w:hint="eastAsia"/>
          <w:sz w:val="28"/>
          <w:highlight w:val="white"/>
        </w:rPr>
        <w:t>财政拨款收、支总计各减少</w:t>
      </w:r>
      <w:r>
        <w:rPr>
          <w:sz w:val="28"/>
          <w:highlight w:val="white"/>
        </w:rPr>
        <w:t>120</w:t>
      </w:r>
      <w:r>
        <w:rPr>
          <w:rFonts w:hint="eastAsia"/>
          <w:sz w:val="28"/>
          <w:highlight w:val="white"/>
        </w:rPr>
        <w:t>万元，下降</w:t>
      </w:r>
      <w:r>
        <w:rPr>
          <w:sz w:val="28"/>
          <w:highlight w:val="white"/>
        </w:rPr>
        <w:t>3.52%</w:t>
      </w:r>
      <w:r>
        <w:rPr>
          <w:rFonts w:hint="eastAsia"/>
          <w:sz w:val="28"/>
          <w:highlight w:val="white"/>
        </w:rPr>
        <w:t>。</w:t>
      </w:r>
      <w:r>
        <w:rPr>
          <w:rFonts w:hint="eastAsia"/>
          <w:sz w:val="28"/>
          <w:highlight w:val="white"/>
          <w:lang w:val="zh-CN"/>
        </w:rPr>
        <w:t>主要原因是</w:t>
      </w:r>
      <w:r>
        <w:rPr>
          <w:rFonts w:hint="eastAsia"/>
          <w:sz w:val="28"/>
          <w:highlight w:val="white"/>
        </w:rPr>
        <w:t>按照财政要求严格控制支出</w:t>
      </w:r>
      <w:r>
        <w:rPr>
          <w:rFonts w:hint="eastAsia"/>
          <w:sz w:val="28"/>
          <w:highlight w:val="white"/>
          <w:lang w:val="zh-CN"/>
        </w:rPr>
        <w:t>。</w:t>
      </w:r>
    </w:p>
    <w:p w:rsidR="00810F4F" w:rsidRDefault="00636CCF">
      <w:pPr>
        <w:pStyle w:val="Default"/>
        <w:rPr>
          <w:rFonts w:hAnsi="黑体"/>
          <w:b/>
          <w:sz w:val="32"/>
          <w:szCs w:val="32"/>
        </w:rPr>
      </w:pPr>
      <w:r>
        <w:rPr>
          <w:rFonts w:hAnsi="黑体" w:hint="eastAsia"/>
          <w:b/>
          <w:sz w:val="32"/>
          <w:szCs w:val="32"/>
        </w:rPr>
        <w:t>五、一般公共预算财政拨款支出决算情况说明</w:t>
      </w:r>
    </w:p>
    <w:p w:rsidR="00810F4F" w:rsidRDefault="00636CCF">
      <w:pPr>
        <w:pStyle w:val="Default"/>
        <w:ind w:firstLineChars="98" w:firstLine="315"/>
        <w:rPr>
          <w:rFonts w:ascii="宋体" w:eastAsia="宋体" w:hAnsi="宋体"/>
          <w:b/>
          <w:sz w:val="32"/>
          <w:szCs w:val="32"/>
        </w:rPr>
      </w:pPr>
      <w:r>
        <w:rPr>
          <w:rFonts w:ascii="宋体" w:eastAsia="宋体" w:hAnsi="宋体" w:hint="eastAsia"/>
          <w:b/>
          <w:sz w:val="32"/>
          <w:szCs w:val="32"/>
        </w:rPr>
        <w:t>（一）财政拨款支出决算总体情况</w:t>
      </w:r>
    </w:p>
    <w:p w:rsidR="00810F4F" w:rsidRDefault="00636CCF">
      <w:pPr>
        <w:pStyle w:val="a6"/>
        <w:shd w:val="clear" w:color="auto" w:fill="FFFFFF"/>
        <w:spacing w:before="0" w:beforeAutospacing="0" w:after="0" w:afterAutospacing="0" w:line="33" w:lineRule="atLeast"/>
        <w:ind w:firstLine="420"/>
        <w:jc w:val="both"/>
        <w:rPr>
          <w:rFonts w:ascii="宋体"/>
          <w:sz w:val="28"/>
          <w:highlight w:val="white"/>
        </w:rPr>
      </w:pPr>
      <w:r>
        <w:rPr>
          <w:rFonts w:ascii="宋体" w:hAnsi="宋体"/>
          <w:sz w:val="28"/>
          <w:highlight w:val="white"/>
        </w:rPr>
        <w:t>2021</w:t>
      </w:r>
      <w:r>
        <w:rPr>
          <w:rFonts w:ascii="宋体" w:hAnsi="宋体" w:hint="eastAsia"/>
          <w:sz w:val="28"/>
          <w:highlight w:val="white"/>
        </w:rPr>
        <w:t>年度财政拨款支出</w:t>
      </w:r>
      <w:r>
        <w:rPr>
          <w:rFonts w:ascii="宋体" w:hAnsi="宋体"/>
          <w:sz w:val="28"/>
          <w:highlight w:val="white"/>
        </w:rPr>
        <w:t>3280.99</w:t>
      </w:r>
      <w:r>
        <w:rPr>
          <w:rFonts w:ascii="宋体" w:hAnsi="宋体" w:hint="eastAsia"/>
          <w:sz w:val="28"/>
          <w:highlight w:val="white"/>
        </w:rPr>
        <w:t>万元，占本年支出合计的</w:t>
      </w:r>
      <w:r>
        <w:rPr>
          <w:rFonts w:ascii="宋体" w:hAnsi="宋体"/>
          <w:sz w:val="28"/>
          <w:highlight w:val="white"/>
        </w:rPr>
        <w:t>76.05%</w:t>
      </w:r>
      <w:r>
        <w:rPr>
          <w:rFonts w:ascii="宋体" w:hAnsi="宋体" w:hint="eastAsia"/>
          <w:sz w:val="28"/>
          <w:highlight w:val="white"/>
        </w:rPr>
        <w:t>。年初预算支出</w:t>
      </w:r>
      <w:r>
        <w:rPr>
          <w:rFonts w:ascii="宋体" w:hAnsi="宋体"/>
          <w:sz w:val="28"/>
          <w:highlight w:val="white"/>
        </w:rPr>
        <w:t>2888.09</w:t>
      </w:r>
      <w:r>
        <w:rPr>
          <w:rFonts w:ascii="宋体" w:hAnsi="宋体" w:hint="eastAsia"/>
          <w:sz w:val="28"/>
          <w:highlight w:val="white"/>
        </w:rPr>
        <w:t>万元，与年初预算相比，财政拨款支出增加</w:t>
      </w:r>
      <w:r>
        <w:rPr>
          <w:rFonts w:ascii="宋体" w:hAnsi="宋体"/>
          <w:sz w:val="28"/>
          <w:highlight w:val="white"/>
        </w:rPr>
        <w:t>392.9</w:t>
      </w:r>
      <w:r>
        <w:rPr>
          <w:rFonts w:ascii="宋体" w:hAnsi="宋体" w:hint="eastAsia"/>
          <w:sz w:val="28"/>
          <w:highlight w:val="white"/>
        </w:rPr>
        <w:t>万元，增加</w:t>
      </w:r>
      <w:r>
        <w:rPr>
          <w:rFonts w:ascii="宋体" w:hAnsi="宋体"/>
          <w:sz w:val="28"/>
          <w:highlight w:val="white"/>
        </w:rPr>
        <w:t>0.88%,</w:t>
      </w:r>
      <w:r>
        <w:rPr>
          <w:rFonts w:ascii="宋体" w:hAnsi="宋体" w:hint="eastAsia"/>
          <w:sz w:val="28"/>
          <w:highlight w:val="white"/>
        </w:rPr>
        <w:t>主要原因是人员经费，工资等福利支出增加。</w:t>
      </w:r>
    </w:p>
    <w:p w:rsidR="00810F4F" w:rsidRDefault="00636CCF">
      <w:pPr>
        <w:pStyle w:val="Default"/>
        <w:ind w:firstLineChars="150" w:firstLine="482"/>
        <w:rPr>
          <w:rFonts w:ascii="宋体" w:eastAsia="宋体" w:hAnsi="宋体"/>
          <w:b/>
          <w:sz w:val="32"/>
          <w:szCs w:val="32"/>
        </w:rPr>
      </w:pPr>
      <w:r>
        <w:rPr>
          <w:rFonts w:ascii="宋体" w:eastAsia="宋体" w:hAnsi="宋体" w:hint="eastAsia"/>
          <w:b/>
          <w:sz w:val="32"/>
          <w:szCs w:val="32"/>
        </w:rPr>
        <w:t>（二）财政拨款支出决算结构情况</w:t>
      </w:r>
    </w:p>
    <w:p w:rsidR="00810F4F" w:rsidRDefault="00636CCF">
      <w:pPr>
        <w:pStyle w:val="Default"/>
        <w:ind w:firstLineChars="250" w:firstLine="700"/>
        <w:rPr>
          <w:rFonts w:ascii="宋体" w:eastAsia="宋体" w:hAnsi="宋体"/>
          <w:sz w:val="28"/>
          <w:highlight w:val="white"/>
        </w:rPr>
      </w:pPr>
      <w:r>
        <w:rPr>
          <w:rFonts w:ascii="宋体" w:eastAsia="宋体" w:hAnsi="宋体"/>
          <w:sz w:val="28"/>
          <w:highlight w:val="white"/>
        </w:rPr>
        <w:t>2021</w:t>
      </w:r>
      <w:r>
        <w:rPr>
          <w:rFonts w:ascii="宋体" w:eastAsia="宋体" w:hAnsi="宋体" w:hint="eastAsia"/>
          <w:sz w:val="28"/>
          <w:highlight w:val="white"/>
        </w:rPr>
        <w:t>年度财政拨款支出</w:t>
      </w:r>
      <w:r>
        <w:rPr>
          <w:rFonts w:ascii="宋体" w:eastAsia="宋体" w:hAnsi="宋体"/>
          <w:sz w:val="28"/>
          <w:highlight w:val="white"/>
        </w:rPr>
        <w:t>3280.99</w:t>
      </w:r>
      <w:r>
        <w:rPr>
          <w:rFonts w:ascii="宋体" w:eastAsia="宋体" w:hAnsi="宋体" w:hint="eastAsia"/>
          <w:sz w:val="28"/>
          <w:highlight w:val="white"/>
        </w:rPr>
        <w:t>万元，主要用于以下方面：教育</w:t>
      </w:r>
      <w:r>
        <w:rPr>
          <w:rFonts w:ascii="宋体" w:eastAsia="宋体" w:hAnsi="宋体" w:hint="eastAsia"/>
          <w:sz w:val="28"/>
          <w:highlight w:val="white"/>
        </w:rPr>
        <w:lastRenderedPageBreak/>
        <w:t>（类）支出</w:t>
      </w:r>
      <w:r>
        <w:rPr>
          <w:rFonts w:ascii="宋体" w:eastAsia="宋体" w:hAnsi="宋体"/>
          <w:sz w:val="28"/>
          <w:highlight w:val="white"/>
        </w:rPr>
        <w:t>2909.1</w:t>
      </w:r>
      <w:r w:rsidR="0015647A">
        <w:rPr>
          <w:rFonts w:ascii="宋体" w:eastAsia="宋体" w:hAnsi="宋体" w:hint="eastAsia"/>
          <w:sz w:val="28"/>
          <w:highlight w:val="white"/>
        </w:rPr>
        <w:t>2</w:t>
      </w:r>
      <w:r>
        <w:rPr>
          <w:rFonts w:ascii="宋体" w:eastAsia="宋体" w:hAnsi="宋体" w:hint="eastAsia"/>
          <w:sz w:val="28"/>
          <w:highlight w:val="white"/>
        </w:rPr>
        <w:t>万元，占</w:t>
      </w:r>
      <w:r>
        <w:rPr>
          <w:rFonts w:ascii="宋体" w:eastAsia="宋体" w:hAnsi="宋体"/>
          <w:sz w:val="28"/>
          <w:highlight w:val="white"/>
        </w:rPr>
        <w:t>88.66%</w:t>
      </w:r>
      <w:r>
        <w:rPr>
          <w:rFonts w:ascii="宋体" w:eastAsia="宋体" w:hAnsi="宋体" w:hint="eastAsia"/>
          <w:sz w:val="28"/>
          <w:highlight w:val="white"/>
        </w:rPr>
        <w:t>，与年初预算数相比多了</w:t>
      </w:r>
      <w:r>
        <w:rPr>
          <w:rFonts w:ascii="宋体" w:eastAsia="宋体" w:hAnsi="宋体"/>
          <w:sz w:val="28"/>
          <w:highlight w:val="white"/>
        </w:rPr>
        <w:t>392.03</w:t>
      </w:r>
      <w:r>
        <w:rPr>
          <w:rFonts w:ascii="宋体" w:eastAsia="宋体" w:hAnsi="宋体" w:hint="eastAsia"/>
          <w:sz w:val="28"/>
          <w:highlight w:val="white"/>
        </w:rPr>
        <w:t>万元；文化旅游体育与传媒（类）支出</w:t>
      </w:r>
      <w:r>
        <w:rPr>
          <w:rFonts w:ascii="宋体" w:eastAsia="宋体" w:hAnsi="宋体"/>
          <w:sz w:val="28"/>
          <w:highlight w:val="white"/>
        </w:rPr>
        <w:t>1.9</w:t>
      </w:r>
      <w:r>
        <w:rPr>
          <w:rFonts w:ascii="宋体" w:eastAsia="宋体" w:hAnsi="宋体" w:hint="eastAsia"/>
          <w:sz w:val="28"/>
          <w:highlight w:val="white"/>
        </w:rPr>
        <w:t>万元，占</w:t>
      </w:r>
      <w:r>
        <w:rPr>
          <w:rFonts w:ascii="宋体" w:eastAsia="宋体" w:hAnsi="宋体"/>
          <w:sz w:val="28"/>
          <w:highlight w:val="white"/>
        </w:rPr>
        <w:t>0</w:t>
      </w:r>
      <w:r>
        <w:rPr>
          <w:rFonts w:ascii="宋体" w:eastAsia="宋体" w:hAnsi="宋体"/>
          <w:sz w:val="28"/>
          <w:highlight w:val="white"/>
        </w:rPr>
        <w:t>.06%</w:t>
      </w:r>
      <w:r>
        <w:rPr>
          <w:rFonts w:ascii="宋体" w:eastAsia="宋体" w:hAnsi="宋体" w:hint="eastAsia"/>
          <w:sz w:val="28"/>
          <w:highlight w:val="white"/>
        </w:rPr>
        <w:t>，与年初预算数相比多了</w:t>
      </w:r>
      <w:r>
        <w:rPr>
          <w:rFonts w:ascii="宋体" w:eastAsia="宋体" w:hAnsi="宋体"/>
          <w:sz w:val="28"/>
          <w:highlight w:val="white"/>
        </w:rPr>
        <w:t>1.9</w:t>
      </w:r>
      <w:r>
        <w:rPr>
          <w:rFonts w:ascii="宋体" w:eastAsia="宋体" w:hAnsi="宋体" w:hint="eastAsia"/>
          <w:sz w:val="28"/>
          <w:highlight w:val="white"/>
        </w:rPr>
        <w:t>万元；社会保障和就业（类）支出</w:t>
      </w:r>
      <w:r>
        <w:rPr>
          <w:rFonts w:ascii="宋体" w:eastAsia="宋体" w:hAnsi="宋体"/>
          <w:sz w:val="28"/>
          <w:highlight w:val="white"/>
        </w:rPr>
        <w:t>253.2</w:t>
      </w:r>
      <w:r>
        <w:rPr>
          <w:rFonts w:ascii="宋体" w:eastAsia="宋体" w:hAnsi="宋体" w:hint="eastAsia"/>
          <w:sz w:val="28"/>
          <w:highlight w:val="white"/>
        </w:rPr>
        <w:t>万元，占</w:t>
      </w:r>
      <w:r>
        <w:rPr>
          <w:rFonts w:ascii="宋体" w:eastAsia="宋体" w:hAnsi="宋体"/>
          <w:sz w:val="28"/>
          <w:highlight w:val="white"/>
        </w:rPr>
        <w:t>7.72%</w:t>
      </w:r>
      <w:r>
        <w:rPr>
          <w:rFonts w:ascii="宋体" w:eastAsia="宋体" w:hAnsi="宋体" w:hint="eastAsia"/>
          <w:sz w:val="28"/>
          <w:highlight w:val="white"/>
        </w:rPr>
        <w:t>，与年初预算数相比少了</w:t>
      </w:r>
      <w:r>
        <w:rPr>
          <w:rFonts w:ascii="宋体" w:eastAsia="宋体" w:hAnsi="宋体"/>
          <w:sz w:val="28"/>
          <w:highlight w:val="white"/>
        </w:rPr>
        <w:t>0.8</w:t>
      </w:r>
      <w:r>
        <w:rPr>
          <w:rFonts w:ascii="宋体" w:eastAsia="宋体" w:hAnsi="宋体" w:hint="eastAsia"/>
          <w:sz w:val="28"/>
          <w:highlight w:val="white"/>
        </w:rPr>
        <w:t>万元；卫生健康（类）支出</w:t>
      </w:r>
      <w:r>
        <w:rPr>
          <w:rFonts w:ascii="宋体" w:eastAsia="宋体" w:hAnsi="宋体"/>
          <w:sz w:val="28"/>
          <w:highlight w:val="white"/>
        </w:rPr>
        <w:t>116.76</w:t>
      </w:r>
      <w:r>
        <w:rPr>
          <w:rFonts w:ascii="宋体" w:eastAsia="宋体" w:hAnsi="宋体" w:hint="eastAsia"/>
          <w:sz w:val="28"/>
          <w:highlight w:val="white"/>
        </w:rPr>
        <w:t>万元，占</w:t>
      </w:r>
      <w:r>
        <w:rPr>
          <w:rFonts w:ascii="宋体" w:eastAsia="宋体" w:hAnsi="宋体"/>
          <w:sz w:val="28"/>
          <w:highlight w:val="white"/>
        </w:rPr>
        <w:t>3.56%</w:t>
      </w:r>
      <w:r>
        <w:rPr>
          <w:rFonts w:ascii="宋体" w:eastAsia="宋体" w:hAnsi="宋体" w:hint="eastAsia"/>
          <w:sz w:val="28"/>
          <w:highlight w:val="white"/>
        </w:rPr>
        <w:t>，与年初预算数相比少了</w:t>
      </w:r>
      <w:r>
        <w:rPr>
          <w:rFonts w:ascii="宋体" w:eastAsia="宋体" w:hAnsi="宋体"/>
          <w:sz w:val="28"/>
          <w:highlight w:val="white"/>
        </w:rPr>
        <w:t>0.24</w:t>
      </w:r>
      <w:r>
        <w:rPr>
          <w:rFonts w:ascii="宋体" w:eastAsia="宋体" w:hAnsi="宋体" w:hint="eastAsia"/>
          <w:sz w:val="28"/>
          <w:highlight w:val="white"/>
        </w:rPr>
        <w:t>万元。差额的主要原因为人员增加，工资较福利等支出增加。</w:t>
      </w:r>
    </w:p>
    <w:p w:rsidR="00810F4F" w:rsidRDefault="00636CCF">
      <w:pPr>
        <w:pStyle w:val="Default"/>
        <w:ind w:firstLineChars="250" w:firstLine="803"/>
        <w:rPr>
          <w:rFonts w:ascii="宋体" w:eastAsia="宋体" w:hAnsi="宋体"/>
          <w:b/>
          <w:sz w:val="32"/>
          <w:szCs w:val="32"/>
        </w:rPr>
      </w:pPr>
      <w:r>
        <w:rPr>
          <w:rFonts w:ascii="宋体" w:eastAsia="宋体" w:hAnsi="宋体" w:hint="eastAsia"/>
          <w:b/>
          <w:sz w:val="32"/>
          <w:szCs w:val="32"/>
        </w:rPr>
        <w:t>（三）财政拨款支出决算具体情况</w:t>
      </w:r>
    </w:p>
    <w:p w:rsidR="00810F4F" w:rsidRDefault="00636CCF">
      <w:pPr>
        <w:pStyle w:val="Default"/>
        <w:ind w:firstLineChars="250" w:firstLine="700"/>
        <w:rPr>
          <w:rFonts w:ascii="宋体" w:eastAsia="宋体" w:hAnsi="宋体"/>
          <w:sz w:val="28"/>
          <w:szCs w:val="28"/>
        </w:rPr>
      </w:pPr>
      <w:r>
        <w:rPr>
          <w:rFonts w:ascii="宋体" w:eastAsia="宋体" w:hAnsi="宋体"/>
          <w:sz w:val="28"/>
          <w:szCs w:val="28"/>
        </w:rPr>
        <w:t>2021</w:t>
      </w:r>
      <w:r>
        <w:rPr>
          <w:rFonts w:ascii="宋体" w:eastAsia="宋体" w:hAnsi="宋体" w:hint="eastAsia"/>
          <w:sz w:val="28"/>
          <w:szCs w:val="28"/>
        </w:rPr>
        <w:t>年度财政拨款支出年初预算数为</w:t>
      </w:r>
      <w:r>
        <w:rPr>
          <w:rFonts w:ascii="宋体" w:eastAsia="宋体" w:hAnsi="宋体"/>
          <w:sz w:val="28"/>
          <w:szCs w:val="28"/>
        </w:rPr>
        <w:t>2888.09</w:t>
      </w:r>
      <w:r>
        <w:rPr>
          <w:rFonts w:ascii="宋体" w:eastAsia="宋体" w:hAnsi="宋体" w:hint="eastAsia"/>
          <w:sz w:val="28"/>
          <w:szCs w:val="28"/>
        </w:rPr>
        <w:t>万元，支出决算数为</w:t>
      </w:r>
      <w:r>
        <w:rPr>
          <w:rFonts w:ascii="宋体" w:eastAsia="宋体" w:hAnsi="宋体"/>
          <w:sz w:val="28"/>
          <w:szCs w:val="28"/>
        </w:rPr>
        <w:t>3280.99</w:t>
      </w:r>
      <w:r>
        <w:rPr>
          <w:rFonts w:ascii="宋体" w:eastAsia="宋体" w:hAnsi="宋体" w:hint="eastAsia"/>
          <w:sz w:val="28"/>
          <w:szCs w:val="28"/>
        </w:rPr>
        <w:t>万元，完成年初预算的</w:t>
      </w:r>
      <w:r>
        <w:rPr>
          <w:rFonts w:ascii="宋体" w:eastAsia="宋体" w:hAnsi="宋体"/>
          <w:sz w:val="28"/>
          <w:szCs w:val="28"/>
        </w:rPr>
        <w:t>113.6%</w:t>
      </w:r>
      <w:r>
        <w:rPr>
          <w:rFonts w:ascii="宋体" w:eastAsia="宋体" w:hAnsi="宋体" w:hint="eastAsia"/>
          <w:sz w:val="28"/>
          <w:szCs w:val="28"/>
        </w:rPr>
        <w:t>，其中：</w:t>
      </w:r>
    </w:p>
    <w:p w:rsidR="00810F4F" w:rsidRDefault="00636CCF">
      <w:pPr>
        <w:pStyle w:val="Default"/>
        <w:ind w:firstLineChars="250" w:firstLine="70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、教育支出（类）教育管理事务（款）一般行政管理事务（项）。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t>年初预算为</w:t>
      </w:r>
      <w:r>
        <w:rPr>
          <w:rFonts w:ascii="宋体" w:eastAsia="宋体" w:hAnsi="宋体"/>
          <w:sz w:val="28"/>
          <w:szCs w:val="28"/>
        </w:rPr>
        <w:t>0</w:t>
      </w:r>
      <w:r>
        <w:rPr>
          <w:rFonts w:ascii="宋体" w:eastAsia="宋体" w:hAnsi="宋体" w:hint="eastAsia"/>
          <w:sz w:val="28"/>
          <w:szCs w:val="28"/>
        </w:rPr>
        <w:t>万元，支出决算为</w:t>
      </w:r>
      <w:r>
        <w:rPr>
          <w:rFonts w:ascii="宋体" w:eastAsia="宋体" w:hAnsi="宋体"/>
          <w:sz w:val="28"/>
          <w:szCs w:val="28"/>
        </w:rPr>
        <w:t>35.5</w:t>
      </w:r>
      <w:r>
        <w:rPr>
          <w:rFonts w:ascii="宋体" w:eastAsia="宋体" w:hAnsi="宋体" w:hint="eastAsia"/>
          <w:sz w:val="28"/>
          <w:szCs w:val="28"/>
        </w:rPr>
        <w:t>6</w:t>
      </w:r>
      <w:r>
        <w:rPr>
          <w:rFonts w:ascii="宋体" w:eastAsia="宋体" w:hAnsi="宋体" w:hint="eastAsia"/>
          <w:sz w:val="28"/>
          <w:szCs w:val="28"/>
        </w:rPr>
        <w:t>万元，由于预算数为</w:t>
      </w:r>
      <w:r>
        <w:rPr>
          <w:rFonts w:ascii="宋体" w:eastAsia="宋体" w:hAnsi="宋体"/>
          <w:sz w:val="28"/>
          <w:szCs w:val="28"/>
        </w:rPr>
        <w:t>0</w:t>
      </w:r>
      <w:r>
        <w:rPr>
          <w:rFonts w:ascii="宋体" w:eastAsia="宋体" w:hAnsi="宋体" w:hint="eastAsia"/>
          <w:sz w:val="28"/>
          <w:szCs w:val="28"/>
        </w:rPr>
        <w:t>，无法计算百分比。决算数大于年初预算数的主要原因是年中追加非税收入征收成本。</w:t>
      </w:r>
    </w:p>
    <w:p w:rsidR="00810F4F" w:rsidRDefault="00636CCF">
      <w:pPr>
        <w:pStyle w:val="Default"/>
        <w:ind w:firstLineChars="250" w:firstLine="70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、教育支出（类）普通教育（款）高中教育（项）。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t>年初预算为</w:t>
      </w:r>
      <w:r>
        <w:rPr>
          <w:rFonts w:ascii="宋体" w:eastAsia="宋体" w:hAnsi="宋体"/>
          <w:sz w:val="28"/>
          <w:szCs w:val="28"/>
        </w:rPr>
        <w:t>1656.75</w:t>
      </w:r>
      <w:r>
        <w:rPr>
          <w:rFonts w:ascii="宋体" w:eastAsia="宋体" w:hAnsi="宋体" w:hint="eastAsia"/>
          <w:sz w:val="28"/>
          <w:szCs w:val="28"/>
        </w:rPr>
        <w:t>万元，支出决算为</w:t>
      </w:r>
      <w:r>
        <w:rPr>
          <w:rFonts w:ascii="宋体" w:eastAsia="宋体" w:hAnsi="宋体"/>
          <w:sz w:val="28"/>
          <w:szCs w:val="28"/>
        </w:rPr>
        <w:t>1656.75</w:t>
      </w:r>
      <w:r>
        <w:rPr>
          <w:rFonts w:ascii="宋体" w:eastAsia="宋体" w:hAnsi="宋体" w:hint="eastAsia"/>
          <w:sz w:val="28"/>
          <w:szCs w:val="28"/>
        </w:rPr>
        <w:t>万元，完成年初预算的</w:t>
      </w:r>
      <w:r>
        <w:rPr>
          <w:rFonts w:ascii="宋体" w:eastAsia="宋体" w:hAnsi="宋体"/>
          <w:sz w:val="28"/>
          <w:szCs w:val="28"/>
        </w:rPr>
        <w:t>100%</w:t>
      </w:r>
      <w:r>
        <w:rPr>
          <w:rFonts w:ascii="宋体" w:eastAsia="宋体" w:hAnsi="宋体" w:hint="eastAsia"/>
          <w:sz w:val="28"/>
          <w:szCs w:val="28"/>
        </w:rPr>
        <w:t>。</w:t>
      </w:r>
    </w:p>
    <w:p w:rsidR="00810F4F" w:rsidRDefault="00636CCF">
      <w:pPr>
        <w:pStyle w:val="Default"/>
        <w:ind w:firstLineChars="250" w:firstLine="70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、教育支出（类）普通教育（款）其他普通教育支出（项）。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t>年初预算为</w:t>
      </w:r>
      <w:r>
        <w:rPr>
          <w:rFonts w:ascii="宋体" w:eastAsia="宋体" w:hAnsi="宋体"/>
          <w:sz w:val="28"/>
          <w:szCs w:val="28"/>
        </w:rPr>
        <w:t>0</w:t>
      </w:r>
      <w:r>
        <w:rPr>
          <w:rFonts w:ascii="宋体" w:eastAsia="宋体" w:hAnsi="宋体" w:hint="eastAsia"/>
          <w:sz w:val="28"/>
          <w:szCs w:val="28"/>
        </w:rPr>
        <w:t>万元，支出决算为</w:t>
      </w:r>
      <w:r>
        <w:rPr>
          <w:rFonts w:ascii="宋体" w:eastAsia="宋体" w:hAnsi="宋体"/>
          <w:sz w:val="28"/>
          <w:szCs w:val="28"/>
        </w:rPr>
        <w:t>32.08</w:t>
      </w:r>
      <w:r>
        <w:rPr>
          <w:rFonts w:ascii="宋体" w:eastAsia="宋体" w:hAnsi="宋体" w:hint="eastAsia"/>
          <w:sz w:val="28"/>
          <w:szCs w:val="28"/>
        </w:rPr>
        <w:t>万元，由于预算数为</w:t>
      </w:r>
      <w:r>
        <w:rPr>
          <w:rFonts w:ascii="宋体" w:eastAsia="宋体" w:hAnsi="宋体"/>
          <w:sz w:val="28"/>
          <w:szCs w:val="28"/>
        </w:rPr>
        <w:t>0</w:t>
      </w:r>
      <w:r>
        <w:rPr>
          <w:rFonts w:ascii="宋体" w:eastAsia="宋体" w:hAnsi="宋体" w:hint="eastAsia"/>
          <w:sz w:val="28"/>
          <w:szCs w:val="28"/>
        </w:rPr>
        <w:t>，无法计算百分比。决算数大于年初预算数的主要原因是年中追加基础教育发展专项资金。</w:t>
      </w:r>
    </w:p>
    <w:p w:rsidR="00810F4F" w:rsidRDefault="00636CCF">
      <w:pPr>
        <w:pStyle w:val="Default"/>
        <w:numPr>
          <w:ilvl w:val="0"/>
          <w:numId w:val="2"/>
        </w:numPr>
        <w:ind w:firstLineChars="250" w:firstLine="700"/>
        <w:rPr>
          <w:rFonts w:ascii="宋体" w:eastAsia="宋体" w:hAnsi="宋体"/>
          <w:sz w:val="28"/>
          <w:szCs w:val="28"/>
        </w:rPr>
      </w:pPr>
      <w:r>
        <w:rPr>
          <w:rFonts w:ascii="宋体" w:eastAsia="宋体" w:hAnsi="宋体" w:hint="eastAsia"/>
          <w:sz w:val="28"/>
          <w:szCs w:val="28"/>
        </w:rPr>
        <w:t>教育支出（类）教育费附加安排的支出（款）其他教育费附加安排的支出（项）。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lastRenderedPageBreak/>
        <w:t>年初预算为</w:t>
      </w:r>
      <w:r>
        <w:rPr>
          <w:rFonts w:ascii="宋体" w:eastAsia="宋体" w:hAnsi="宋体"/>
          <w:sz w:val="28"/>
          <w:szCs w:val="28"/>
        </w:rPr>
        <w:t>12</w:t>
      </w:r>
      <w:r>
        <w:rPr>
          <w:rFonts w:ascii="宋体" w:eastAsia="宋体" w:hAnsi="宋体" w:hint="eastAsia"/>
          <w:sz w:val="28"/>
          <w:szCs w:val="28"/>
        </w:rPr>
        <w:t>万元，支出决算为</w:t>
      </w:r>
      <w:r>
        <w:rPr>
          <w:rFonts w:ascii="宋体" w:eastAsia="宋体" w:hAnsi="宋体"/>
          <w:sz w:val="28"/>
          <w:szCs w:val="28"/>
        </w:rPr>
        <w:t>1065.18</w:t>
      </w:r>
      <w:r>
        <w:rPr>
          <w:rFonts w:ascii="宋体" w:eastAsia="宋体" w:hAnsi="宋体" w:hint="eastAsia"/>
          <w:sz w:val="28"/>
          <w:szCs w:val="28"/>
        </w:rPr>
        <w:t>万元，完成年初预算的</w:t>
      </w:r>
      <w:r w:rsidR="0015647A">
        <w:rPr>
          <w:rFonts w:ascii="宋体" w:eastAsia="宋体" w:hAnsi="宋体" w:hint="eastAsia"/>
          <w:sz w:val="28"/>
          <w:szCs w:val="28"/>
        </w:rPr>
        <w:t>8876.5</w:t>
      </w:r>
      <w:r>
        <w:rPr>
          <w:rFonts w:ascii="宋体" w:eastAsia="宋体" w:hAnsi="宋体"/>
          <w:sz w:val="28"/>
          <w:szCs w:val="28"/>
        </w:rPr>
        <w:t>%</w:t>
      </w:r>
      <w:r>
        <w:rPr>
          <w:rFonts w:ascii="宋体" w:eastAsia="宋体" w:hAnsi="宋体" w:hint="eastAsia"/>
          <w:sz w:val="28"/>
          <w:szCs w:val="28"/>
        </w:rPr>
        <w:t>，决算数大于年初预算数的主要原因是年中年末追加在职人员奖金发放、年中年末追加退休人员生活补助等。</w:t>
      </w:r>
    </w:p>
    <w:p w:rsidR="00810F4F" w:rsidRDefault="00636CCF">
      <w:pPr>
        <w:pStyle w:val="Default"/>
        <w:numPr>
          <w:ilvl w:val="0"/>
          <w:numId w:val="2"/>
        </w:numPr>
        <w:ind w:firstLineChars="250" w:firstLine="700"/>
        <w:rPr>
          <w:rFonts w:ascii="宋体" w:eastAsia="宋体" w:hAnsi="宋体"/>
          <w:sz w:val="28"/>
          <w:szCs w:val="28"/>
        </w:rPr>
      </w:pPr>
      <w:r>
        <w:rPr>
          <w:rFonts w:ascii="宋体" w:eastAsia="宋体" w:hAnsi="宋体" w:hint="eastAsia"/>
          <w:sz w:val="28"/>
          <w:szCs w:val="28"/>
        </w:rPr>
        <w:t>教育支出（类）其他教育支出（款）其他教育支出（项）。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t>年初预算为</w:t>
      </w:r>
      <w:r>
        <w:rPr>
          <w:rFonts w:ascii="宋体" w:eastAsia="宋体" w:hAnsi="宋体"/>
          <w:sz w:val="28"/>
          <w:szCs w:val="28"/>
        </w:rPr>
        <w:t>0</w:t>
      </w:r>
      <w:r>
        <w:rPr>
          <w:rFonts w:ascii="宋体" w:eastAsia="宋体" w:hAnsi="宋体" w:hint="eastAsia"/>
          <w:sz w:val="28"/>
          <w:szCs w:val="28"/>
        </w:rPr>
        <w:t>万元，支出决算为</w:t>
      </w:r>
      <w:r>
        <w:rPr>
          <w:rFonts w:ascii="宋体" w:eastAsia="宋体" w:hAnsi="宋体"/>
          <w:sz w:val="28"/>
          <w:szCs w:val="28"/>
        </w:rPr>
        <w:t>4.5</w:t>
      </w:r>
      <w:r>
        <w:rPr>
          <w:rFonts w:ascii="宋体" w:eastAsia="宋体" w:hAnsi="宋体" w:hint="eastAsia"/>
          <w:sz w:val="28"/>
          <w:szCs w:val="28"/>
        </w:rPr>
        <w:t>万元，由于预算数为</w:t>
      </w:r>
      <w:r>
        <w:rPr>
          <w:rFonts w:ascii="宋体" w:eastAsia="宋体" w:hAnsi="宋体"/>
          <w:sz w:val="28"/>
          <w:szCs w:val="28"/>
        </w:rPr>
        <w:t>0</w:t>
      </w:r>
      <w:r>
        <w:rPr>
          <w:rFonts w:ascii="宋体" w:eastAsia="宋体" w:hAnsi="宋体" w:hint="eastAsia"/>
          <w:sz w:val="28"/>
          <w:szCs w:val="28"/>
        </w:rPr>
        <w:t>，无法计算百分比。决算数大于年初预算数的主要原因是年中追加学校安保经费。</w:t>
      </w:r>
    </w:p>
    <w:p w:rsidR="00810F4F" w:rsidRDefault="00636CCF">
      <w:pPr>
        <w:pStyle w:val="Default"/>
        <w:numPr>
          <w:ilvl w:val="0"/>
          <w:numId w:val="2"/>
        </w:numPr>
        <w:ind w:firstLineChars="250" w:firstLine="700"/>
        <w:rPr>
          <w:rFonts w:ascii="宋体" w:eastAsia="宋体" w:hAnsi="宋体"/>
          <w:sz w:val="28"/>
          <w:szCs w:val="28"/>
        </w:rPr>
      </w:pPr>
      <w:r>
        <w:rPr>
          <w:rFonts w:ascii="宋体" w:eastAsia="宋体" w:hAnsi="宋体" w:hint="eastAsia"/>
          <w:sz w:val="28"/>
          <w:szCs w:val="28"/>
        </w:rPr>
        <w:t>社会保障和就业支出（类）行政事业单位养老支出（款）机关事业单位基本养老保险缴费支出（项）。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t>年初预算为</w:t>
      </w:r>
      <w:r>
        <w:rPr>
          <w:rFonts w:ascii="宋体" w:eastAsia="宋体" w:hAnsi="宋体"/>
          <w:sz w:val="28"/>
          <w:szCs w:val="28"/>
        </w:rPr>
        <w:t>252.12</w:t>
      </w:r>
      <w:r>
        <w:rPr>
          <w:rFonts w:ascii="宋体" w:eastAsia="宋体" w:hAnsi="宋体" w:hint="eastAsia"/>
          <w:sz w:val="28"/>
          <w:szCs w:val="28"/>
        </w:rPr>
        <w:t>万元，支出决算为</w:t>
      </w:r>
      <w:r>
        <w:rPr>
          <w:rFonts w:ascii="宋体" w:eastAsia="宋体" w:hAnsi="宋体"/>
          <w:sz w:val="28"/>
          <w:szCs w:val="28"/>
        </w:rPr>
        <w:t>252.12</w:t>
      </w:r>
      <w:r>
        <w:rPr>
          <w:rFonts w:ascii="宋体" w:eastAsia="宋体" w:hAnsi="宋体" w:hint="eastAsia"/>
          <w:sz w:val="28"/>
          <w:szCs w:val="28"/>
        </w:rPr>
        <w:t>万元，完成年初预算的</w:t>
      </w:r>
      <w:r>
        <w:rPr>
          <w:rFonts w:ascii="宋体" w:eastAsia="宋体" w:hAnsi="宋体"/>
          <w:sz w:val="28"/>
          <w:szCs w:val="28"/>
        </w:rPr>
        <w:t>100%</w:t>
      </w:r>
      <w:r>
        <w:rPr>
          <w:rFonts w:ascii="宋体" w:eastAsia="宋体" w:hAnsi="宋体" w:hint="eastAsia"/>
          <w:sz w:val="28"/>
          <w:szCs w:val="28"/>
        </w:rPr>
        <w:t>。</w:t>
      </w:r>
    </w:p>
    <w:p w:rsidR="00810F4F" w:rsidRDefault="00636CCF">
      <w:pPr>
        <w:pStyle w:val="Default"/>
        <w:numPr>
          <w:ilvl w:val="0"/>
          <w:numId w:val="2"/>
        </w:numPr>
        <w:ind w:firstLineChars="250" w:firstLine="700"/>
        <w:rPr>
          <w:rFonts w:ascii="宋体" w:eastAsia="宋体" w:hAnsi="宋体"/>
          <w:sz w:val="28"/>
          <w:szCs w:val="28"/>
        </w:rPr>
      </w:pPr>
      <w:r>
        <w:rPr>
          <w:rFonts w:ascii="宋体" w:eastAsia="宋体" w:hAnsi="宋体" w:hint="eastAsia"/>
          <w:sz w:val="28"/>
          <w:szCs w:val="28"/>
        </w:rPr>
        <w:t>卫生健康支出（类）行政事业单位医疗（款）事业单位医疗（项）。</w:t>
      </w:r>
    </w:p>
    <w:p w:rsidR="00810F4F" w:rsidRDefault="00636CCF">
      <w:pPr>
        <w:pStyle w:val="Default"/>
        <w:ind w:firstLineChars="250" w:firstLine="700"/>
        <w:rPr>
          <w:rFonts w:ascii="宋体" w:eastAsia="宋体" w:hAnsi="宋体"/>
          <w:sz w:val="28"/>
          <w:szCs w:val="28"/>
        </w:rPr>
      </w:pPr>
      <w:r>
        <w:rPr>
          <w:rFonts w:ascii="宋体" w:eastAsia="宋体" w:hAnsi="宋体" w:hint="eastAsia"/>
          <w:sz w:val="28"/>
          <w:szCs w:val="28"/>
        </w:rPr>
        <w:t>年初预算为</w:t>
      </w:r>
      <w:r>
        <w:rPr>
          <w:rFonts w:ascii="宋体" w:eastAsia="宋体" w:hAnsi="宋体"/>
          <w:sz w:val="28"/>
          <w:szCs w:val="28"/>
        </w:rPr>
        <w:t>116.76</w:t>
      </w:r>
      <w:r>
        <w:rPr>
          <w:rFonts w:ascii="宋体" w:eastAsia="宋体" w:hAnsi="宋体" w:hint="eastAsia"/>
          <w:sz w:val="28"/>
          <w:szCs w:val="28"/>
        </w:rPr>
        <w:t>万元，支出决算为</w:t>
      </w:r>
      <w:r>
        <w:rPr>
          <w:rFonts w:ascii="宋体" w:eastAsia="宋体" w:hAnsi="宋体"/>
          <w:sz w:val="28"/>
          <w:szCs w:val="28"/>
        </w:rPr>
        <w:t>116.76</w:t>
      </w:r>
      <w:r>
        <w:rPr>
          <w:rFonts w:ascii="宋体" w:eastAsia="宋体" w:hAnsi="宋体" w:hint="eastAsia"/>
          <w:sz w:val="28"/>
          <w:szCs w:val="28"/>
        </w:rPr>
        <w:t>万元，完成年初预算的</w:t>
      </w:r>
      <w:r>
        <w:rPr>
          <w:rFonts w:ascii="宋体" w:eastAsia="宋体" w:hAnsi="宋体"/>
          <w:sz w:val="28"/>
          <w:szCs w:val="28"/>
        </w:rPr>
        <w:t>100%</w:t>
      </w:r>
      <w:r>
        <w:rPr>
          <w:rFonts w:ascii="宋体" w:eastAsia="宋体" w:hAnsi="宋体" w:hint="eastAsia"/>
          <w:sz w:val="28"/>
          <w:szCs w:val="28"/>
        </w:rPr>
        <w:t>。</w:t>
      </w:r>
    </w:p>
    <w:p w:rsidR="00810F4F" w:rsidRDefault="00636CCF">
      <w:pPr>
        <w:pStyle w:val="Default"/>
        <w:rPr>
          <w:rFonts w:hAnsi="黑体"/>
          <w:b/>
          <w:sz w:val="28"/>
          <w:szCs w:val="28"/>
        </w:rPr>
      </w:pPr>
      <w:r>
        <w:rPr>
          <w:rFonts w:hAnsi="黑体" w:hint="eastAsia"/>
          <w:b/>
          <w:sz w:val="28"/>
          <w:szCs w:val="28"/>
        </w:rPr>
        <w:t>六、一般公共预算财政拨款基本支出决算情况说明</w:t>
      </w:r>
    </w:p>
    <w:p w:rsidR="00810F4F" w:rsidRDefault="0015647A">
      <w:pPr>
        <w:pStyle w:val="Default"/>
        <w:rPr>
          <w:rFonts w:ascii="宋体" w:eastAsia="宋体" w:hAnsi="宋体"/>
          <w:sz w:val="28"/>
          <w:szCs w:val="28"/>
        </w:rPr>
      </w:pPr>
      <w:r>
        <w:rPr>
          <w:rFonts w:ascii="宋体" w:eastAsia="宋体" w:hAnsi="宋体" w:hint="eastAsia"/>
          <w:sz w:val="28"/>
          <w:szCs w:val="28"/>
        </w:rPr>
        <w:t xml:space="preserve">  </w:t>
      </w:r>
      <w:r w:rsidR="00636CCF">
        <w:rPr>
          <w:rFonts w:ascii="宋体" w:eastAsia="宋体" w:hAnsi="宋体"/>
          <w:sz w:val="28"/>
          <w:szCs w:val="28"/>
        </w:rPr>
        <w:t xml:space="preserve"> 2021</w:t>
      </w:r>
      <w:r w:rsidR="00636CCF">
        <w:rPr>
          <w:rFonts w:ascii="宋体" w:eastAsia="宋体" w:hAnsi="宋体" w:hint="eastAsia"/>
          <w:sz w:val="28"/>
          <w:szCs w:val="28"/>
        </w:rPr>
        <w:t>年度财政拨款基本支出</w:t>
      </w:r>
      <w:r w:rsidR="00636CCF">
        <w:rPr>
          <w:rFonts w:ascii="宋体" w:eastAsia="宋体" w:hAnsi="宋体"/>
          <w:sz w:val="28"/>
          <w:szCs w:val="28"/>
        </w:rPr>
        <w:t>3</w:t>
      </w:r>
      <w:r w:rsidR="00636CCF">
        <w:rPr>
          <w:rFonts w:ascii="宋体" w:eastAsia="宋体" w:hAnsi="宋体"/>
          <w:sz w:val="28"/>
          <w:szCs w:val="28"/>
        </w:rPr>
        <w:t>162.95</w:t>
      </w:r>
      <w:r w:rsidR="00636CCF">
        <w:rPr>
          <w:rFonts w:ascii="宋体" w:eastAsia="宋体" w:hAnsi="宋体" w:hint="eastAsia"/>
          <w:sz w:val="28"/>
          <w:szCs w:val="28"/>
        </w:rPr>
        <w:t>万元，其中：</w:t>
      </w:r>
    </w:p>
    <w:p w:rsidR="00810F4F" w:rsidRDefault="0015647A">
      <w:pPr>
        <w:pStyle w:val="Default"/>
        <w:rPr>
          <w:rFonts w:hAnsi="黑体"/>
          <w:sz w:val="28"/>
          <w:szCs w:val="32"/>
        </w:rPr>
      </w:pPr>
      <w:r>
        <w:rPr>
          <w:rFonts w:hAnsi="黑体" w:hint="eastAsia"/>
          <w:b/>
          <w:sz w:val="32"/>
          <w:szCs w:val="32"/>
        </w:rPr>
        <w:t xml:space="preserve">  </w:t>
      </w:r>
      <w:r w:rsidR="00636CCF">
        <w:rPr>
          <w:rFonts w:hAnsi="黑体" w:hint="eastAsia"/>
          <w:b/>
          <w:sz w:val="32"/>
          <w:szCs w:val="32"/>
        </w:rPr>
        <w:t>人员经费</w:t>
      </w:r>
      <w:r w:rsidR="00636CCF">
        <w:rPr>
          <w:rFonts w:ascii="宋体" w:eastAsia="宋体" w:hAnsi="宋体"/>
          <w:sz w:val="28"/>
          <w:szCs w:val="32"/>
        </w:rPr>
        <w:t>2918.66</w:t>
      </w:r>
      <w:r w:rsidR="00636CCF">
        <w:rPr>
          <w:rFonts w:ascii="宋体" w:eastAsia="宋体" w:hAnsi="宋体" w:hint="eastAsia"/>
          <w:sz w:val="28"/>
          <w:szCs w:val="32"/>
        </w:rPr>
        <w:t>万元，占基本支出的</w:t>
      </w:r>
      <w:r w:rsidR="00636CCF">
        <w:rPr>
          <w:rFonts w:ascii="宋体" w:eastAsia="宋体" w:hAnsi="宋体"/>
          <w:sz w:val="28"/>
          <w:szCs w:val="32"/>
        </w:rPr>
        <w:t>92.28%</w:t>
      </w:r>
      <w:r w:rsidR="00636CCF">
        <w:rPr>
          <w:rFonts w:ascii="宋体" w:eastAsia="宋体" w:hAnsi="宋体" w:hint="eastAsia"/>
          <w:sz w:val="28"/>
          <w:szCs w:val="32"/>
        </w:rPr>
        <w:t>，主要包括基本工资、津贴补贴、奖金、伙食补助费、绩效工资、机关事业单位基本养老保险缴费、职业年金缴费、职业基本医疗保险缴费、公务员医疗补助缴费、其他社会保障缴费、住房公积金、医疗费、其他工资福利支出、离休费、退休费、抚恤金、生活补助、医疗费补助、奖励金、其</w:t>
      </w:r>
      <w:r w:rsidR="00636CCF">
        <w:rPr>
          <w:rFonts w:ascii="宋体" w:eastAsia="宋体" w:hAnsi="宋体" w:hint="eastAsia"/>
          <w:sz w:val="28"/>
          <w:szCs w:val="32"/>
        </w:rPr>
        <w:lastRenderedPageBreak/>
        <w:t>他对个人和家庭的补助。</w:t>
      </w:r>
    </w:p>
    <w:p w:rsidR="00810F4F" w:rsidRDefault="00636CCF">
      <w:pPr>
        <w:pStyle w:val="Default"/>
        <w:ind w:firstLineChars="196" w:firstLine="630"/>
        <w:rPr>
          <w:rFonts w:hAnsi="黑体"/>
          <w:b/>
          <w:sz w:val="32"/>
          <w:szCs w:val="32"/>
        </w:rPr>
      </w:pPr>
      <w:r>
        <w:rPr>
          <w:rFonts w:hAnsi="黑体" w:hint="eastAsia"/>
          <w:b/>
          <w:sz w:val="32"/>
          <w:szCs w:val="32"/>
        </w:rPr>
        <w:t>公用经费</w:t>
      </w:r>
      <w:r>
        <w:rPr>
          <w:rFonts w:ascii="宋体" w:eastAsia="宋体" w:hAnsi="宋体"/>
          <w:sz w:val="28"/>
          <w:szCs w:val="32"/>
        </w:rPr>
        <w:t>244.29</w:t>
      </w:r>
      <w:r>
        <w:rPr>
          <w:rFonts w:ascii="宋体" w:eastAsia="宋体" w:hAnsi="宋体" w:hint="eastAsia"/>
          <w:sz w:val="28"/>
          <w:szCs w:val="32"/>
        </w:rPr>
        <w:t>万元，占基本支出的</w:t>
      </w:r>
      <w:r>
        <w:rPr>
          <w:rFonts w:ascii="宋体" w:eastAsia="宋体" w:hAnsi="宋体"/>
          <w:sz w:val="28"/>
          <w:szCs w:val="32"/>
        </w:rPr>
        <w:t>7.72%</w:t>
      </w:r>
      <w:r>
        <w:rPr>
          <w:rFonts w:ascii="宋体" w:eastAsia="宋体" w:hAnsi="宋体" w:hint="eastAsia"/>
          <w:sz w:val="28"/>
          <w:szCs w:val="32"/>
        </w:rPr>
        <w:t>，主要包括办公费、印刷费、咨询费、手续费、水费、电费、邮电费、取暖费、物业管理费、差旅费、因公出国（镜）费用，维修（护）费，租赁费、会议费、培训费、公务接待费、专业材料费、劳务费、委托业务费、工会经费、福利费、公务用车运行维护费、其他交通费用、税金及附加费用、其他商品和服务支出、办公设备购置、专业设备购置、信息网格及软件购置更新、公务用车购置、其他交通工具购置、文物和陈列品购置、无形资产购置、其他资本性支出、赠与。</w:t>
      </w:r>
    </w:p>
    <w:p w:rsidR="00810F4F" w:rsidRDefault="00636CCF">
      <w:pPr>
        <w:pStyle w:val="Default"/>
        <w:rPr>
          <w:rFonts w:hAnsi="黑体"/>
          <w:b/>
          <w:sz w:val="32"/>
          <w:szCs w:val="32"/>
        </w:rPr>
      </w:pPr>
      <w:r>
        <w:rPr>
          <w:rFonts w:hAnsi="黑体" w:hint="eastAsia"/>
          <w:b/>
          <w:sz w:val="32"/>
          <w:szCs w:val="32"/>
        </w:rPr>
        <w:t>七、一般公共预算财政拨款“三公”经费支出决算情况说明</w:t>
      </w:r>
    </w:p>
    <w:p w:rsidR="00810F4F" w:rsidRDefault="00636CCF">
      <w:pPr>
        <w:pStyle w:val="Default"/>
        <w:rPr>
          <w:rFonts w:eastAsia="宋体"/>
          <w:b/>
          <w:sz w:val="28"/>
          <w:szCs w:val="28"/>
        </w:rPr>
      </w:pPr>
      <w:r>
        <w:rPr>
          <w:rFonts w:eastAsia="宋体" w:hint="eastAsia"/>
          <w:b/>
          <w:szCs w:val="32"/>
        </w:rPr>
        <w:t>（一）</w:t>
      </w:r>
      <w:r>
        <w:rPr>
          <w:rFonts w:eastAsia="宋体" w:hint="eastAsia"/>
          <w:b/>
          <w:sz w:val="28"/>
          <w:szCs w:val="28"/>
        </w:rPr>
        <w:t>“三公”经费财政拨款支出决算总体</w:t>
      </w:r>
      <w:r>
        <w:rPr>
          <w:rFonts w:eastAsia="宋体" w:hint="eastAsia"/>
          <w:b/>
          <w:sz w:val="28"/>
          <w:szCs w:val="28"/>
        </w:rPr>
        <w:t>情况说明</w:t>
      </w:r>
    </w:p>
    <w:p w:rsidR="00810F4F" w:rsidRDefault="00636CCF">
      <w:pPr>
        <w:pStyle w:val="Default"/>
        <w:ind w:firstLineChars="245" w:firstLine="686"/>
        <w:rPr>
          <w:rFonts w:ascii="宋体" w:eastAsia="宋体" w:hAnsi="宋体"/>
          <w:sz w:val="28"/>
          <w:szCs w:val="28"/>
          <w:highlight w:val="white"/>
          <w:lang w:val="zh-CN"/>
        </w:rPr>
      </w:pPr>
      <w:r>
        <w:rPr>
          <w:rFonts w:ascii="宋体" w:eastAsia="宋体" w:hAnsi="宋体"/>
          <w:sz w:val="28"/>
          <w:szCs w:val="28"/>
          <w:highlight w:val="white"/>
          <w:lang w:val="zh-CN"/>
        </w:rPr>
        <w:t>2021</w:t>
      </w:r>
      <w:r>
        <w:rPr>
          <w:rFonts w:ascii="宋体" w:eastAsia="宋体" w:hAnsi="宋体" w:hint="eastAsia"/>
          <w:sz w:val="28"/>
          <w:szCs w:val="28"/>
          <w:highlight w:val="white"/>
          <w:lang w:val="zh-CN"/>
        </w:rPr>
        <w:t>年“三公”经费财政拨款支出预算为</w:t>
      </w:r>
      <w:r>
        <w:rPr>
          <w:rFonts w:ascii="宋体" w:eastAsia="宋体" w:hAnsi="宋体"/>
          <w:sz w:val="28"/>
          <w:szCs w:val="28"/>
          <w:highlight w:val="white"/>
          <w:lang w:val="zh-CN"/>
        </w:rPr>
        <w:t>0</w:t>
      </w:r>
      <w:r>
        <w:rPr>
          <w:rFonts w:ascii="宋体" w:eastAsia="宋体" w:hAnsi="宋体" w:hint="eastAsia"/>
          <w:sz w:val="28"/>
          <w:szCs w:val="28"/>
          <w:highlight w:val="white"/>
          <w:lang w:val="zh-CN"/>
        </w:rPr>
        <w:t>万元，支出决算为</w:t>
      </w:r>
      <w:r>
        <w:rPr>
          <w:rFonts w:ascii="宋体" w:eastAsia="宋体" w:hAnsi="宋体"/>
          <w:sz w:val="28"/>
          <w:szCs w:val="28"/>
          <w:highlight w:val="white"/>
          <w:lang w:val="zh-CN"/>
        </w:rPr>
        <w:t>0</w:t>
      </w:r>
      <w:r>
        <w:rPr>
          <w:rFonts w:ascii="宋体" w:eastAsia="宋体" w:hAnsi="宋体" w:hint="eastAsia"/>
          <w:sz w:val="28"/>
          <w:szCs w:val="28"/>
          <w:highlight w:val="white"/>
          <w:lang w:val="zh-CN"/>
        </w:rPr>
        <w:t>万元。</w:t>
      </w:r>
    </w:p>
    <w:p w:rsidR="00810F4F" w:rsidRDefault="00636CCF">
      <w:pPr>
        <w:pStyle w:val="Default"/>
        <w:ind w:firstLineChars="245" w:firstLine="686"/>
        <w:rPr>
          <w:rFonts w:ascii="宋体" w:eastAsia="宋体" w:hAnsi="宋体"/>
          <w:sz w:val="28"/>
          <w:szCs w:val="28"/>
        </w:rPr>
      </w:pPr>
      <w:r>
        <w:rPr>
          <w:rFonts w:ascii="宋体" w:eastAsia="宋体" w:hAnsi="宋体" w:hint="eastAsia"/>
          <w:sz w:val="28"/>
          <w:szCs w:val="28"/>
        </w:rPr>
        <w:t>因公出国（境）费支出预算为</w:t>
      </w:r>
      <w:r>
        <w:rPr>
          <w:rFonts w:ascii="宋体" w:eastAsia="宋体" w:hAnsi="宋体" w:hint="eastAsia"/>
          <w:sz w:val="28"/>
          <w:szCs w:val="28"/>
        </w:rPr>
        <w:t>0</w:t>
      </w:r>
      <w:r>
        <w:rPr>
          <w:rFonts w:ascii="宋体" w:eastAsia="宋体" w:hAnsi="宋体" w:hint="eastAsia"/>
          <w:sz w:val="28"/>
          <w:szCs w:val="28"/>
        </w:rPr>
        <w:t>万元，支出决算为</w:t>
      </w:r>
      <w:r>
        <w:rPr>
          <w:rFonts w:ascii="宋体" w:eastAsia="宋体" w:hAnsi="宋体" w:hint="eastAsia"/>
          <w:sz w:val="28"/>
          <w:szCs w:val="28"/>
        </w:rPr>
        <w:t>0</w:t>
      </w:r>
      <w:r>
        <w:rPr>
          <w:rFonts w:ascii="宋体" w:eastAsia="宋体" w:hAnsi="宋体" w:hint="eastAsia"/>
          <w:sz w:val="28"/>
          <w:szCs w:val="28"/>
        </w:rPr>
        <w:t>万元，由于预算数为</w:t>
      </w:r>
      <w:r>
        <w:rPr>
          <w:rFonts w:ascii="宋体" w:eastAsia="宋体" w:hAnsi="宋体" w:hint="eastAsia"/>
          <w:sz w:val="28"/>
          <w:szCs w:val="28"/>
        </w:rPr>
        <w:t>0</w:t>
      </w:r>
      <w:r>
        <w:rPr>
          <w:rFonts w:ascii="宋体" w:eastAsia="宋体" w:hAnsi="宋体" w:hint="eastAsia"/>
          <w:sz w:val="28"/>
          <w:szCs w:val="28"/>
        </w:rPr>
        <w:t>，无法计算完成百分比，主要原因为本年未安排因公出国（境）；与上年相比无变化，主要原因是未安排外事出访活动。</w:t>
      </w:r>
    </w:p>
    <w:p w:rsidR="00810F4F" w:rsidRDefault="00636CCF">
      <w:pPr>
        <w:pStyle w:val="Default"/>
        <w:ind w:firstLineChars="245" w:firstLine="686"/>
        <w:rPr>
          <w:rFonts w:ascii="宋体" w:eastAsia="宋体" w:hAnsi="宋体"/>
          <w:sz w:val="28"/>
          <w:szCs w:val="28"/>
          <w:highlight w:val="white"/>
          <w:lang w:val="zh-CN"/>
        </w:rPr>
      </w:pPr>
      <w:r>
        <w:rPr>
          <w:rFonts w:ascii="宋体" w:eastAsia="宋体" w:hAnsi="宋体" w:hint="eastAsia"/>
          <w:sz w:val="28"/>
          <w:szCs w:val="28"/>
        </w:rPr>
        <w:t>公务用车购置费支出预算为</w:t>
      </w:r>
      <w:r>
        <w:rPr>
          <w:rFonts w:ascii="宋体" w:eastAsia="宋体" w:hAnsi="宋体" w:hint="eastAsia"/>
          <w:sz w:val="28"/>
          <w:szCs w:val="28"/>
        </w:rPr>
        <w:t>0</w:t>
      </w:r>
      <w:r>
        <w:rPr>
          <w:rFonts w:ascii="宋体" w:eastAsia="宋体" w:hAnsi="宋体" w:hint="eastAsia"/>
          <w:sz w:val="28"/>
          <w:szCs w:val="28"/>
        </w:rPr>
        <w:t>万元，支出决算为</w:t>
      </w:r>
      <w:r>
        <w:rPr>
          <w:rFonts w:ascii="宋体" w:eastAsia="宋体" w:hAnsi="宋体" w:hint="eastAsia"/>
          <w:sz w:val="28"/>
          <w:szCs w:val="28"/>
        </w:rPr>
        <w:t>0</w:t>
      </w:r>
      <w:r>
        <w:rPr>
          <w:rFonts w:ascii="宋体" w:eastAsia="宋体" w:hAnsi="宋体" w:hint="eastAsia"/>
          <w:sz w:val="28"/>
          <w:szCs w:val="28"/>
        </w:rPr>
        <w:t>万元，由于预算数为</w:t>
      </w:r>
      <w:r>
        <w:rPr>
          <w:rFonts w:ascii="宋体" w:eastAsia="宋体" w:hAnsi="宋体" w:hint="eastAsia"/>
          <w:sz w:val="28"/>
          <w:szCs w:val="28"/>
        </w:rPr>
        <w:t>0</w:t>
      </w:r>
      <w:r>
        <w:rPr>
          <w:rFonts w:ascii="宋体" w:eastAsia="宋体" w:hAnsi="宋体" w:hint="eastAsia"/>
          <w:sz w:val="28"/>
          <w:szCs w:val="28"/>
        </w:rPr>
        <w:t>，无法计算完成百分比，决算数为</w:t>
      </w:r>
      <w:r>
        <w:rPr>
          <w:rFonts w:ascii="宋体" w:eastAsia="宋体" w:hAnsi="宋体" w:hint="eastAsia"/>
          <w:sz w:val="28"/>
          <w:szCs w:val="28"/>
        </w:rPr>
        <w:t>0</w:t>
      </w:r>
      <w:r>
        <w:rPr>
          <w:rFonts w:ascii="宋体" w:eastAsia="宋体" w:hAnsi="宋体" w:hint="eastAsia"/>
          <w:sz w:val="28"/>
          <w:szCs w:val="28"/>
        </w:rPr>
        <w:t>，主要原因为本年未购置</w:t>
      </w:r>
      <w:bookmarkStart w:id="0" w:name="_GoBack"/>
      <w:r>
        <w:rPr>
          <w:rFonts w:ascii="宋体" w:eastAsia="宋体" w:hAnsi="宋体" w:hint="eastAsia"/>
          <w:sz w:val="28"/>
          <w:szCs w:val="28"/>
        </w:rPr>
        <w:t>公务用车；与上年相比无变化，主要原因为两年均未购置公务用车。</w:t>
      </w:r>
    </w:p>
    <w:bookmarkEnd w:id="0"/>
    <w:p w:rsidR="00810F4F" w:rsidRDefault="00636CCF">
      <w:pPr>
        <w:pStyle w:val="Default"/>
        <w:ind w:firstLineChars="245" w:firstLine="686"/>
        <w:rPr>
          <w:rFonts w:ascii="宋体" w:eastAsia="宋体" w:hAnsi="宋体"/>
          <w:b/>
          <w:sz w:val="28"/>
          <w:szCs w:val="28"/>
        </w:rPr>
      </w:pPr>
      <w:r>
        <w:rPr>
          <w:rFonts w:ascii="宋体" w:eastAsia="宋体" w:hAnsi="宋体" w:hint="eastAsia"/>
          <w:sz w:val="28"/>
          <w:szCs w:val="28"/>
          <w:highlight w:val="white"/>
        </w:rPr>
        <w:t>公务用车</w:t>
      </w:r>
      <w:r>
        <w:rPr>
          <w:rFonts w:ascii="宋体" w:eastAsia="宋体" w:hAnsi="宋体" w:hint="eastAsia"/>
          <w:sz w:val="28"/>
          <w:szCs w:val="28"/>
          <w:highlight w:val="white"/>
        </w:rPr>
        <w:t>运行维护费支出预算为</w:t>
      </w:r>
      <w:r>
        <w:rPr>
          <w:rFonts w:ascii="宋体" w:eastAsia="宋体" w:hAnsi="宋体"/>
          <w:sz w:val="28"/>
          <w:szCs w:val="28"/>
          <w:highlight w:val="white"/>
        </w:rPr>
        <w:t>0</w:t>
      </w:r>
      <w:r>
        <w:rPr>
          <w:rFonts w:ascii="宋体" w:eastAsia="宋体" w:hAnsi="宋体" w:hint="eastAsia"/>
          <w:sz w:val="28"/>
          <w:szCs w:val="28"/>
          <w:highlight w:val="white"/>
        </w:rPr>
        <w:t>万元，支出决算为</w:t>
      </w:r>
      <w:r>
        <w:rPr>
          <w:rFonts w:ascii="宋体" w:eastAsia="宋体" w:hAnsi="宋体"/>
          <w:sz w:val="28"/>
          <w:szCs w:val="28"/>
          <w:highlight w:val="white"/>
        </w:rPr>
        <w:t>0</w:t>
      </w:r>
      <w:r>
        <w:rPr>
          <w:rFonts w:ascii="宋体" w:eastAsia="宋体" w:hAnsi="宋体" w:hint="eastAsia"/>
          <w:sz w:val="28"/>
          <w:szCs w:val="28"/>
          <w:highlight w:val="white"/>
        </w:rPr>
        <w:t>万元，</w:t>
      </w:r>
      <w:r w:rsidR="0015647A">
        <w:rPr>
          <w:rFonts w:ascii="宋体" w:eastAsia="宋体" w:hAnsi="宋体" w:hint="eastAsia"/>
          <w:sz w:val="28"/>
          <w:szCs w:val="28"/>
        </w:rPr>
        <w:t>由于预算数为</w:t>
      </w:r>
      <w:r w:rsidR="0015647A">
        <w:rPr>
          <w:rFonts w:ascii="宋体" w:eastAsia="宋体" w:hAnsi="宋体"/>
          <w:sz w:val="28"/>
          <w:szCs w:val="28"/>
        </w:rPr>
        <w:t>0</w:t>
      </w:r>
      <w:r w:rsidR="0015647A">
        <w:rPr>
          <w:rFonts w:ascii="宋体" w:eastAsia="宋体" w:hAnsi="宋体" w:hint="eastAsia"/>
          <w:sz w:val="28"/>
          <w:szCs w:val="28"/>
        </w:rPr>
        <w:t>，无法计算完成百分比</w:t>
      </w:r>
      <w:r w:rsidR="0015647A">
        <w:rPr>
          <w:rFonts w:ascii="宋体" w:eastAsia="宋体" w:hAnsi="宋体" w:hint="eastAsia"/>
          <w:sz w:val="32"/>
          <w:szCs w:val="32"/>
        </w:rPr>
        <w:t>。</w:t>
      </w:r>
      <w:r>
        <w:rPr>
          <w:rFonts w:ascii="宋体" w:eastAsia="宋体" w:hAnsi="宋体" w:hint="eastAsia"/>
          <w:sz w:val="28"/>
          <w:szCs w:val="28"/>
          <w:highlight w:val="white"/>
        </w:rPr>
        <w:t>与上年相比</w:t>
      </w:r>
      <w:r w:rsidR="0015647A">
        <w:rPr>
          <w:rFonts w:ascii="宋体" w:eastAsia="宋体" w:hAnsi="宋体" w:hint="eastAsia"/>
          <w:sz w:val="28"/>
          <w:szCs w:val="28"/>
          <w:highlight w:val="white"/>
        </w:rPr>
        <w:t>无变化</w:t>
      </w:r>
      <w:r w:rsidR="0015647A">
        <w:rPr>
          <w:rFonts w:ascii="宋体" w:eastAsia="宋体" w:hAnsi="宋体" w:hint="eastAsia"/>
          <w:sz w:val="28"/>
          <w:szCs w:val="28"/>
        </w:rPr>
        <w:t>，主要原因为两年均无</w:t>
      </w:r>
      <w:r w:rsidR="0015647A">
        <w:rPr>
          <w:rFonts w:ascii="宋体" w:eastAsia="宋体" w:hAnsi="宋体" w:hint="eastAsia"/>
          <w:sz w:val="28"/>
          <w:szCs w:val="28"/>
          <w:highlight w:val="white"/>
        </w:rPr>
        <w:t>公务用车运行维护</w:t>
      </w:r>
      <w:r>
        <w:rPr>
          <w:rFonts w:ascii="宋体" w:eastAsia="宋体" w:hAnsi="宋体" w:hint="eastAsia"/>
          <w:sz w:val="28"/>
          <w:szCs w:val="28"/>
          <w:highlight w:val="white"/>
        </w:rPr>
        <w:t>。</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highlight w:val="white"/>
          <w:lang w:val="zh-CN"/>
        </w:rPr>
        <w:lastRenderedPageBreak/>
        <w:t>公务接待费支出预算为</w:t>
      </w:r>
      <w:r>
        <w:rPr>
          <w:rFonts w:ascii="宋体" w:eastAsia="宋体" w:hAnsi="宋体"/>
          <w:sz w:val="28"/>
          <w:szCs w:val="28"/>
          <w:highlight w:val="white"/>
          <w:lang w:val="zh-CN"/>
        </w:rPr>
        <w:t>0</w:t>
      </w:r>
      <w:r>
        <w:rPr>
          <w:rFonts w:ascii="宋体" w:eastAsia="宋体" w:hAnsi="宋体" w:hint="eastAsia"/>
          <w:sz w:val="28"/>
          <w:szCs w:val="28"/>
          <w:highlight w:val="white"/>
          <w:lang w:val="zh-CN"/>
        </w:rPr>
        <w:t>万元，支出决算为</w:t>
      </w:r>
      <w:r>
        <w:rPr>
          <w:rFonts w:ascii="宋体" w:eastAsia="宋体" w:hAnsi="宋体"/>
          <w:sz w:val="28"/>
          <w:szCs w:val="28"/>
          <w:highlight w:val="white"/>
          <w:lang w:val="zh-CN"/>
        </w:rPr>
        <w:t>0</w:t>
      </w:r>
      <w:r w:rsidR="0015647A">
        <w:rPr>
          <w:rFonts w:ascii="宋体" w:eastAsia="宋体" w:hAnsi="宋体" w:hint="eastAsia"/>
          <w:sz w:val="28"/>
          <w:szCs w:val="28"/>
          <w:highlight w:val="white"/>
          <w:lang w:val="zh-CN"/>
        </w:rPr>
        <w:t>万元，</w:t>
      </w:r>
      <w:r w:rsidR="0015647A">
        <w:rPr>
          <w:rFonts w:ascii="宋体" w:eastAsia="宋体" w:hAnsi="宋体" w:hint="eastAsia"/>
          <w:sz w:val="28"/>
          <w:szCs w:val="28"/>
        </w:rPr>
        <w:t>由于预算数为</w:t>
      </w:r>
      <w:r w:rsidR="0015647A">
        <w:rPr>
          <w:rFonts w:ascii="宋体" w:eastAsia="宋体" w:hAnsi="宋体"/>
          <w:sz w:val="28"/>
          <w:szCs w:val="28"/>
        </w:rPr>
        <w:t>0</w:t>
      </w:r>
      <w:r w:rsidR="0015647A">
        <w:rPr>
          <w:rFonts w:ascii="宋体" w:eastAsia="宋体" w:hAnsi="宋体" w:hint="eastAsia"/>
          <w:sz w:val="28"/>
          <w:szCs w:val="28"/>
        </w:rPr>
        <w:t>，无法计算完成百分比，主要原因为当年未安排接待</w:t>
      </w:r>
      <w:r w:rsidR="0015647A">
        <w:rPr>
          <w:rFonts w:ascii="宋体" w:eastAsia="宋体" w:hAnsi="宋体" w:hint="eastAsia"/>
          <w:sz w:val="32"/>
          <w:szCs w:val="32"/>
        </w:rPr>
        <w:t>。</w:t>
      </w:r>
      <w:r w:rsidR="0015647A">
        <w:rPr>
          <w:rFonts w:ascii="宋体" w:eastAsia="宋体" w:hAnsi="宋体" w:hint="eastAsia"/>
          <w:sz w:val="28"/>
          <w:szCs w:val="28"/>
          <w:highlight w:val="white"/>
          <w:lang w:val="zh-CN"/>
        </w:rPr>
        <w:t>与上年相比无变化</w:t>
      </w:r>
      <w:r>
        <w:rPr>
          <w:rFonts w:ascii="宋体" w:eastAsia="宋体" w:hAnsi="宋体"/>
          <w:sz w:val="28"/>
          <w:szCs w:val="28"/>
          <w:highlight w:val="white"/>
        </w:rPr>
        <w:t>,</w:t>
      </w:r>
      <w:r>
        <w:rPr>
          <w:rFonts w:ascii="宋体" w:eastAsia="宋体" w:hAnsi="宋体" w:hint="eastAsia"/>
          <w:sz w:val="28"/>
          <w:szCs w:val="28"/>
          <w:highlight w:val="white"/>
        </w:rPr>
        <w:t>主要原因是认真贯彻落实中央“八项规定”精神和厉行节约要求，从严控制“三公”经费开支</w:t>
      </w:r>
      <w:r w:rsidR="0015647A">
        <w:rPr>
          <w:rFonts w:ascii="宋体" w:eastAsia="宋体" w:hAnsi="宋体" w:hint="eastAsia"/>
          <w:sz w:val="28"/>
          <w:szCs w:val="28"/>
        </w:rPr>
        <w:t>。</w:t>
      </w:r>
    </w:p>
    <w:p w:rsidR="00810F4F" w:rsidRPr="001829D5" w:rsidRDefault="00636CCF" w:rsidP="001829D5">
      <w:pPr>
        <w:pStyle w:val="Default"/>
        <w:rPr>
          <w:rFonts w:eastAsia="宋体"/>
          <w:b/>
          <w:szCs w:val="32"/>
        </w:rPr>
      </w:pPr>
      <w:r>
        <w:rPr>
          <w:rFonts w:eastAsia="宋体" w:hint="eastAsia"/>
          <w:b/>
          <w:szCs w:val="32"/>
        </w:rPr>
        <w:t>（二）</w:t>
      </w:r>
      <w:r>
        <w:rPr>
          <w:rFonts w:eastAsia="宋体" w:hint="eastAsia"/>
          <w:b/>
          <w:sz w:val="28"/>
          <w:szCs w:val="28"/>
        </w:rPr>
        <w:t>“三公”经费财政拨款支出决算具体情况说明</w:t>
      </w:r>
    </w:p>
    <w:p w:rsidR="00810F4F" w:rsidRDefault="001829D5">
      <w:pPr>
        <w:pStyle w:val="Default"/>
        <w:rPr>
          <w:rFonts w:ascii="宋体" w:eastAsia="宋体" w:hAnsi="宋体"/>
          <w:sz w:val="28"/>
          <w:szCs w:val="28"/>
          <w:highlight w:val="white"/>
          <w:lang w:val="zh-CN"/>
        </w:rPr>
      </w:pPr>
      <w:r>
        <w:rPr>
          <w:rFonts w:ascii="宋体" w:eastAsia="宋体" w:hAnsi="宋体" w:hint="eastAsia"/>
          <w:sz w:val="28"/>
          <w:szCs w:val="28"/>
          <w:highlight w:val="white"/>
          <w:lang w:val="zh-CN"/>
        </w:rPr>
        <w:t xml:space="preserve">    </w:t>
      </w:r>
      <w:r w:rsidR="00636CCF">
        <w:rPr>
          <w:rFonts w:ascii="宋体" w:eastAsia="宋体" w:hAnsi="宋体" w:hint="eastAsia"/>
          <w:sz w:val="28"/>
          <w:szCs w:val="28"/>
          <w:highlight w:val="white"/>
          <w:lang w:val="zh-CN"/>
        </w:rPr>
        <w:t>因公出国（境）费支出决算</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万元，全年安排因公出国（境）团组</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个，累计</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人次。</w:t>
      </w:r>
    </w:p>
    <w:p w:rsidR="00810F4F" w:rsidRDefault="001829D5">
      <w:pPr>
        <w:pStyle w:val="Default"/>
        <w:rPr>
          <w:rFonts w:ascii="宋体" w:eastAsia="宋体" w:hAnsi="宋体"/>
          <w:sz w:val="28"/>
          <w:szCs w:val="28"/>
          <w:highlight w:val="white"/>
          <w:lang w:val="zh-CN"/>
        </w:rPr>
      </w:pPr>
      <w:r>
        <w:rPr>
          <w:rFonts w:ascii="宋体" w:eastAsia="宋体" w:hAnsi="宋体" w:hint="eastAsia"/>
          <w:sz w:val="28"/>
          <w:szCs w:val="28"/>
          <w:highlight w:val="white"/>
          <w:lang w:val="zh-CN"/>
        </w:rPr>
        <w:t xml:space="preserve">    </w:t>
      </w:r>
      <w:r w:rsidR="00636CCF">
        <w:rPr>
          <w:rFonts w:ascii="宋体" w:eastAsia="宋体" w:hAnsi="宋体" w:hint="eastAsia"/>
          <w:sz w:val="28"/>
          <w:szCs w:val="28"/>
          <w:highlight w:val="white"/>
          <w:lang w:val="zh-CN"/>
        </w:rPr>
        <w:t>公务用车购置费及运行维护费支出决算</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万元，其中：公务用车购置费</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万元，更新公务用车</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辆。公务用车运行维护费</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元，截止</w:t>
      </w:r>
      <w:r w:rsidR="00636CCF">
        <w:rPr>
          <w:rFonts w:ascii="宋体" w:eastAsia="宋体" w:hAnsi="宋体"/>
          <w:sz w:val="28"/>
          <w:szCs w:val="28"/>
          <w:highlight w:val="white"/>
          <w:lang w:val="zh-CN"/>
        </w:rPr>
        <w:t>2021</w:t>
      </w:r>
      <w:r w:rsidR="00636CCF">
        <w:rPr>
          <w:rFonts w:ascii="宋体" w:eastAsia="宋体" w:hAnsi="宋体" w:hint="eastAsia"/>
          <w:sz w:val="28"/>
          <w:szCs w:val="28"/>
          <w:highlight w:val="white"/>
          <w:lang w:val="zh-CN"/>
        </w:rPr>
        <w:t>年</w:t>
      </w:r>
      <w:r w:rsidR="00636CCF">
        <w:rPr>
          <w:rFonts w:ascii="宋体" w:eastAsia="宋体" w:hAnsi="宋体"/>
          <w:sz w:val="28"/>
          <w:szCs w:val="28"/>
          <w:highlight w:val="white"/>
          <w:lang w:val="zh-CN"/>
        </w:rPr>
        <w:t>12</w:t>
      </w:r>
      <w:r w:rsidR="00636CCF">
        <w:rPr>
          <w:rFonts w:ascii="宋体" w:eastAsia="宋体" w:hAnsi="宋体" w:hint="eastAsia"/>
          <w:sz w:val="28"/>
          <w:szCs w:val="28"/>
          <w:highlight w:val="white"/>
          <w:lang w:val="zh-CN"/>
        </w:rPr>
        <w:t>月</w:t>
      </w:r>
      <w:r w:rsidR="00636CCF">
        <w:rPr>
          <w:rFonts w:ascii="宋体" w:eastAsia="宋体" w:hAnsi="宋体"/>
          <w:sz w:val="28"/>
          <w:szCs w:val="28"/>
          <w:highlight w:val="white"/>
          <w:lang w:val="zh-CN"/>
        </w:rPr>
        <w:t>31</w:t>
      </w:r>
      <w:r w:rsidR="00636CCF">
        <w:rPr>
          <w:rFonts w:ascii="宋体" w:eastAsia="宋体" w:hAnsi="宋体" w:hint="eastAsia"/>
          <w:sz w:val="28"/>
          <w:szCs w:val="28"/>
          <w:highlight w:val="white"/>
          <w:lang w:val="zh-CN"/>
        </w:rPr>
        <w:t>日，我单位开支财政拨款的公务用车保有量为</w:t>
      </w:r>
      <w:r w:rsidR="00636CCF">
        <w:rPr>
          <w:rFonts w:ascii="宋体" w:eastAsia="宋体" w:hAnsi="宋体"/>
          <w:sz w:val="28"/>
          <w:szCs w:val="28"/>
          <w:highlight w:val="white"/>
          <w:lang w:val="zh-CN"/>
        </w:rPr>
        <w:t>0</w:t>
      </w:r>
      <w:r w:rsidR="00636CCF">
        <w:rPr>
          <w:rFonts w:ascii="宋体" w:eastAsia="宋体" w:hAnsi="宋体" w:hint="eastAsia"/>
          <w:sz w:val="28"/>
          <w:szCs w:val="28"/>
          <w:highlight w:val="white"/>
          <w:lang w:val="zh-CN"/>
        </w:rPr>
        <w:t>辆。</w:t>
      </w:r>
    </w:p>
    <w:p w:rsidR="00810F4F" w:rsidRDefault="001829D5">
      <w:pPr>
        <w:pStyle w:val="Default"/>
        <w:rPr>
          <w:rFonts w:ascii="宋体" w:eastAsia="宋体" w:hAnsi="宋体"/>
          <w:b/>
          <w:sz w:val="32"/>
          <w:szCs w:val="32"/>
        </w:rPr>
      </w:pPr>
      <w:r>
        <w:rPr>
          <w:rFonts w:ascii="宋体" w:eastAsia="宋体" w:hAnsi="宋体" w:hint="eastAsia"/>
          <w:sz w:val="28"/>
          <w:szCs w:val="28"/>
          <w:highlight w:val="white"/>
        </w:rPr>
        <w:t xml:space="preserve">    </w:t>
      </w:r>
      <w:r w:rsidR="00636CCF">
        <w:rPr>
          <w:rFonts w:ascii="宋体" w:eastAsia="宋体" w:hAnsi="宋体" w:hint="eastAsia"/>
          <w:sz w:val="28"/>
          <w:szCs w:val="28"/>
          <w:highlight w:val="white"/>
        </w:rPr>
        <w:t>公务接待费支出决算</w:t>
      </w:r>
      <w:r w:rsidR="00636CCF">
        <w:rPr>
          <w:rFonts w:ascii="宋体" w:eastAsia="宋体" w:hAnsi="宋体"/>
          <w:sz w:val="28"/>
          <w:szCs w:val="28"/>
          <w:highlight w:val="white"/>
        </w:rPr>
        <w:t>0</w:t>
      </w:r>
      <w:r w:rsidR="00636CCF">
        <w:rPr>
          <w:rFonts w:ascii="宋体" w:eastAsia="宋体" w:hAnsi="宋体" w:hint="eastAsia"/>
          <w:sz w:val="28"/>
          <w:szCs w:val="28"/>
          <w:highlight w:val="white"/>
        </w:rPr>
        <w:t>万元，全年共接待来访团组</w:t>
      </w:r>
      <w:r w:rsidR="00636CCF">
        <w:rPr>
          <w:rFonts w:ascii="宋体" w:eastAsia="宋体" w:hAnsi="宋体"/>
          <w:sz w:val="28"/>
          <w:szCs w:val="28"/>
          <w:highlight w:val="white"/>
        </w:rPr>
        <w:t>0</w:t>
      </w:r>
      <w:r w:rsidR="00636CCF">
        <w:rPr>
          <w:rFonts w:ascii="宋体" w:eastAsia="宋体" w:hAnsi="宋体" w:hint="eastAsia"/>
          <w:sz w:val="28"/>
          <w:szCs w:val="28"/>
          <w:highlight w:val="white"/>
        </w:rPr>
        <w:t>个、来宾</w:t>
      </w:r>
      <w:r w:rsidR="00636CCF">
        <w:rPr>
          <w:rFonts w:ascii="宋体" w:eastAsia="宋体" w:hAnsi="宋体"/>
          <w:sz w:val="28"/>
          <w:szCs w:val="28"/>
          <w:highlight w:val="white"/>
        </w:rPr>
        <w:t>0</w:t>
      </w:r>
      <w:r w:rsidR="00636CCF">
        <w:rPr>
          <w:rFonts w:ascii="宋体" w:eastAsia="宋体" w:hAnsi="宋体" w:hint="eastAsia"/>
          <w:sz w:val="28"/>
          <w:szCs w:val="28"/>
          <w:highlight w:val="white"/>
        </w:rPr>
        <w:t>人次。</w:t>
      </w:r>
    </w:p>
    <w:p w:rsidR="00810F4F" w:rsidRDefault="00636CCF">
      <w:pPr>
        <w:pStyle w:val="Default"/>
        <w:rPr>
          <w:rFonts w:hAnsi="黑体"/>
          <w:b/>
          <w:sz w:val="32"/>
          <w:szCs w:val="32"/>
        </w:rPr>
      </w:pPr>
      <w:r>
        <w:rPr>
          <w:rFonts w:hAnsi="黑体" w:hint="eastAsia"/>
          <w:b/>
          <w:sz w:val="32"/>
          <w:szCs w:val="32"/>
        </w:rPr>
        <w:t>八、政府性基金预算收入支出决算情况</w:t>
      </w:r>
    </w:p>
    <w:p w:rsidR="00810F4F" w:rsidRDefault="00636CCF">
      <w:pPr>
        <w:pStyle w:val="Default"/>
        <w:ind w:firstLineChars="250" w:firstLine="700"/>
        <w:rPr>
          <w:rFonts w:ascii="宋体" w:eastAsia="宋体" w:hAnsi="宋体"/>
          <w:sz w:val="28"/>
          <w:szCs w:val="28"/>
          <w:lang w:val="zh-CN"/>
        </w:rPr>
      </w:pPr>
      <w:r>
        <w:rPr>
          <w:rFonts w:ascii="宋体" w:eastAsia="宋体" w:hAnsi="宋体"/>
          <w:sz w:val="28"/>
          <w:szCs w:val="28"/>
          <w:highlight w:val="white"/>
          <w:lang w:val="zh-CN"/>
        </w:rPr>
        <w:t>2021</w:t>
      </w:r>
      <w:r>
        <w:rPr>
          <w:rFonts w:ascii="宋体" w:eastAsia="宋体" w:hAnsi="宋体" w:hint="eastAsia"/>
          <w:sz w:val="28"/>
          <w:szCs w:val="28"/>
          <w:highlight w:val="white"/>
          <w:lang w:val="zh-CN"/>
        </w:rPr>
        <w:t>年本单位没有使用政府性基金预算财政拨款安排的收支。</w:t>
      </w:r>
    </w:p>
    <w:p w:rsidR="00810F4F" w:rsidRDefault="00636CCF">
      <w:pPr>
        <w:pStyle w:val="Default"/>
        <w:rPr>
          <w:rFonts w:hAnsi="黑体"/>
          <w:b/>
          <w:sz w:val="32"/>
          <w:szCs w:val="32"/>
        </w:rPr>
      </w:pPr>
      <w:r>
        <w:rPr>
          <w:rFonts w:hint="eastAsia"/>
          <w:b/>
          <w:sz w:val="32"/>
          <w:szCs w:val="32"/>
          <w:lang w:val="zh-CN"/>
        </w:rPr>
        <w:t>九</w:t>
      </w:r>
      <w:r>
        <w:rPr>
          <w:rFonts w:hint="eastAsia"/>
          <w:sz w:val="32"/>
          <w:szCs w:val="32"/>
          <w:lang w:val="zh-CN"/>
        </w:rPr>
        <w:t>、</w:t>
      </w:r>
      <w:r>
        <w:rPr>
          <w:rFonts w:hAnsi="黑体" w:hint="eastAsia"/>
          <w:b/>
          <w:sz w:val="32"/>
          <w:szCs w:val="32"/>
        </w:rPr>
        <w:t>国有资本经营预算财政拨款支出决算情况</w:t>
      </w:r>
    </w:p>
    <w:p w:rsidR="00810F4F" w:rsidRDefault="00636CCF">
      <w:pPr>
        <w:pStyle w:val="Default"/>
        <w:ind w:firstLineChars="250" w:firstLine="700"/>
        <w:rPr>
          <w:rFonts w:ascii="宋体" w:eastAsia="宋体" w:hAnsi="宋体"/>
          <w:b/>
          <w:sz w:val="28"/>
          <w:szCs w:val="28"/>
        </w:rPr>
      </w:pPr>
      <w:r>
        <w:rPr>
          <w:rFonts w:ascii="宋体" w:eastAsia="宋体" w:hAnsi="宋体"/>
          <w:sz w:val="28"/>
          <w:szCs w:val="28"/>
          <w:highlight w:val="white"/>
          <w:lang w:val="zh-CN"/>
        </w:rPr>
        <w:t>2021</w:t>
      </w:r>
      <w:r>
        <w:rPr>
          <w:rFonts w:ascii="宋体" w:eastAsia="宋体" w:hAnsi="宋体" w:hint="eastAsia"/>
          <w:sz w:val="28"/>
          <w:szCs w:val="28"/>
          <w:highlight w:val="white"/>
          <w:lang w:val="zh-CN"/>
        </w:rPr>
        <w:t>年本单位没有使用国有资本经营预算安排的支出。</w:t>
      </w:r>
    </w:p>
    <w:p w:rsidR="00810F4F" w:rsidRDefault="00636CCF">
      <w:pPr>
        <w:pStyle w:val="Default"/>
        <w:rPr>
          <w:rFonts w:hAnsi="黑体"/>
          <w:b/>
          <w:sz w:val="32"/>
          <w:szCs w:val="32"/>
        </w:rPr>
      </w:pPr>
      <w:r>
        <w:rPr>
          <w:rFonts w:hAnsi="黑体" w:hint="eastAsia"/>
          <w:b/>
          <w:sz w:val="32"/>
          <w:szCs w:val="32"/>
        </w:rPr>
        <w:t>十、机关运行经费支出说明</w:t>
      </w:r>
    </w:p>
    <w:p w:rsidR="00810F4F" w:rsidRDefault="00636CCF">
      <w:pPr>
        <w:pStyle w:val="Default"/>
        <w:ind w:firstLineChars="250" w:firstLine="700"/>
        <w:rPr>
          <w:rFonts w:ascii="宋体" w:eastAsia="宋体" w:hAnsi="宋体"/>
          <w:b/>
          <w:sz w:val="28"/>
          <w:szCs w:val="28"/>
        </w:rPr>
      </w:pPr>
      <w:r>
        <w:rPr>
          <w:rFonts w:ascii="宋体" w:eastAsia="宋体" w:hAnsi="宋体" w:hint="eastAsia"/>
          <w:sz w:val="28"/>
          <w:szCs w:val="28"/>
          <w:highlight w:val="white"/>
        </w:rPr>
        <w:t>岳阳市第十五中学单位性质为财政补助事业单位，部门决算报表没有机关运行经费统计数据。</w:t>
      </w:r>
    </w:p>
    <w:p w:rsidR="00810F4F" w:rsidRDefault="00636CCF">
      <w:pPr>
        <w:pStyle w:val="Default"/>
        <w:rPr>
          <w:rFonts w:hAnsi="黑体"/>
          <w:b/>
          <w:sz w:val="32"/>
          <w:szCs w:val="32"/>
        </w:rPr>
      </w:pPr>
      <w:r>
        <w:rPr>
          <w:rFonts w:hAnsi="黑体" w:hint="eastAsia"/>
          <w:b/>
          <w:sz w:val="32"/>
          <w:szCs w:val="32"/>
        </w:rPr>
        <w:t>十一、一般性支出情况说明</w:t>
      </w:r>
    </w:p>
    <w:p w:rsidR="00810F4F" w:rsidRDefault="00636CCF">
      <w:pPr>
        <w:pStyle w:val="Default"/>
        <w:ind w:firstLineChars="200" w:firstLine="560"/>
        <w:rPr>
          <w:rFonts w:ascii="宋体" w:eastAsia="宋体" w:hAnsi="宋体"/>
          <w:sz w:val="28"/>
          <w:szCs w:val="28"/>
        </w:rPr>
      </w:pPr>
      <w:r>
        <w:rPr>
          <w:rFonts w:ascii="宋体" w:eastAsia="宋体" w:hAnsi="宋体"/>
          <w:sz w:val="28"/>
          <w:szCs w:val="28"/>
          <w:highlight w:val="white"/>
        </w:rPr>
        <w:t>2021</w:t>
      </w:r>
      <w:r>
        <w:rPr>
          <w:rFonts w:ascii="宋体" w:eastAsia="宋体" w:hAnsi="宋体" w:hint="eastAsia"/>
          <w:sz w:val="28"/>
          <w:szCs w:val="28"/>
          <w:highlight w:val="white"/>
        </w:rPr>
        <w:t>年本部门未举办节庆、晚会、论坛、赛事活动，开支</w:t>
      </w:r>
      <w:r>
        <w:rPr>
          <w:rFonts w:ascii="宋体" w:eastAsia="宋体" w:hAnsi="宋体"/>
          <w:sz w:val="28"/>
          <w:szCs w:val="28"/>
          <w:highlight w:val="white"/>
        </w:rPr>
        <w:t>0</w:t>
      </w:r>
      <w:r>
        <w:rPr>
          <w:rFonts w:ascii="宋体" w:eastAsia="宋体" w:hAnsi="宋体" w:hint="eastAsia"/>
          <w:sz w:val="28"/>
          <w:szCs w:val="28"/>
          <w:highlight w:val="white"/>
        </w:rPr>
        <w:t>万元。</w:t>
      </w:r>
      <w:r>
        <w:rPr>
          <w:rFonts w:ascii="宋体" w:eastAsia="宋体" w:hAnsi="宋体" w:hint="eastAsia"/>
          <w:sz w:val="28"/>
          <w:szCs w:val="28"/>
        </w:rPr>
        <w:t>会议费</w:t>
      </w:r>
      <w:r>
        <w:rPr>
          <w:rFonts w:ascii="宋体" w:eastAsia="宋体" w:hAnsi="宋体"/>
          <w:sz w:val="28"/>
          <w:szCs w:val="28"/>
        </w:rPr>
        <w:t>0</w:t>
      </w:r>
      <w:r>
        <w:rPr>
          <w:rFonts w:ascii="宋体" w:eastAsia="宋体" w:hAnsi="宋体" w:hint="eastAsia"/>
          <w:sz w:val="28"/>
          <w:szCs w:val="28"/>
        </w:rPr>
        <w:t>万元，培训费</w:t>
      </w:r>
      <w:r>
        <w:rPr>
          <w:rFonts w:ascii="宋体" w:eastAsia="宋体" w:hAnsi="宋体"/>
          <w:sz w:val="28"/>
          <w:szCs w:val="28"/>
        </w:rPr>
        <w:t>0</w:t>
      </w:r>
      <w:r>
        <w:rPr>
          <w:rFonts w:ascii="宋体" w:eastAsia="宋体" w:hAnsi="宋体" w:hint="eastAsia"/>
          <w:sz w:val="28"/>
          <w:szCs w:val="28"/>
        </w:rPr>
        <w:t>万元。</w:t>
      </w:r>
    </w:p>
    <w:p w:rsidR="00810F4F" w:rsidRDefault="00636CCF">
      <w:pPr>
        <w:pStyle w:val="Default"/>
        <w:rPr>
          <w:rFonts w:hAnsi="黑体"/>
          <w:b/>
          <w:sz w:val="32"/>
          <w:szCs w:val="32"/>
        </w:rPr>
      </w:pPr>
      <w:r>
        <w:rPr>
          <w:rFonts w:hAnsi="黑体" w:hint="eastAsia"/>
          <w:b/>
          <w:sz w:val="32"/>
          <w:szCs w:val="32"/>
        </w:rPr>
        <w:lastRenderedPageBreak/>
        <w:t>十二、政府采购支出说明</w:t>
      </w:r>
    </w:p>
    <w:p w:rsidR="00810F4F" w:rsidRDefault="00636CCF">
      <w:pPr>
        <w:pStyle w:val="Default"/>
        <w:ind w:firstLineChars="200" w:firstLine="560"/>
        <w:rPr>
          <w:rFonts w:ascii="宋体" w:eastAsia="宋体" w:hAnsi="宋体" w:cs="宋体"/>
          <w:sz w:val="28"/>
          <w:szCs w:val="28"/>
          <w:highlight w:val="white"/>
        </w:rPr>
      </w:pPr>
      <w:r>
        <w:rPr>
          <w:rFonts w:ascii="宋体" w:eastAsia="宋体" w:hAnsi="宋体"/>
          <w:sz w:val="28"/>
          <w:szCs w:val="28"/>
          <w:highlight w:val="white"/>
        </w:rPr>
        <w:t>2021</w:t>
      </w:r>
      <w:r>
        <w:rPr>
          <w:rFonts w:ascii="宋体" w:eastAsia="宋体" w:hAnsi="宋体" w:hint="eastAsia"/>
          <w:sz w:val="28"/>
          <w:szCs w:val="28"/>
          <w:highlight w:val="white"/>
        </w:rPr>
        <w:t>年度政府采购支出总额</w:t>
      </w:r>
      <w:r>
        <w:rPr>
          <w:rFonts w:ascii="宋体" w:eastAsia="宋体" w:hAnsi="宋体"/>
          <w:sz w:val="28"/>
          <w:szCs w:val="28"/>
          <w:highlight w:val="white"/>
        </w:rPr>
        <w:t>64.86</w:t>
      </w:r>
      <w:r>
        <w:rPr>
          <w:rFonts w:ascii="宋体" w:eastAsia="宋体" w:hAnsi="宋体" w:hint="eastAsia"/>
          <w:sz w:val="28"/>
          <w:szCs w:val="28"/>
          <w:highlight w:val="white"/>
        </w:rPr>
        <w:t>万元，其中：</w:t>
      </w:r>
      <w:r>
        <w:rPr>
          <w:rFonts w:ascii="宋体" w:eastAsia="宋体" w:hAnsi="宋体" w:cs="宋体" w:hint="eastAsia"/>
          <w:sz w:val="28"/>
          <w:szCs w:val="28"/>
        </w:rPr>
        <w:t>授予中小企业合同金额</w:t>
      </w:r>
      <w:r>
        <w:rPr>
          <w:rFonts w:ascii="宋体" w:eastAsia="宋体" w:hAnsi="宋体" w:cs="宋体"/>
          <w:sz w:val="28"/>
          <w:szCs w:val="28"/>
        </w:rPr>
        <w:t>0.00</w:t>
      </w:r>
      <w:r>
        <w:rPr>
          <w:rFonts w:ascii="宋体" w:eastAsia="宋体" w:hAnsi="宋体" w:cs="宋体" w:hint="eastAsia"/>
          <w:sz w:val="28"/>
          <w:szCs w:val="28"/>
        </w:rPr>
        <w:t>万元，占政府采购支出总额的</w:t>
      </w:r>
      <w:r>
        <w:rPr>
          <w:rFonts w:ascii="宋体" w:eastAsia="宋体" w:hAnsi="宋体" w:cs="宋体"/>
          <w:sz w:val="28"/>
          <w:szCs w:val="28"/>
        </w:rPr>
        <w:t>0.00%</w:t>
      </w:r>
      <w:r>
        <w:rPr>
          <w:rFonts w:ascii="宋体" w:eastAsia="宋体" w:hAnsi="宋体" w:cs="宋体" w:hint="eastAsia"/>
          <w:sz w:val="28"/>
          <w:szCs w:val="28"/>
        </w:rPr>
        <w:t>，其中：授予小微企业合同金额</w:t>
      </w:r>
      <w:r>
        <w:rPr>
          <w:rFonts w:ascii="宋体" w:eastAsia="宋体" w:hAnsi="宋体" w:cs="宋体"/>
          <w:sz w:val="28"/>
          <w:szCs w:val="28"/>
        </w:rPr>
        <w:t>0.00</w:t>
      </w:r>
      <w:r>
        <w:rPr>
          <w:rFonts w:ascii="宋体" w:eastAsia="宋体" w:hAnsi="宋体" w:cs="宋体" w:hint="eastAsia"/>
          <w:sz w:val="28"/>
          <w:szCs w:val="28"/>
        </w:rPr>
        <w:t>万元，占授予中小企业合同金额的</w:t>
      </w:r>
      <w:r>
        <w:rPr>
          <w:rFonts w:ascii="宋体" w:eastAsia="宋体" w:hAnsi="宋体" w:cs="宋体"/>
          <w:sz w:val="28"/>
          <w:szCs w:val="28"/>
        </w:rPr>
        <w:t>0.00%</w:t>
      </w:r>
      <w:r>
        <w:rPr>
          <w:rFonts w:ascii="宋体" w:eastAsia="宋体" w:hAnsi="宋体" w:cs="宋体" w:hint="eastAsia"/>
          <w:sz w:val="28"/>
          <w:szCs w:val="28"/>
        </w:rPr>
        <w:t>；货物采购授予中小企业合同金额</w:t>
      </w:r>
      <w:r>
        <w:rPr>
          <w:rFonts w:ascii="宋体" w:eastAsia="宋体" w:hAnsi="宋体" w:cs="宋体"/>
          <w:sz w:val="28"/>
          <w:szCs w:val="28"/>
        </w:rPr>
        <w:t>64.86</w:t>
      </w:r>
      <w:r>
        <w:rPr>
          <w:rFonts w:ascii="宋体" w:eastAsia="宋体" w:hAnsi="宋体" w:cs="宋体" w:hint="eastAsia"/>
          <w:sz w:val="28"/>
          <w:szCs w:val="28"/>
        </w:rPr>
        <w:t>万元，占货物支出金额的</w:t>
      </w:r>
      <w:r>
        <w:rPr>
          <w:rFonts w:ascii="宋体" w:eastAsia="宋体" w:hAnsi="宋体" w:cs="宋体"/>
          <w:sz w:val="28"/>
          <w:szCs w:val="28"/>
        </w:rPr>
        <w:t>100.00%</w:t>
      </w:r>
      <w:r>
        <w:rPr>
          <w:rFonts w:ascii="宋体" w:eastAsia="宋体" w:hAnsi="宋体" w:cs="宋体" w:hint="eastAsia"/>
          <w:sz w:val="28"/>
          <w:szCs w:val="28"/>
        </w:rPr>
        <w:t>，工程采购授予中小企业合同金额</w:t>
      </w:r>
      <w:r>
        <w:rPr>
          <w:rFonts w:ascii="宋体" w:eastAsia="宋体" w:hAnsi="宋体" w:cs="宋体"/>
          <w:sz w:val="28"/>
          <w:szCs w:val="28"/>
        </w:rPr>
        <w:t>0.00</w:t>
      </w:r>
      <w:r>
        <w:rPr>
          <w:rFonts w:ascii="宋体" w:eastAsia="宋体" w:hAnsi="宋体" w:cs="宋体" w:hint="eastAsia"/>
          <w:sz w:val="28"/>
          <w:szCs w:val="28"/>
        </w:rPr>
        <w:t>万元，占工程支出金额的</w:t>
      </w:r>
      <w:r>
        <w:rPr>
          <w:rFonts w:ascii="宋体" w:eastAsia="宋体" w:hAnsi="宋体" w:cs="宋体"/>
          <w:sz w:val="28"/>
          <w:szCs w:val="28"/>
        </w:rPr>
        <w:t>0.00%</w:t>
      </w:r>
      <w:r>
        <w:rPr>
          <w:rFonts w:ascii="宋体" w:eastAsia="宋体" w:hAnsi="宋体" w:cs="宋体" w:hint="eastAsia"/>
          <w:sz w:val="28"/>
          <w:szCs w:val="28"/>
        </w:rPr>
        <w:t>，服务采购授予中小企业合同金额</w:t>
      </w:r>
      <w:r>
        <w:rPr>
          <w:rFonts w:ascii="宋体" w:eastAsia="宋体" w:hAnsi="宋体" w:cs="宋体"/>
          <w:sz w:val="28"/>
          <w:szCs w:val="28"/>
        </w:rPr>
        <w:t>0.00</w:t>
      </w:r>
      <w:r>
        <w:rPr>
          <w:rFonts w:ascii="宋体" w:eastAsia="宋体" w:hAnsi="宋体" w:cs="宋体" w:hint="eastAsia"/>
          <w:sz w:val="28"/>
          <w:szCs w:val="28"/>
        </w:rPr>
        <w:t>万元，占服务支出金额的</w:t>
      </w:r>
      <w:r>
        <w:rPr>
          <w:rFonts w:ascii="宋体" w:eastAsia="宋体" w:hAnsi="宋体" w:cs="宋体"/>
          <w:sz w:val="28"/>
          <w:szCs w:val="28"/>
        </w:rPr>
        <w:t>0.00%</w:t>
      </w:r>
      <w:r>
        <w:rPr>
          <w:rFonts w:ascii="宋体" w:eastAsia="宋体" w:hAnsi="宋体" w:cs="宋体" w:hint="eastAsia"/>
          <w:sz w:val="28"/>
          <w:szCs w:val="28"/>
        </w:rPr>
        <w:t>。</w:t>
      </w:r>
    </w:p>
    <w:p w:rsidR="00810F4F" w:rsidRDefault="00636CCF">
      <w:pPr>
        <w:pStyle w:val="Default"/>
        <w:rPr>
          <w:rFonts w:hAnsi="黑体"/>
          <w:b/>
          <w:sz w:val="32"/>
          <w:szCs w:val="32"/>
        </w:rPr>
      </w:pPr>
      <w:r>
        <w:rPr>
          <w:rFonts w:hAnsi="黑体" w:hint="eastAsia"/>
          <w:b/>
          <w:sz w:val="32"/>
          <w:szCs w:val="32"/>
        </w:rPr>
        <w:t>十三、国有资产占用情况说明</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截至</w:t>
      </w:r>
      <w:r>
        <w:rPr>
          <w:rFonts w:ascii="宋体" w:eastAsia="宋体" w:hAnsi="宋体"/>
          <w:sz w:val="28"/>
          <w:szCs w:val="28"/>
        </w:rPr>
        <w:t>2021</w:t>
      </w:r>
      <w:r>
        <w:rPr>
          <w:rFonts w:ascii="宋体" w:eastAsia="宋体" w:hAnsi="宋体" w:hint="eastAsia"/>
          <w:sz w:val="28"/>
          <w:szCs w:val="28"/>
        </w:rPr>
        <w:t>年</w:t>
      </w:r>
      <w:r>
        <w:rPr>
          <w:rFonts w:ascii="宋体" w:eastAsia="宋体" w:hAnsi="宋体"/>
          <w:sz w:val="28"/>
          <w:szCs w:val="28"/>
        </w:rPr>
        <w:t>12</w:t>
      </w:r>
      <w:r>
        <w:rPr>
          <w:rFonts w:ascii="宋体" w:eastAsia="宋体" w:hAnsi="宋体" w:hint="eastAsia"/>
          <w:sz w:val="28"/>
          <w:szCs w:val="28"/>
        </w:rPr>
        <w:t>月</w:t>
      </w:r>
      <w:r>
        <w:rPr>
          <w:rFonts w:ascii="宋体" w:eastAsia="宋体" w:hAnsi="宋体"/>
          <w:sz w:val="28"/>
          <w:szCs w:val="28"/>
        </w:rPr>
        <w:t>31</w:t>
      </w:r>
      <w:r>
        <w:rPr>
          <w:rFonts w:ascii="宋体" w:eastAsia="宋体" w:hAnsi="宋体" w:hint="eastAsia"/>
          <w:sz w:val="28"/>
          <w:szCs w:val="28"/>
        </w:rPr>
        <w:t>日，岳阳市第十五中学共有车辆</w:t>
      </w:r>
      <w:r>
        <w:rPr>
          <w:rFonts w:ascii="宋体" w:eastAsia="宋体" w:hAnsi="宋体"/>
          <w:sz w:val="28"/>
          <w:szCs w:val="28"/>
        </w:rPr>
        <w:t>2</w:t>
      </w:r>
      <w:r>
        <w:rPr>
          <w:rFonts w:ascii="宋体" w:eastAsia="宋体" w:hAnsi="宋体" w:hint="eastAsia"/>
          <w:sz w:val="28"/>
          <w:szCs w:val="28"/>
        </w:rPr>
        <w:t>辆。其中：其他用车</w:t>
      </w:r>
      <w:r>
        <w:rPr>
          <w:rFonts w:ascii="宋体" w:eastAsia="宋体" w:hAnsi="宋体"/>
          <w:sz w:val="28"/>
          <w:szCs w:val="28"/>
        </w:rPr>
        <w:t>2</w:t>
      </w:r>
      <w:r>
        <w:rPr>
          <w:rFonts w:ascii="宋体" w:eastAsia="宋体" w:hAnsi="宋体" w:hint="eastAsia"/>
          <w:sz w:val="28"/>
          <w:szCs w:val="28"/>
        </w:rPr>
        <w:t>辆，其他用车主要是用于机要通信和应急保障之外公务用途的车辆；年末无单价</w:t>
      </w:r>
      <w:r>
        <w:rPr>
          <w:rFonts w:ascii="宋体" w:eastAsia="宋体" w:hAnsi="宋体"/>
          <w:sz w:val="28"/>
          <w:szCs w:val="28"/>
        </w:rPr>
        <w:t>50</w:t>
      </w:r>
      <w:r>
        <w:rPr>
          <w:rFonts w:ascii="宋体" w:eastAsia="宋体" w:hAnsi="宋体" w:hint="eastAsia"/>
          <w:sz w:val="28"/>
          <w:szCs w:val="28"/>
        </w:rPr>
        <w:t>万元</w:t>
      </w:r>
      <w:r>
        <w:rPr>
          <w:rFonts w:ascii="宋体" w:eastAsia="宋体" w:hAnsi="宋体"/>
          <w:sz w:val="28"/>
          <w:szCs w:val="28"/>
        </w:rPr>
        <w:t>(</w:t>
      </w:r>
      <w:r>
        <w:rPr>
          <w:rFonts w:ascii="宋体" w:eastAsia="宋体" w:hAnsi="宋体" w:hint="eastAsia"/>
          <w:sz w:val="28"/>
          <w:szCs w:val="28"/>
        </w:rPr>
        <w:t>含</w:t>
      </w:r>
      <w:r>
        <w:rPr>
          <w:rFonts w:ascii="宋体" w:eastAsia="宋体" w:hAnsi="宋体"/>
          <w:sz w:val="28"/>
          <w:szCs w:val="28"/>
        </w:rPr>
        <w:t>)</w:t>
      </w:r>
      <w:r>
        <w:rPr>
          <w:rFonts w:ascii="宋体" w:eastAsia="宋体" w:hAnsi="宋体" w:hint="eastAsia"/>
          <w:sz w:val="28"/>
          <w:szCs w:val="28"/>
        </w:rPr>
        <w:t>以上通用设备，年末无单价</w:t>
      </w:r>
      <w:r>
        <w:rPr>
          <w:rFonts w:ascii="宋体" w:eastAsia="宋体" w:hAnsi="宋体"/>
          <w:sz w:val="28"/>
          <w:szCs w:val="28"/>
        </w:rPr>
        <w:t>100</w:t>
      </w:r>
      <w:r>
        <w:rPr>
          <w:rFonts w:ascii="宋体" w:eastAsia="宋体" w:hAnsi="宋体" w:hint="eastAsia"/>
          <w:sz w:val="28"/>
          <w:szCs w:val="28"/>
        </w:rPr>
        <w:t>万元</w:t>
      </w:r>
      <w:r>
        <w:rPr>
          <w:rFonts w:ascii="宋体" w:eastAsia="宋体" w:hAnsi="宋体" w:hint="eastAsia"/>
          <w:sz w:val="28"/>
          <w:szCs w:val="28"/>
        </w:rPr>
        <w:t>。</w:t>
      </w:r>
    </w:p>
    <w:p w:rsidR="00810F4F" w:rsidRDefault="00636CCF">
      <w:pPr>
        <w:pStyle w:val="Default"/>
        <w:rPr>
          <w:rFonts w:hAnsi="黑体"/>
          <w:b/>
          <w:bCs/>
          <w:sz w:val="32"/>
          <w:szCs w:val="32"/>
        </w:rPr>
      </w:pPr>
      <w:r>
        <w:rPr>
          <w:rFonts w:hAnsi="黑体" w:hint="eastAsia"/>
          <w:b/>
          <w:bCs/>
          <w:sz w:val="32"/>
          <w:szCs w:val="32"/>
        </w:rPr>
        <w:t>十四、</w:t>
      </w:r>
      <w:r>
        <w:rPr>
          <w:rFonts w:hAnsi="黑体" w:hint="eastAsia"/>
          <w:b/>
          <w:bCs/>
          <w:sz w:val="32"/>
          <w:szCs w:val="32"/>
        </w:rPr>
        <w:t>2021</w:t>
      </w:r>
      <w:r>
        <w:rPr>
          <w:rFonts w:hAnsi="黑体" w:hint="eastAsia"/>
          <w:b/>
          <w:bCs/>
          <w:sz w:val="32"/>
          <w:szCs w:val="32"/>
        </w:rPr>
        <w:t>年度预算绩效情</w:t>
      </w:r>
      <w:r>
        <w:rPr>
          <w:rFonts w:hAnsi="黑体" w:hint="eastAsia"/>
          <w:b/>
          <w:bCs/>
          <w:sz w:val="32"/>
          <w:szCs w:val="32"/>
        </w:rPr>
        <w:t>况说明</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）绩效管理评价工作开展情况。</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根据预算绩效管理要求，我部门组织对</w:t>
      </w:r>
      <w:r>
        <w:rPr>
          <w:rFonts w:ascii="宋体" w:eastAsia="宋体" w:hAnsi="宋体" w:hint="eastAsia"/>
          <w:sz w:val="28"/>
          <w:szCs w:val="28"/>
        </w:rPr>
        <w:t>2021</w:t>
      </w:r>
      <w:r>
        <w:rPr>
          <w:rFonts w:ascii="宋体" w:eastAsia="宋体" w:hAnsi="宋体" w:hint="eastAsia"/>
          <w:sz w:val="28"/>
          <w:szCs w:val="28"/>
        </w:rPr>
        <w:t>年度一般公共预算项目支出全面开展绩效自评，其中，项目</w:t>
      </w:r>
      <w:r>
        <w:rPr>
          <w:rFonts w:ascii="宋体" w:eastAsia="宋体" w:hAnsi="宋体" w:hint="eastAsia"/>
          <w:sz w:val="28"/>
          <w:szCs w:val="28"/>
        </w:rPr>
        <w:t>1</w:t>
      </w:r>
      <w:r>
        <w:rPr>
          <w:rFonts w:ascii="宋体" w:eastAsia="宋体" w:hAnsi="宋体" w:hint="eastAsia"/>
          <w:sz w:val="28"/>
          <w:szCs w:val="28"/>
        </w:rPr>
        <w:t>个，共涉及资金</w:t>
      </w:r>
      <w:r>
        <w:rPr>
          <w:rFonts w:ascii="宋体" w:eastAsia="宋体" w:hAnsi="宋体" w:hint="eastAsia"/>
          <w:sz w:val="28"/>
          <w:szCs w:val="28"/>
        </w:rPr>
        <w:t>12.00</w:t>
      </w:r>
      <w:r>
        <w:rPr>
          <w:rFonts w:ascii="宋体" w:eastAsia="宋体" w:hAnsi="宋体" w:hint="eastAsia"/>
          <w:sz w:val="28"/>
          <w:szCs w:val="28"/>
        </w:rPr>
        <w:t>万元，占一般公共预算项目支出总额的</w:t>
      </w:r>
      <w:r>
        <w:rPr>
          <w:rFonts w:ascii="宋体" w:eastAsia="宋体" w:hAnsi="宋体" w:hint="eastAsia"/>
          <w:sz w:val="28"/>
          <w:szCs w:val="28"/>
        </w:rPr>
        <w:t>10.17</w:t>
      </w:r>
      <w:r>
        <w:rPr>
          <w:rFonts w:ascii="宋体" w:eastAsia="宋体" w:hAnsi="宋体" w:hint="eastAsia"/>
          <w:sz w:val="28"/>
          <w:szCs w:val="28"/>
        </w:rPr>
        <w:t>%</w:t>
      </w:r>
      <w:r>
        <w:rPr>
          <w:rFonts w:ascii="宋体" w:eastAsia="宋体" w:hAnsi="宋体" w:hint="eastAsia"/>
          <w:sz w:val="28"/>
          <w:szCs w:val="28"/>
        </w:rPr>
        <w:t>。组织对</w:t>
      </w:r>
      <w:r>
        <w:rPr>
          <w:rFonts w:ascii="宋体" w:eastAsia="宋体" w:hAnsi="宋体" w:hint="eastAsia"/>
          <w:sz w:val="28"/>
          <w:szCs w:val="28"/>
        </w:rPr>
        <w:t>2021</w:t>
      </w:r>
      <w:r>
        <w:rPr>
          <w:rFonts w:ascii="宋体" w:eastAsia="宋体" w:hAnsi="宋体" w:hint="eastAsia"/>
          <w:sz w:val="28"/>
          <w:szCs w:val="28"/>
        </w:rPr>
        <w:t>年度</w:t>
      </w:r>
      <w:r>
        <w:rPr>
          <w:rFonts w:ascii="宋体" w:eastAsia="宋体" w:hAnsi="宋体" w:hint="eastAsia"/>
          <w:sz w:val="28"/>
          <w:szCs w:val="28"/>
        </w:rPr>
        <w:t>0</w:t>
      </w:r>
      <w:r>
        <w:rPr>
          <w:rFonts w:ascii="宋体" w:eastAsia="宋体" w:hAnsi="宋体" w:hint="eastAsia"/>
          <w:sz w:val="28"/>
          <w:szCs w:val="28"/>
        </w:rPr>
        <w:t>个政府性基金预算项目支出开展绩效自评，共涉及资金</w:t>
      </w:r>
      <w:r>
        <w:rPr>
          <w:rFonts w:ascii="宋体" w:eastAsia="宋体" w:hAnsi="宋体" w:hint="eastAsia"/>
          <w:sz w:val="28"/>
          <w:szCs w:val="28"/>
        </w:rPr>
        <w:t>0</w:t>
      </w:r>
      <w:r>
        <w:rPr>
          <w:rFonts w:ascii="宋体" w:eastAsia="宋体" w:hAnsi="宋体" w:hint="eastAsia"/>
          <w:sz w:val="28"/>
          <w:szCs w:val="28"/>
        </w:rPr>
        <w:t>万元，占政府性基金预算项目支出总额的</w:t>
      </w:r>
      <w:r>
        <w:rPr>
          <w:rFonts w:ascii="宋体" w:eastAsia="宋体" w:hAnsi="宋体" w:hint="eastAsia"/>
          <w:sz w:val="28"/>
          <w:szCs w:val="28"/>
        </w:rPr>
        <w:t>0%</w:t>
      </w:r>
      <w:r>
        <w:rPr>
          <w:rFonts w:ascii="宋体" w:eastAsia="宋体" w:hAnsi="宋体" w:hint="eastAsia"/>
          <w:sz w:val="28"/>
          <w:szCs w:val="28"/>
        </w:rPr>
        <w:t>。组织对</w:t>
      </w:r>
      <w:r>
        <w:rPr>
          <w:rFonts w:ascii="宋体" w:eastAsia="宋体" w:hAnsi="宋体" w:hint="eastAsia"/>
          <w:sz w:val="28"/>
          <w:szCs w:val="28"/>
        </w:rPr>
        <w:t xml:space="preserve">2021 </w:t>
      </w:r>
      <w:r>
        <w:rPr>
          <w:rFonts w:ascii="宋体" w:eastAsia="宋体" w:hAnsi="宋体" w:hint="eastAsia"/>
          <w:sz w:val="28"/>
          <w:szCs w:val="28"/>
        </w:rPr>
        <w:t>年度</w:t>
      </w:r>
      <w:r>
        <w:rPr>
          <w:rFonts w:ascii="宋体" w:eastAsia="宋体" w:hAnsi="宋体" w:hint="eastAsia"/>
          <w:sz w:val="28"/>
          <w:szCs w:val="28"/>
        </w:rPr>
        <w:t>0</w:t>
      </w:r>
      <w:r>
        <w:rPr>
          <w:rFonts w:ascii="宋体" w:eastAsia="宋体" w:hAnsi="宋体" w:hint="eastAsia"/>
          <w:sz w:val="28"/>
          <w:szCs w:val="28"/>
        </w:rPr>
        <w:t>个国有资本经营预算项目支出开展绩效自评，共涉及资金</w:t>
      </w:r>
      <w:r>
        <w:rPr>
          <w:rFonts w:ascii="宋体" w:eastAsia="宋体" w:hAnsi="宋体" w:hint="eastAsia"/>
          <w:sz w:val="28"/>
          <w:szCs w:val="28"/>
        </w:rPr>
        <w:t>0</w:t>
      </w:r>
      <w:r>
        <w:rPr>
          <w:rFonts w:ascii="宋体" w:eastAsia="宋体" w:hAnsi="宋体" w:hint="eastAsia"/>
          <w:sz w:val="28"/>
          <w:szCs w:val="28"/>
        </w:rPr>
        <w:t>万元，占国有资本经营预算项目支出总额的</w:t>
      </w:r>
      <w:r>
        <w:rPr>
          <w:rFonts w:ascii="宋体" w:eastAsia="宋体" w:hAnsi="宋体" w:hint="eastAsia"/>
          <w:sz w:val="28"/>
          <w:szCs w:val="28"/>
        </w:rPr>
        <w:t>0%</w:t>
      </w:r>
      <w:r>
        <w:rPr>
          <w:rFonts w:ascii="宋体" w:eastAsia="宋体" w:hAnsi="宋体" w:hint="eastAsia"/>
          <w:sz w:val="28"/>
          <w:szCs w:val="28"/>
        </w:rPr>
        <w:t>。</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组织对“专职保安人员经费”等</w:t>
      </w:r>
      <w:r>
        <w:rPr>
          <w:rFonts w:ascii="宋体" w:eastAsia="宋体" w:hAnsi="宋体" w:hint="eastAsia"/>
          <w:sz w:val="28"/>
          <w:szCs w:val="28"/>
        </w:rPr>
        <w:t>1</w:t>
      </w:r>
      <w:r>
        <w:rPr>
          <w:rFonts w:ascii="宋体" w:eastAsia="宋体" w:hAnsi="宋体" w:hint="eastAsia"/>
          <w:sz w:val="28"/>
          <w:szCs w:val="28"/>
        </w:rPr>
        <w:t>个项目开展了部门评价，涉及</w:t>
      </w:r>
      <w:r>
        <w:rPr>
          <w:rFonts w:ascii="宋体" w:eastAsia="宋体" w:hAnsi="宋体" w:hint="eastAsia"/>
          <w:sz w:val="28"/>
          <w:szCs w:val="28"/>
        </w:rPr>
        <w:lastRenderedPageBreak/>
        <w:t>一般公共预算支出</w:t>
      </w:r>
      <w:r>
        <w:rPr>
          <w:rFonts w:ascii="宋体" w:eastAsia="宋体" w:hAnsi="宋体" w:hint="eastAsia"/>
          <w:sz w:val="28"/>
          <w:szCs w:val="28"/>
        </w:rPr>
        <w:t>12.00</w:t>
      </w:r>
      <w:r>
        <w:rPr>
          <w:rFonts w:ascii="宋体" w:eastAsia="宋体" w:hAnsi="宋体" w:hint="eastAsia"/>
          <w:sz w:val="28"/>
          <w:szCs w:val="28"/>
        </w:rPr>
        <w:t>万元，政府性基金预算支出</w:t>
      </w:r>
      <w:r>
        <w:rPr>
          <w:rFonts w:ascii="宋体" w:eastAsia="宋体" w:hAnsi="宋体" w:hint="eastAsia"/>
          <w:sz w:val="28"/>
          <w:szCs w:val="28"/>
        </w:rPr>
        <w:t>0</w:t>
      </w:r>
      <w:r>
        <w:rPr>
          <w:rFonts w:ascii="宋体" w:eastAsia="宋体" w:hAnsi="宋体" w:hint="eastAsia"/>
          <w:sz w:val="28"/>
          <w:szCs w:val="28"/>
        </w:rPr>
        <w:t>万元，国有资本经营预算支出</w:t>
      </w:r>
      <w:r>
        <w:rPr>
          <w:rFonts w:ascii="宋体" w:eastAsia="宋体" w:hAnsi="宋体" w:hint="eastAsia"/>
          <w:sz w:val="28"/>
          <w:szCs w:val="28"/>
        </w:rPr>
        <w:t>0</w:t>
      </w:r>
      <w:r>
        <w:rPr>
          <w:rFonts w:ascii="宋体" w:eastAsia="宋体" w:hAnsi="宋体" w:hint="eastAsia"/>
          <w:sz w:val="28"/>
          <w:szCs w:val="28"/>
        </w:rPr>
        <w:t>万元。从评价情况来看</w:t>
      </w:r>
      <w:r>
        <w:rPr>
          <w:rFonts w:ascii="宋体" w:eastAsia="宋体" w:hAnsi="宋体" w:hint="eastAsia"/>
          <w:sz w:val="28"/>
          <w:szCs w:val="28"/>
        </w:rPr>
        <w:t xml:space="preserve">, </w:t>
      </w:r>
      <w:r>
        <w:rPr>
          <w:rFonts w:ascii="宋体" w:eastAsia="宋体" w:hAnsi="宋体" w:hint="eastAsia"/>
          <w:sz w:val="28"/>
          <w:szCs w:val="28"/>
        </w:rPr>
        <w:t>进一步完善了评价体系</w:t>
      </w:r>
      <w:r>
        <w:rPr>
          <w:rFonts w:ascii="宋体" w:eastAsia="宋体" w:hAnsi="宋体" w:hint="eastAsia"/>
          <w:sz w:val="28"/>
          <w:szCs w:val="28"/>
        </w:rPr>
        <w:t>,</w:t>
      </w:r>
      <w:r>
        <w:rPr>
          <w:rFonts w:ascii="宋体" w:eastAsia="宋体" w:hAnsi="宋体" w:hint="eastAsia"/>
          <w:sz w:val="28"/>
          <w:szCs w:val="28"/>
        </w:rPr>
        <w:t>充分发挥绩效评价的杠杆作用，促进学校教育的均衡发展，力求使考核工作做到科学、合理，充分体现以人为本的核心理念。</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组织对</w:t>
      </w:r>
      <w:r>
        <w:rPr>
          <w:rFonts w:ascii="宋体" w:eastAsia="宋体" w:hAnsi="宋体" w:hint="eastAsia"/>
          <w:sz w:val="28"/>
          <w:szCs w:val="28"/>
        </w:rPr>
        <w:t>1</w:t>
      </w:r>
      <w:r>
        <w:rPr>
          <w:rFonts w:ascii="宋体" w:eastAsia="宋体" w:hAnsi="宋体" w:hint="eastAsia"/>
          <w:sz w:val="28"/>
          <w:szCs w:val="28"/>
        </w:rPr>
        <w:t>个单位开展整体支出绩效评价，涉及一般公共预算支出</w:t>
      </w:r>
      <w:r>
        <w:rPr>
          <w:rFonts w:ascii="宋体" w:eastAsia="宋体" w:hAnsi="宋体" w:hint="eastAsia"/>
          <w:sz w:val="28"/>
          <w:szCs w:val="28"/>
        </w:rPr>
        <w:t>3280.99</w:t>
      </w:r>
      <w:r>
        <w:rPr>
          <w:rFonts w:ascii="宋体" w:eastAsia="宋体" w:hAnsi="宋体" w:hint="eastAsia"/>
          <w:sz w:val="28"/>
          <w:szCs w:val="28"/>
        </w:rPr>
        <w:t>万元，政府性基金预算支出</w:t>
      </w:r>
      <w:r>
        <w:rPr>
          <w:rFonts w:ascii="宋体" w:eastAsia="宋体" w:hAnsi="宋体" w:hint="eastAsia"/>
          <w:sz w:val="28"/>
          <w:szCs w:val="28"/>
        </w:rPr>
        <w:t>0</w:t>
      </w:r>
      <w:r>
        <w:rPr>
          <w:rFonts w:ascii="宋体" w:eastAsia="宋体" w:hAnsi="宋体" w:hint="eastAsia"/>
          <w:sz w:val="28"/>
          <w:szCs w:val="28"/>
        </w:rPr>
        <w:t>万元。从评价情况来看，项目建设、设备添置全部纳入财政预算，学校派人参与项目建设，完工后交付学校使用。改善了学校办学条件，从</w:t>
      </w:r>
      <w:r>
        <w:rPr>
          <w:rFonts w:ascii="宋体" w:eastAsia="宋体" w:hAnsi="宋体" w:hint="eastAsia"/>
          <w:sz w:val="28"/>
          <w:szCs w:val="28"/>
        </w:rPr>
        <w:t>申报、立项、设计、招（投）标、施工等程序规范，促进了学校的均衡发展，资金使用达到了预期效果，有效地抑制了盲目投资和建设浪费。</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）部门决算中项目绩效自评结果。</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专职保安人员经费项目绩效自评综述：根据年初设定的绩效目标，项目绩效自评得分为</w:t>
      </w:r>
      <w:r>
        <w:rPr>
          <w:rFonts w:ascii="宋体" w:eastAsia="宋体" w:hAnsi="宋体" w:hint="eastAsia"/>
          <w:sz w:val="28"/>
          <w:szCs w:val="28"/>
        </w:rPr>
        <w:t>9</w:t>
      </w:r>
      <w:r>
        <w:rPr>
          <w:rFonts w:ascii="宋体" w:eastAsia="宋体" w:hAnsi="宋体" w:hint="eastAsia"/>
          <w:sz w:val="28"/>
          <w:szCs w:val="28"/>
        </w:rPr>
        <w:t>5</w:t>
      </w:r>
      <w:r>
        <w:rPr>
          <w:rFonts w:ascii="宋体" w:eastAsia="宋体" w:hAnsi="宋体" w:hint="eastAsia"/>
          <w:sz w:val="28"/>
          <w:szCs w:val="28"/>
        </w:rPr>
        <w:t>分。项目全年预算数为</w:t>
      </w:r>
      <w:r>
        <w:rPr>
          <w:rFonts w:ascii="宋体" w:eastAsia="宋体" w:hAnsi="宋体" w:hint="eastAsia"/>
          <w:sz w:val="28"/>
          <w:szCs w:val="28"/>
        </w:rPr>
        <w:t>12</w:t>
      </w:r>
      <w:r>
        <w:rPr>
          <w:rFonts w:ascii="宋体" w:eastAsia="宋体" w:hAnsi="宋体" w:hint="eastAsia"/>
          <w:sz w:val="28"/>
          <w:szCs w:val="28"/>
        </w:rPr>
        <w:t>万元，执行数为</w:t>
      </w:r>
      <w:r>
        <w:rPr>
          <w:rFonts w:ascii="宋体" w:eastAsia="宋体" w:hAnsi="宋体" w:hint="eastAsia"/>
          <w:sz w:val="28"/>
          <w:szCs w:val="28"/>
        </w:rPr>
        <w:t>12</w:t>
      </w:r>
      <w:r>
        <w:rPr>
          <w:rFonts w:ascii="宋体" w:eastAsia="宋体" w:hAnsi="宋体" w:hint="eastAsia"/>
          <w:sz w:val="28"/>
          <w:szCs w:val="28"/>
        </w:rPr>
        <w:t>万元，完成预算的</w:t>
      </w:r>
      <w:r>
        <w:rPr>
          <w:rFonts w:ascii="宋体" w:eastAsia="宋体" w:hAnsi="宋体" w:hint="eastAsia"/>
          <w:sz w:val="28"/>
          <w:szCs w:val="28"/>
        </w:rPr>
        <w:t>100%</w:t>
      </w:r>
      <w:r>
        <w:rPr>
          <w:rFonts w:ascii="宋体" w:eastAsia="宋体" w:hAnsi="宋体" w:hint="eastAsia"/>
          <w:sz w:val="28"/>
          <w:szCs w:val="28"/>
        </w:rPr>
        <w:t>。项目绩效目标完成情况：一是</w:t>
      </w:r>
      <w:r>
        <w:rPr>
          <w:rFonts w:ascii="宋体" w:eastAsia="宋体" w:hAnsi="宋体" w:hint="eastAsia"/>
          <w:sz w:val="28"/>
          <w:szCs w:val="28"/>
        </w:rPr>
        <w:t>学校</w:t>
      </w:r>
      <w:r>
        <w:rPr>
          <w:rFonts w:ascii="宋体" w:eastAsia="宋体" w:hAnsi="宋体" w:hint="eastAsia"/>
          <w:sz w:val="28"/>
          <w:szCs w:val="28"/>
        </w:rPr>
        <w:t>无重大校园安全责任事故；二是</w:t>
      </w:r>
      <w:r>
        <w:rPr>
          <w:rFonts w:ascii="宋体" w:eastAsia="宋体" w:hAnsi="宋体" w:hint="eastAsia"/>
          <w:sz w:val="28"/>
          <w:szCs w:val="28"/>
        </w:rPr>
        <w:t>确保学校无</w:t>
      </w:r>
      <w:r>
        <w:rPr>
          <w:rFonts w:ascii="宋体" w:eastAsia="宋体" w:hAnsi="宋体" w:hint="eastAsia"/>
          <w:sz w:val="28"/>
          <w:szCs w:val="28"/>
        </w:rPr>
        <w:t>安全隐患，</w:t>
      </w:r>
      <w:r>
        <w:rPr>
          <w:rFonts w:ascii="宋体" w:eastAsia="宋体" w:hAnsi="宋体" w:hint="eastAsia"/>
          <w:sz w:val="28"/>
          <w:szCs w:val="28"/>
        </w:rPr>
        <w:t>学校</w:t>
      </w:r>
      <w:r>
        <w:rPr>
          <w:rFonts w:ascii="宋体" w:eastAsia="宋体" w:hAnsi="宋体" w:hint="eastAsia"/>
          <w:sz w:val="28"/>
          <w:szCs w:val="28"/>
        </w:rPr>
        <w:t>力争做到校园安全无死角；三是学校教学活动秩序良好，治安稳定，老师学生家长安全感提升。</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发现的主要问题及原因：一是绩效目标</w:t>
      </w:r>
      <w:r>
        <w:rPr>
          <w:rFonts w:ascii="宋体" w:eastAsia="宋体" w:hAnsi="宋体" w:hint="eastAsia"/>
          <w:sz w:val="28"/>
          <w:szCs w:val="28"/>
        </w:rPr>
        <w:t>还</w:t>
      </w:r>
      <w:r>
        <w:rPr>
          <w:rFonts w:ascii="宋体" w:eastAsia="宋体" w:hAnsi="宋体" w:hint="eastAsia"/>
          <w:sz w:val="28"/>
          <w:szCs w:val="28"/>
        </w:rPr>
        <w:t>有待提高。由于部分绩效指标设置不够全面，绩效指标设置的科学性、准确性有待提升；二是预算系统内绩效指标与实际项目支出绩效指标匹配性不足。下一步改进措施：一是</w:t>
      </w:r>
      <w:r>
        <w:rPr>
          <w:rFonts w:ascii="宋体" w:eastAsia="宋体" w:hAnsi="宋体" w:hint="eastAsia"/>
          <w:sz w:val="28"/>
          <w:szCs w:val="28"/>
        </w:rPr>
        <w:t>着力</w:t>
      </w:r>
      <w:r>
        <w:rPr>
          <w:rFonts w:ascii="宋体" w:eastAsia="宋体" w:hAnsi="宋体" w:hint="eastAsia"/>
          <w:sz w:val="28"/>
          <w:szCs w:val="28"/>
        </w:rPr>
        <w:t>提高绩效管理水平；二是加强预算编制，加快资金执行效率；三是建立绩效管理制度，加强绩效运行监控。</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lastRenderedPageBreak/>
        <w:t>（</w:t>
      </w:r>
      <w:r>
        <w:rPr>
          <w:rFonts w:ascii="宋体" w:eastAsia="宋体" w:hAnsi="宋体" w:hint="eastAsia"/>
          <w:sz w:val="28"/>
          <w:szCs w:val="28"/>
        </w:rPr>
        <w:t>3</w:t>
      </w:r>
      <w:r>
        <w:rPr>
          <w:rFonts w:ascii="宋体" w:eastAsia="宋体" w:hAnsi="宋体" w:hint="eastAsia"/>
          <w:sz w:val="28"/>
          <w:szCs w:val="28"/>
        </w:rPr>
        <w:t>）部门评价项目绩效评价结果。</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绩效管理工作开展顺利，部门决算中项目绩效自评结果为良好，部门评价项目绩效评价结果为良好，以部门为主体开展的重点绩效评价结果为良好。</w:t>
      </w:r>
    </w:p>
    <w:p w:rsidR="00810F4F" w:rsidRDefault="00636CCF">
      <w:pPr>
        <w:pStyle w:val="Default"/>
        <w:ind w:firstLineChars="200" w:firstLine="560"/>
        <w:rPr>
          <w:rFonts w:ascii="宋体" w:eastAsia="宋体" w:hAnsi="宋体"/>
          <w:sz w:val="28"/>
          <w:szCs w:val="28"/>
        </w:rPr>
      </w:pPr>
      <w:r>
        <w:rPr>
          <w:rFonts w:ascii="宋体" w:eastAsia="宋体" w:hAnsi="宋体" w:hint="eastAsia"/>
          <w:sz w:val="28"/>
          <w:szCs w:val="28"/>
        </w:rPr>
        <w:t>预算绩效管理开展情况、绩效目标和绩效评价报告等，一并作为附件公开。</w:t>
      </w:r>
    </w:p>
    <w:p w:rsidR="00810F4F" w:rsidRDefault="00810F4F">
      <w:pPr>
        <w:pStyle w:val="Default"/>
        <w:rPr>
          <w:bCs/>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810F4F">
      <w:pPr>
        <w:pStyle w:val="Default"/>
        <w:jc w:val="both"/>
        <w:rPr>
          <w:sz w:val="72"/>
          <w:szCs w:val="72"/>
        </w:rPr>
      </w:pPr>
    </w:p>
    <w:p w:rsidR="00810F4F" w:rsidRDefault="00636CCF">
      <w:pPr>
        <w:pStyle w:val="Default"/>
        <w:jc w:val="center"/>
        <w:rPr>
          <w:sz w:val="72"/>
          <w:szCs w:val="72"/>
        </w:rPr>
      </w:pPr>
      <w:r>
        <w:rPr>
          <w:rFonts w:hint="eastAsia"/>
          <w:sz w:val="72"/>
          <w:szCs w:val="72"/>
        </w:rPr>
        <w:t>第四部分</w:t>
      </w:r>
    </w:p>
    <w:p w:rsidR="00810F4F" w:rsidRDefault="00810F4F">
      <w:pPr>
        <w:jc w:val="center"/>
        <w:rPr>
          <w:rFonts w:ascii="黑体" w:eastAsia="黑体" w:cs="黑体"/>
          <w:color w:val="000000"/>
          <w:kern w:val="0"/>
          <w:sz w:val="70"/>
          <w:szCs w:val="70"/>
        </w:rPr>
      </w:pPr>
    </w:p>
    <w:p w:rsidR="00810F4F" w:rsidRDefault="00636CCF">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810F4F" w:rsidRDefault="00636CCF">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一、财政拨款收入：指本级财政当年拨付的资金。</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二、事业收入：指事业单位开展专业业务活动及辅助活动所取得的收入。</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三、其他收入：指除上述“财政拨款收入”、“上级补助收入”、“事业收入”、“经营收入”、“附属单位上缴收入”等以外的收入。</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四、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五、教育支出（类）：是指用于政府教育事务支出，包括保障机构正常运转、完成日常和特定的工作任务或事业发展目标的支出。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六、文化体育与传媒支出（类）：是指用于文化、文物、体育、新闻出</w:t>
      </w:r>
      <w:r>
        <w:rPr>
          <w:rFonts w:ascii="宋体" w:hAnsi="宋体" w:cs="黑体" w:hint="eastAsia"/>
          <w:color w:val="000000"/>
          <w:kern w:val="0"/>
          <w:sz w:val="28"/>
          <w:szCs w:val="28"/>
        </w:rPr>
        <w:t>版广播影视等方面的支出，包括保障机构正常运转、完成日常和特定的工作任务或事业发展目标的支出。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八、卫生健康支出（类）：是指用于医疗卫生与计划生育方面的</w:t>
      </w:r>
      <w:r>
        <w:rPr>
          <w:rFonts w:ascii="宋体" w:hAnsi="宋体" w:cs="黑体" w:hint="eastAsia"/>
          <w:color w:val="000000"/>
          <w:kern w:val="0"/>
          <w:sz w:val="28"/>
          <w:szCs w:val="28"/>
        </w:rPr>
        <w:lastRenderedPageBreak/>
        <w:t>支出，包括保障机构正常运转、完成日常和特定的工作任务或事业发展目标的支出。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九、其他支出（类）：是指用于反映除上述项目以外其他不能划分到具体功能科目中</w:t>
      </w:r>
      <w:r>
        <w:rPr>
          <w:rFonts w:ascii="宋体" w:hAnsi="宋体" w:cs="黑体" w:hint="eastAsia"/>
          <w:color w:val="000000"/>
          <w:kern w:val="0"/>
          <w:sz w:val="28"/>
          <w:szCs w:val="28"/>
        </w:rPr>
        <w:t>的支出项目，包括保障机构正常运转、完成日常和特定的工作任务或事业发展目标的支出。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十、基本支出：指保障机构正常运转、完成支日常工作任务而发生的人员支出和公用支出。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十一、项目支出：指在基本支出之外为完成特定行政任务和事业发展目标所发生的支出。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十二、工资福利支出：反映单位开支的在职职工和编制外长期聘用人员的各类劳动报酬，以及为上述人员缴纳的各项社会保险费等。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十三、基本工资：反映按规定发放的基本工资，包括公务员的职务工资、级别工资；机关工人的岗位工资、技术等级工资；事业单位工作人员的岗位工资、薪级工资；各类学校毕业生试用期</w:t>
      </w:r>
      <w:r>
        <w:rPr>
          <w:rFonts w:ascii="宋体" w:hAnsi="宋体" w:cs="黑体"/>
          <w:color w:val="000000"/>
          <w:kern w:val="0"/>
          <w:sz w:val="28"/>
          <w:szCs w:val="28"/>
        </w:rPr>
        <w:t>(</w:t>
      </w:r>
      <w:r>
        <w:rPr>
          <w:rFonts w:ascii="宋体" w:hAnsi="宋体" w:cs="黑体" w:hint="eastAsia"/>
          <w:color w:val="000000"/>
          <w:kern w:val="0"/>
          <w:sz w:val="28"/>
          <w:szCs w:val="28"/>
        </w:rPr>
        <w:t>见习期</w:t>
      </w:r>
      <w:r>
        <w:rPr>
          <w:rFonts w:ascii="宋体" w:hAnsi="宋体" w:cs="黑体"/>
          <w:color w:val="000000"/>
          <w:kern w:val="0"/>
          <w:sz w:val="28"/>
          <w:szCs w:val="28"/>
        </w:rPr>
        <w:t>)</w:t>
      </w:r>
      <w:r>
        <w:rPr>
          <w:rFonts w:ascii="宋体" w:hAnsi="宋体" w:cs="黑体" w:hint="eastAsia"/>
          <w:color w:val="000000"/>
          <w:kern w:val="0"/>
          <w:sz w:val="28"/>
          <w:szCs w:val="28"/>
        </w:rPr>
        <w:t>工资、新参加工作工人学徒期、熟练期工资；军队（武警）军官、文职干部的职务（专业技术等级）工资、军衔（级别）工资、基础工资和军龄工资；军队士官的军衔等级工资、基础工资和军龄工资等。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十四、奖金：反映机关工作人员年终一次性奖金。</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十五、伙食补助费：反映单位发给职工的伙食补助费，如误餐补助等。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十六、绩效工资：反映事业单位工作人员的绩效工资</w:t>
      </w:r>
      <w:r>
        <w:rPr>
          <w:rFonts w:ascii="宋体" w:hAnsi="宋体" w:cs="黑体" w:hint="eastAsia"/>
          <w:color w:val="000000"/>
          <w:kern w:val="0"/>
          <w:sz w:val="28"/>
          <w:szCs w:val="28"/>
        </w:rPr>
        <w:t>。</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十七、机关事业单位基本养老保险缴费：反映机关事业单位缴纳</w:t>
      </w:r>
      <w:r>
        <w:rPr>
          <w:rFonts w:ascii="宋体" w:hAnsi="宋体" w:cs="黑体" w:hint="eastAsia"/>
          <w:color w:val="000000"/>
          <w:kern w:val="0"/>
          <w:sz w:val="28"/>
          <w:szCs w:val="28"/>
        </w:rPr>
        <w:lastRenderedPageBreak/>
        <w:t>的基本养老保险费。由单位代扣的工作人员基本养老保险缴费，不在此科目反映。</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十八、职工基本医疗保险缴费：反映单位为职工缴纳的基本医疗保险费。</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十九、其他社会保障缴费：反映单位为职工缴纳的基本医疗、失业、工伤、生育等社会保险费，残疾人就业保障金，军队（含武警）为军人缴纳的伤亡、退役医疗等社会保险费。</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二十、住房公积金：反映行政事业单位按人力资源和社会保障部、财政部规定的基本工资和津贴补贴以及规定比例为职工缴纳的住房公积金。</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二十一、其他工资福利支出：反</w:t>
      </w:r>
      <w:r>
        <w:rPr>
          <w:rFonts w:ascii="宋体" w:hAnsi="宋体" w:cs="黑体" w:hint="eastAsia"/>
          <w:color w:val="000000"/>
          <w:kern w:val="0"/>
          <w:sz w:val="28"/>
          <w:szCs w:val="28"/>
        </w:rPr>
        <w:t>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二十一、商品和服务支出：反映单位购买商品和服务的支出（不包括用于购置固定资产的支出、战略性和应急储备支出）。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二十二、办公费：反映单位购买按财务会计制度规定不符合固定资产确认标准的日常办公用品、书报杂志等支出。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二十三、印刷费：反映单位的印刷费支出。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二十四、电费：反映单位的电费支出。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二十五、物业管理</w:t>
      </w:r>
      <w:r>
        <w:rPr>
          <w:rFonts w:ascii="宋体" w:hAnsi="宋体" w:cs="黑体" w:hint="eastAsia"/>
          <w:color w:val="000000"/>
          <w:kern w:val="0"/>
          <w:sz w:val="28"/>
          <w:szCs w:val="28"/>
        </w:rPr>
        <w:t>费：反映单位开支的办公用房以及未实行职工住宅物业服务改革的在职职工和离退休人员宿舍等的物业管理费，包</w:t>
      </w:r>
      <w:r>
        <w:rPr>
          <w:rFonts w:ascii="宋体" w:hAnsi="宋体" w:cs="黑体" w:hint="eastAsia"/>
          <w:color w:val="000000"/>
          <w:kern w:val="0"/>
          <w:sz w:val="28"/>
          <w:szCs w:val="28"/>
        </w:rPr>
        <w:lastRenderedPageBreak/>
        <w:t>括综合治理、绿化、卫生等方面的支出。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二十六、差旅费：反映单位工作人员出差发生的城市间交通费、住宿费、伙食补贴费和市内交通费。</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二十七、维修</w:t>
      </w:r>
      <w:r>
        <w:rPr>
          <w:rFonts w:ascii="宋体" w:hAnsi="宋体" w:cs="黑体"/>
          <w:color w:val="000000"/>
          <w:kern w:val="0"/>
          <w:sz w:val="28"/>
          <w:szCs w:val="28"/>
        </w:rPr>
        <w:t>(</w:t>
      </w:r>
      <w:r>
        <w:rPr>
          <w:rFonts w:ascii="宋体" w:hAnsi="宋体" w:cs="黑体" w:hint="eastAsia"/>
          <w:color w:val="000000"/>
          <w:kern w:val="0"/>
          <w:sz w:val="28"/>
          <w:szCs w:val="28"/>
        </w:rPr>
        <w:t>护</w:t>
      </w:r>
      <w:r>
        <w:rPr>
          <w:rFonts w:ascii="宋体" w:hAnsi="宋体" w:cs="黑体"/>
          <w:color w:val="000000"/>
          <w:kern w:val="0"/>
          <w:sz w:val="28"/>
          <w:szCs w:val="28"/>
        </w:rPr>
        <w:t>)</w:t>
      </w:r>
      <w:r>
        <w:rPr>
          <w:rFonts w:ascii="宋体" w:hAnsi="宋体" w:cs="黑体" w:hint="eastAsia"/>
          <w:color w:val="000000"/>
          <w:kern w:val="0"/>
          <w:sz w:val="28"/>
          <w:szCs w:val="28"/>
        </w:rPr>
        <w:t>费：反映单位日常开支的固定资产（不包括车船等交通工具）修理和维护费用，网络信息系统运行与维护费用，以及按规定提取的修购基金。</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二十八、专用材料费：反映单位购买日常专用材料的支出。具体包括药品及医疗耗材，农用材料，兽医用品，实验室用品，专用服装，消耗性体育用品，专用工</w:t>
      </w:r>
      <w:r>
        <w:rPr>
          <w:rFonts w:ascii="宋体" w:hAnsi="宋体" w:cs="黑体" w:hint="eastAsia"/>
          <w:color w:val="000000"/>
          <w:kern w:val="0"/>
          <w:sz w:val="28"/>
          <w:szCs w:val="28"/>
        </w:rPr>
        <w:t>具和仪器，艺术部门专用材料和用品，广播电视台发射台发射机的电力、材料等方面的支出。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二十九、劳务费：反映支付给单位和个人的劳务费用，如临时聘用人员、钟点工工资，稿费、翻译费，评审费等。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三十、工会经费：反映单位按规定提取的工会经费。</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三十一、其他交通费用：反映单位除公务用车运行维护费以外的其他交通费用。如公务交通补贴，租车费用、出租车费用，飞机、船舶等的燃料费、维修费、保险费等。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三十二、其他商品和服务支出：反映上述科目未包括的日常公用支出。如行政赔偿费和诉讼费、国内组织的会员费、来访费、广告宣传、其他劳务</w:t>
      </w:r>
      <w:r>
        <w:rPr>
          <w:rFonts w:ascii="宋体" w:hAnsi="宋体" w:cs="黑体" w:hint="eastAsia"/>
          <w:color w:val="000000"/>
          <w:kern w:val="0"/>
          <w:sz w:val="28"/>
          <w:szCs w:val="28"/>
        </w:rPr>
        <w:t>费及离休人员特需费、公用经费等。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三十三、对个人和家庭的补助：反映政府用于对个人和家庭的补助支出。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三十四、退休费：反映行政事业单位和军队移交政府安置的退休</w:t>
      </w:r>
      <w:r>
        <w:rPr>
          <w:rFonts w:ascii="宋体" w:hAnsi="宋体" w:cs="黑体" w:hint="eastAsia"/>
          <w:color w:val="000000"/>
          <w:kern w:val="0"/>
          <w:sz w:val="28"/>
          <w:szCs w:val="28"/>
        </w:rPr>
        <w:lastRenderedPageBreak/>
        <w:t>人员的退休费和其他补贴。</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五、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三十六、医疗</w:t>
      </w:r>
      <w:r>
        <w:rPr>
          <w:rFonts w:ascii="宋体" w:hAnsi="宋体" w:cs="黑体" w:hint="eastAsia"/>
          <w:color w:val="000000"/>
          <w:kern w:val="0"/>
          <w:sz w:val="28"/>
          <w:szCs w:val="28"/>
        </w:rPr>
        <w:t>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三十七、奖励金：反映政府各部门的奖励支出，如对个体私营经济的奖励、计划生育目标责任奖励、独生子女父母奖励等。</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三十八、办公设备购置：反映用于购置并按财务会计制度规定纳入固定资产核算范围的办公家具和办公设备的支出，以及按规定提取的修购基金。</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三十九、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rsidR="00810F4F" w:rsidRDefault="00636CCF">
      <w:pPr>
        <w:autoSpaceDE w:val="0"/>
        <w:autoSpaceDN w:val="0"/>
        <w:adjustRightInd w:val="0"/>
        <w:ind w:firstLineChars="200" w:firstLine="560"/>
        <w:jc w:val="left"/>
        <w:rPr>
          <w:rFonts w:ascii="宋体" w:cs="黑体"/>
          <w:color w:val="000000"/>
          <w:kern w:val="0"/>
          <w:sz w:val="28"/>
          <w:szCs w:val="28"/>
        </w:rPr>
      </w:pPr>
      <w:r>
        <w:rPr>
          <w:rFonts w:ascii="宋体" w:hAnsi="宋体" w:cs="黑体" w:hint="eastAsia"/>
          <w:color w:val="000000"/>
          <w:kern w:val="0"/>
          <w:sz w:val="28"/>
          <w:szCs w:val="28"/>
        </w:rPr>
        <w:t>四十、其他资本性支出：反映上述科目中未包括的资本性支出。</w:t>
      </w:r>
    </w:p>
    <w:p w:rsidR="00810F4F" w:rsidRDefault="00636CCF">
      <w:pPr>
        <w:pStyle w:val="Default"/>
        <w:ind w:firstLineChars="200" w:firstLine="560"/>
        <w:jc w:val="both"/>
        <w:rPr>
          <w:rFonts w:ascii="宋体" w:eastAsia="宋体"/>
          <w:sz w:val="28"/>
          <w:szCs w:val="28"/>
        </w:rPr>
      </w:pPr>
      <w:r>
        <w:rPr>
          <w:rFonts w:ascii="宋体" w:hAnsi="宋体" w:hint="eastAsia"/>
          <w:sz w:val="28"/>
          <w:szCs w:val="28"/>
        </w:rPr>
        <w:lastRenderedPageBreak/>
        <w:t>四十一、</w:t>
      </w:r>
      <w:r>
        <w:rPr>
          <w:rFonts w:ascii="宋体" w:eastAsia="宋体" w:hAnsi="宋体" w:hint="eastAsia"/>
          <w:sz w:val="28"/>
          <w:szCs w:val="28"/>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宋体" w:eastAsia="宋体" w:hAnsi="宋体" w:hint="eastAsia"/>
          <w:sz w:val="28"/>
          <w:szCs w:val="28"/>
        </w:rPr>
        <w:t>办公用房物业管理费、公务用车运行维护费以及其他费用。</w:t>
      </w:r>
    </w:p>
    <w:p w:rsidR="00810F4F" w:rsidRDefault="00636CCF">
      <w:pPr>
        <w:pStyle w:val="Default"/>
        <w:ind w:firstLineChars="200" w:firstLine="560"/>
        <w:jc w:val="both"/>
        <w:rPr>
          <w:rFonts w:ascii="宋体" w:eastAsia="宋体" w:hAnsi="宋体"/>
          <w:sz w:val="28"/>
          <w:szCs w:val="28"/>
        </w:rPr>
      </w:pPr>
      <w:r>
        <w:rPr>
          <w:rFonts w:ascii="宋体" w:hAnsi="宋体" w:hint="eastAsia"/>
          <w:sz w:val="28"/>
          <w:szCs w:val="28"/>
        </w:rPr>
        <w:t>四十二、三公经费：</w:t>
      </w:r>
      <w:r>
        <w:rPr>
          <w:rFonts w:ascii="宋体" w:eastAsia="宋体" w:hAnsi="宋体" w:cs="仿宋_GB2312" w:hint="eastAsia"/>
          <w:color w:val="auto"/>
          <w:sz w:val="28"/>
          <w:szCs w:val="28"/>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10F4F" w:rsidRDefault="00810F4F">
      <w:pPr>
        <w:pStyle w:val="Default"/>
        <w:jc w:val="center"/>
        <w:rPr>
          <w:sz w:val="72"/>
          <w:szCs w:val="72"/>
        </w:rPr>
      </w:pPr>
    </w:p>
    <w:p w:rsidR="00810F4F" w:rsidRDefault="00810F4F">
      <w:pPr>
        <w:pStyle w:val="Default"/>
        <w:jc w:val="center"/>
        <w:rPr>
          <w:sz w:val="72"/>
          <w:szCs w:val="72"/>
        </w:rPr>
      </w:pPr>
    </w:p>
    <w:p w:rsidR="00810F4F" w:rsidRDefault="00810F4F">
      <w:pPr>
        <w:pStyle w:val="Default"/>
        <w:jc w:val="center"/>
        <w:rPr>
          <w:sz w:val="72"/>
          <w:szCs w:val="72"/>
        </w:rPr>
      </w:pPr>
    </w:p>
    <w:p w:rsidR="00810F4F" w:rsidRDefault="00810F4F">
      <w:pPr>
        <w:pStyle w:val="Default"/>
        <w:jc w:val="center"/>
        <w:rPr>
          <w:sz w:val="72"/>
          <w:szCs w:val="72"/>
        </w:rPr>
      </w:pPr>
    </w:p>
    <w:p w:rsidR="00810F4F" w:rsidRDefault="00810F4F">
      <w:pPr>
        <w:pStyle w:val="Default"/>
        <w:jc w:val="center"/>
        <w:rPr>
          <w:sz w:val="72"/>
          <w:szCs w:val="72"/>
        </w:rPr>
      </w:pPr>
    </w:p>
    <w:p w:rsidR="00810F4F" w:rsidRDefault="00810F4F">
      <w:pPr>
        <w:pStyle w:val="Default"/>
        <w:rPr>
          <w:sz w:val="72"/>
          <w:szCs w:val="72"/>
        </w:rPr>
      </w:pPr>
    </w:p>
    <w:p w:rsidR="00810F4F" w:rsidRDefault="00636CCF">
      <w:pPr>
        <w:pStyle w:val="Default"/>
        <w:jc w:val="center"/>
        <w:rPr>
          <w:sz w:val="72"/>
          <w:szCs w:val="72"/>
        </w:rPr>
      </w:pPr>
      <w:r>
        <w:rPr>
          <w:rFonts w:hint="eastAsia"/>
          <w:sz w:val="72"/>
          <w:szCs w:val="72"/>
        </w:rPr>
        <w:lastRenderedPageBreak/>
        <w:t>第五部分</w:t>
      </w:r>
    </w:p>
    <w:p w:rsidR="00810F4F" w:rsidRDefault="00810F4F">
      <w:pPr>
        <w:jc w:val="center"/>
        <w:rPr>
          <w:rFonts w:ascii="黑体" w:eastAsia="黑体" w:cs="黑体"/>
          <w:color w:val="000000"/>
          <w:kern w:val="0"/>
          <w:sz w:val="70"/>
          <w:szCs w:val="70"/>
        </w:rPr>
      </w:pPr>
    </w:p>
    <w:p w:rsidR="00810F4F" w:rsidRDefault="00636CCF">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810F4F" w:rsidRDefault="00636CCF">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810F4F" w:rsidRDefault="00810F4F">
      <w:pPr>
        <w:jc w:val="center"/>
        <w:rPr>
          <w:rFonts w:ascii="黑体" w:eastAsia="黑体" w:cs="黑体"/>
          <w:color w:val="000000"/>
          <w:kern w:val="0"/>
          <w:sz w:val="70"/>
          <w:szCs w:val="70"/>
        </w:rPr>
      </w:pPr>
    </w:p>
    <w:p w:rsidR="00810F4F" w:rsidRDefault="00636CCF">
      <w:pPr>
        <w:ind w:firstLineChars="200" w:firstLine="643"/>
        <w:jc w:val="left"/>
        <w:rPr>
          <w:rFonts w:ascii="宋体" w:cs="黑体"/>
          <w:b/>
          <w:color w:val="000000"/>
          <w:kern w:val="0"/>
          <w:sz w:val="32"/>
          <w:szCs w:val="32"/>
        </w:rPr>
      </w:pPr>
      <w:r>
        <w:rPr>
          <w:rFonts w:ascii="宋体" w:hAnsi="宋体" w:cs="黑体"/>
          <w:b/>
          <w:color w:val="000000"/>
          <w:kern w:val="0"/>
          <w:sz w:val="32"/>
          <w:szCs w:val="32"/>
        </w:rPr>
        <w:t>1</w:t>
      </w:r>
      <w:r>
        <w:rPr>
          <w:rFonts w:ascii="宋体" w:hAnsi="宋体" w:cs="黑体" w:hint="eastAsia"/>
          <w:b/>
          <w:color w:val="000000"/>
          <w:kern w:val="0"/>
          <w:sz w:val="32"/>
          <w:szCs w:val="32"/>
        </w:rPr>
        <w:t>、</w:t>
      </w:r>
      <w:r>
        <w:rPr>
          <w:rFonts w:ascii="宋体" w:hAnsi="宋体" w:cs="黑体"/>
          <w:b/>
          <w:color w:val="000000"/>
          <w:kern w:val="0"/>
          <w:sz w:val="32"/>
          <w:szCs w:val="32"/>
        </w:rPr>
        <w:t>2021</w:t>
      </w:r>
      <w:r>
        <w:rPr>
          <w:rFonts w:ascii="宋体" w:hAnsi="宋体" w:cs="黑体" w:hint="eastAsia"/>
          <w:b/>
          <w:color w:val="000000"/>
          <w:kern w:val="0"/>
          <w:sz w:val="32"/>
          <w:szCs w:val="32"/>
        </w:rPr>
        <w:t>年部门决算公开表格</w:t>
      </w:r>
    </w:p>
    <w:p w:rsidR="00810F4F" w:rsidRDefault="00636CCF">
      <w:pPr>
        <w:ind w:firstLineChars="200" w:firstLine="643"/>
        <w:jc w:val="left"/>
        <w:rPr>
          <w:rFonts w:ascii="宋体" w:cs="黑体"/>
          <w:b/>
          <w:bCs/>
          <w:color w:val="000000"/>
          <w:kern w:val="0"/>
          <w:sz w:val="32"/>
          <w:szCs w:val="32"/>
        </w:rPr>
      </w:pPr>
      <w:r>
        <w:rPr>
          <w:rFonts w:ascii="宋体" w:cs="黑体" w:hint="eastAsia"/>
          <w:b/>
          <w:bCs/>
          <w:color w:val="000000"/>
          <w:kern w:val="0"/>
          <w:sz w:val="32"/>
          <w:szCs w:val="32"/>
        </w:rPr>
        <w:t>2</w:t>
      </w:r>
      <w:r>
        <w:rPr>
          <w:rFonts w:ascii="宋体" w:cs="黑体" w:hint="eastAsia"/>
          <w:b/>
          <w:bCs/>
          <w:color w:val="000000"/>
          <w:kern w:val="0"/>
          <w:sz w:val="32"/>
          <w:szCs w:val="32"/>
        </w:rPr>
        <w:t>、重点项目绩效自评</w:t>
      </w:r>
    </w:p>
    <w:sectPr w:rsidR="00810F4F" w:rsidSect="00810F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CF" w:rsidRDefault="00636CCF" w:rsidP="0015647A">
      <w:r>
        <w:separator/>
      </w:r>
    </w:p>
  </w:endnote>
  <w:endnote w:type="continuationSeparator" w:id="1">
    <w:p w:rsidR="00636CCF" w:rsidRDefault="00636CCF" w:rsidP="00156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CF" w:rsidRDefault="00636CCF" w:rsidP="0015647A">
      <w:r>
        <w:separator/>
      </w:r>
    </w:p>
  </w:footnote>
  <w:footnote w:type="continuationSeparator" w:id="1">
    <w:p w:rsidR="00636CCF" w:rsidRDefault="00636CCF" w:rsidP="00156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A59C"/>
    <w:multiLevelType w:val="singleLevel"/>
    <w:tmpl w:val="203CA59C"/>
    <w:lvl w:ilvl="0">
      <w:start w:val="4"/>
      <w:numFmt w:val="decimal"/>
      <w:suff w:val="nothing"/>
      <w:lvlText w:val="%1、"/>
      <w:lvlJc w:val="left"/>
      <w:rPr>
        <w:rFonts w:cs="Times New Roman"/>
      </w:rPr>
    </w:lvl>
  </w:abstractNum>
  <w:abstractNum w:abstractNumId="1">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WZmOGNmZjAyMWUyZjNlYzBkMDdmZGZhMWVhZGNiMDQifQ=="/>
  </w:docVars>
  <w:rsids>
    <w:rsidRoot w:val="00172A27"/>
    <w:rsid w:val="0002229B"/>
    <w:rsid w:val="000273BD"/>
    <w:rsid w:val="000415B7"/>
    <w:rsid w:val="00041E3F"/>
    <w:rsid w:val="000514E9"/>
    <w:rsid w:val="00055DAA"/>
    <w:rsid w:val="00061F7B"/>
    <w:rsid w:val="000658A3"/>
    <w:rsid w:val="00074155"/>
    <w:rsid w:val="000873EF"/>
    <w:rsid w:val="000A3F69"/>
    <w:rsid w:val="000B1F42"/>
    <w:rsid w:val="000D1323"/>
    <w:rsid w:val="00103957"/>
    <w:rsid w:val="00124A1F"/>
    <w:rsid w:val="00152C6D"/>
    <w:rsid w:val="0015647A"/>
    <w:rsid w:val="00161439"/>
    <w:rsid w:val="00162D39"/>
    <w:rsid w:val="001678BD"/>
    <w:rsid w:val="00172A27"/>
    <w:rsid w:val="00182373"/>
    <w:rsid w:val="001829D5"/>
    <w:rsid w:val="001A67DB"/>
    <w:rsid w:val="001C3C29"/>
    <w:rsid w:val="001D51E5"/>
    <w:rsid w:val="001E080D"/>
    <w:rsid w:val="001E53D0"/>
    <w:rsid w:val="001E6228"/>
    <w:rsid w:val="001F0C3B"/>
    <w:rsid w:val="00202C14"/>
    <w:rsid w:val="00202C82"/>
    <w:rsid w:val="00214427"/>
    <w:rsid w:val="00226CB7"/>
    <w:rsid w:val="00261402"/>
    <w:rsid w:val="00264552"/>
    <w:rsid w:val="00264EF9"/>
    <w:rsid w:val="00265724"/>
    <w:rsid w:val="0027426B"/>
    <w:rsid w:val="002A44BB"/>
    <w:rsid w:val="002E0A30"/>
    <w:rsid w:val="003130C4"/>
    <w:rsid w:val="00316C4B"/>
    <w:rsid w:val="0032192B"/>
    <w:rsid w:val="003479BD"/>
    <w:rsid w:val="0037197D"/>
    <w:rsid w:val="003768D5"/>
    <w:rsid w:val="003C4197"/>
    <w:rsid w:val="003C47E6"/>
    <w:rsid w:val="003C4FC2"/>
    <w:rsid w:val="003D1F07"/>
    <w:rsid w:val="003D365F"/>
    <w:rsid w:val="003E2331"/>
    <w:rsid w:val="00416E61"/>
    <w:rsid w:val="0042790C"/>
    <w:rsid w:val="004324A6"/>
    <w:rsid w:val="00443F59"/>
    <w:rsid w:val="004506F9"/>
    <w:rsid w:val="004717A2"/>
    <w:rsid w:val="00473DF3"/>
    <w:rsid w:val="00475400"/>
    <w:rsid w:val="00487911"/>
    <w:rsid w:val="00491741"/>
    <w:rsid w:val="004B0CEE"/>
    <w:rsid w:val="004D73D0"/>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5F7076"/>
    <w:rsid w:val="0062378F"/>
    <w:rsid w:val="006314C4"/>
    <w:rsid w:val="00636CCF"/>
    <w:rsid w:val="00641842"/>
    <w:rsid w:val="00650601"/>
    <w:rsid w:val="00651EEC"/>
    <w:rsid w:val="006730A5"/>
    <w:rsid w:val="00686673"/>
    <w:rsid w:val="00691E8C"/>
    <w:rsid w:val="006974F7"/>
    <w:rsid w:val="006A22C4"/>
    <w:rsid w:val="006A348B"/>
    <w:rsid w:val="006A351B"/>
    <w:rsid w:val="006B0422"/>
    <w:rsid w:val="006C1B53"/>
    <w:rsid w:val="006D7730"/>
    <w:rsid w:val="006E5284"/>
    <w:rsid w:val="006F3EB5"/>
    <w:rsid w:val="00702339"/>
    <w:rsid w:val="00702E34"/>
    <w:rsid w:val="00704395"/>
    <w:rsid w:val="00710FE7"/>
    <w:rsid w:val="00716598"/>
    <w:rsid w:val="00717621"/>
    <w:rsid w:val="00720FF1"/>
    <w:rsid w:val="00727A53"/>
    <w:rsid w:val="00743379"/>
    <w:rsid w:val="00773973"/>
    <w:rsid w:val="00787B42"/>
    <w:rsid w:val="007A0E52"/>
    <w:rsid w:val="007C4539"/>
    <w:rsid w:val="007D05C2"/>
    <w:rsid w:val="007F0138"/>
    <w:rsid w:val="007F3657"/>
    <w:rsid w:val="00810F4F"/>
    <w:rsid w:val="00812ED5"/>
    <w:rsid w:val="008277D9"/>
    <w:rsid w:val="008304AE"/>
    <w:rsid w:val="0084478C"/>
    <w:rsid w:val="00847769"/>
    <w:rsid w:val="0086638C"/>
    <w:rsid w:val="008A3E8D"/>
    <w:rsid w:val="00905504"/>
    <w:rsid w:val="009237C4"/>
    <w:rsid w:val="00944C48"/>
    <w:rsid w:val="00950252"/>
    <w:rsid w:val="00967F5D"/>
    <w:rsid w:val="009A0F95"/>
    <w:rsid w:val="009B3ADF"/>
    <w:rsid w:val="009C3B52"/>
    <w:rsid w:val="009E6817"/>
    <w:rsid w:val="009E6E9A"/>
    <w:rsid w:val="00A01D2B"/>
    <w:rsid w:val="00A16622"/>
    <w:rsid w:val="00A42218"/>
    <w:rsid w:val="00A70249"/>
    <w:rsid w:val="00A70B02"/>
    <w:rsid w:val="00A71D9F"/>
    <w:rsid w:val="00A76D64"/>
    <w:rsid w:val="00A90359"/>
    <w:rsid w:val="00A92E9F"/>
    <w:rsid w:val="00A97D09"/>
    <w:rsid w:val="00AC5E87"/>
    <w:rsid w:val="00B06B26"/>
    <w:rsid w:val="00B33BEA"/>
    <w:rsid w:val="00B5579C"/>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346F2"/>
    <w:rsid w:val="00D415BA"/>
    <w:rsid w:val="00D63780"/>
    <w:rsid w:val="00D644EE"/>
    <w:rsid w:val="00D75489"/>
    <w:rsid w:val="00DA5299"/>
    <w:rsid w:val="00DD06FF"/>
    <w:rsid w:val="00DD5FE9"/>
    <w:rsid w:val="00E00C7A"/>
    <w:rsid w:val="00E209CF"/>
    <w:rsid w:val="00E37D6C"/>
    <w:rsid w:val="00E55B68"/>
    <w:rsid w:val="00E67BE6"/>
    <w:rsid w:val="00E8683C"/>
    <w:rsid w:val="00EA2B72"/>
    <w:rsid w:val="00EE7194"/>
    <w:rsid w:val="00EF5B8C"/>
    <w:rsid w:val="00F0530D"/>
    <w:rsid w:val="00F74360"/>
    <w:rsid w:val="00FB462F"/>
    <w:rsid w:val="00FD4434"/>
    <w:rsid w:val="00FE16FA"/>
    <w:rsid w:val="00FE328A"/>
    <w:rsid w:val="00FE6269"/>
    <w:rsid w:val="00FF5CD6"/>
    <w:rsid w:val="00FF6AD2"/>
    <w:rsid w:val="05633A58"/>
    <w:rsid w:val="05A42315"/>
    <w:rsid w:val="05A5075C"/>
    <w:rsid w:val="06B411F0"/>
    <w:rsid w:val="087403E0"/>
    <w:rsid w:val="0BE56081"/>
    <w:rsid w:val="0E205FB6"/>
    <w:rsid w:val="13BE003E"/>
    <w:rsid w:val="17A87124"/>
    <w:rsid w:val="27DB542D"/>
    <w:rsid w:val="33A87050"/>
    <w:rsid w:val="366364DD"/>
    <w:rsid w:val="370B6762"/>
    <w:rsid w:val="3BE46544"/>
    <w:rsid w:val="43BD5E43"/>
    <w:rsid w:val="45F9639D"/>
    <w:rsid w:val="48ED43E7"/>
    <w:rsid w:val="544E3C09"/>
    <w:rsid w:val="60A907EA"/>
    <w:rsid w:val="6145544E"/>
    <w:rsid w:val="6CE9474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10F4F"/>
    <w:rPr>
      <w:sz w:val="18"/>
      <w:szCs w:val="18"/>
    </w:rPr>
  </w:style>
  <w:style w:type="paragraph" w:styleId="a4">
    <w:name w:val="footer"/>
    <w:basedOn w:val="a"/>
    <w:link w:val="Char0"/>
    <w:uiPriority w:val="99"/>
    <w:rsid w:val="00810F4F"/>
    <w:pPr>
      <w:tabs>
        <w:tab w:val="center" w:pos="4153"/>
        <w:tab w:val="right" w:pos="8306"/>
      </w:tabs>
      <w:snapToGrid w:val="0"/>
      <w:jc w:val="left"/>
    </w:pPr>
    <w:rPr>
      <w:sz w:val="18"/>
      <w:szCs w:val="18"/>
    </w:rPr>
  </w:style>
  <w:style w:type="paragraph" w:styleId="a5">
    <w:name w:val="header"/>
    <w:basedOn w:val="a"/>
    <w:link w:val="Char1"/>
    <w:uiPriority w:val="99"/>
    <w:rsid w:val="00810F4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810F4F"/>
    <w:pPr>
      <w:widowControl/>
      <w:spacing w:before="100" w:beforeAutospacing="1" w:after="100" w:afterAutospacing="1"/>
      <w:jc w:val="left"/>
    </w:pPr>
    <w:rPr>
      <w:rFonts w:ascii="Times New Roman" w:hAnsi="Times New Roman"/>
      <w:kern w:val="0"/>
      <w:sz w:val="24"/>
      <w:szCs w:val="24"/>
    </w:rPr>
  </w:style>
  <w:style w:type="character" w:customStyle="1" w:styleId="Char">
    <w:name w:val="批注框文本 Char"/>
    <w:basedOn w:val="a0"/>
    <w:link w:val="a3"/>
    <w:uiPriority w:val="99"/>
    <w:semiHidden/>
    <w:locked/>
    <w:rsid w:val="00810F4F"/>
    <w:rPr>
      <w:rFonts w:cs="Times New Roman"/>
      <w:sz w:val="18"/>
      <w:szCs w:val="18"/>
    </w:rPr>
  </w:style>
  <w:style w:type="character" w:customStyle="1" w:styleId="Char0">
    <w:name w:val="页脚 Char"/>
    <w:basedOn w:val="a0"/>
    <w:link w:val="a4"/>
    <w:uiPriority w:val="99"/>
    <w:locked/>
    <w:rsid w:val="00810F4F"/>
    <w:rPr>
      <w:rFonts w:cs="Times New Roman"/>
      <w:sz w:val="18"/>
      <w:szCs w:val="18"/>
    </w:rPr>
  </w:style>
  <w:style w:type="character" w:customStyle="1" w:styleId="Char1">
    <w:name w:val="页眉 Char"/>
    <w:basedOn w:val="a0"/>
    <w:link w:val="a5"/>
    <w:uiPriority w:val="99"/>
    <w:qFormat/>
    <w:locked/>
    <w:rsid w:val="00810F4F"/>
    <w:rPr>
      <w:rFonts w:cs="Times New Roman"/>
      <w:sz w:val="18"/>
      <w:szCs w:val="18"/>
    </w:rPr>
  </w:style>
  <w:style w:type="paragraph" w:customStyle="1" w:styleId="Default">
    <w:name w:val="Default"/>
    <w:qFormat/>
    <w:rsid w:val="00810F4F"/>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99"/>
    <w:qFormat/>
    <w:rsid w:val="00810F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23</Pages>
  <Words>1201</Words>
  <Characters>6848</Characters>
  <Application>Microsoft Office Word</Application>
  <DocSecurity>0</DocSecurity>
  <Lines>57</Lines>
  <Paragraphs>16</Paragraphs>
  <ScaleCrop>false</ScaleCrop>
  <Company>Microsoft</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78</cp:revision>
  <cp:lastPrinted>2022-07-27T12:55:00Z</cp:lastPrinted>
  <dcterms:created xsi:type="dcterms:W3CDTF">2020-07-02T02:32:00Z</dcterms:created>
  <dcterms:modified xsi:type="dcterms:W3CDTF">2023-09-22T16:16:00Z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03B5AB26846F4F2984B864F067F8B4C6_13</vt:lpwstr>
  </property>
</Properties>
</file>