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C80" w:rsidRDefault="00DF7C80">
      <w:pPr>
        <w:pStyle w:val="Default"/>
        <w:jc w:val="center"/>
        <w:rPr>
          <w:sz w:val="56"/>
          <w:szCs w:val="56"/>
        </w:rPr>
      </w:pPr>
    </w:p>
    <w:p w:rsidR="00DF7C80" w:rsidRDefault="00DF7C80">
      <w:pPr>
        <w:pStyle w:val="Default"/>
        <w:jc w:val="center"/>
        <w:rPr>
          <w:sz w:val="56"/>
          <w:szCs w:val="56"/>
        </w:rPr>
      </w:pPr>
    </w:p>
    <w:p w:rsidR="00DF7C80" w:rsidRDefault="00DF7C80">
      <w:pPr>
        <w:pStyle w:val="Default"/>
        <w:jc w:val="center"/>
        <w:rPr>
          <w:sz w:val="84"/>
          <w:szCs w:val="84"/>
        </w:rPr>
      </w:pPr>
    </w:p>
    <w:p w:rsidR="00DF7C80" w:rsidRDefault="00DF7C80">
      <w:pPr>
        <w:pStyle w:val="Default"/>
        <w:jc w:val="center"/>
        <w:rPr>
          <w:sz w:val="84"/>
          <w:szCs w:val="84"/>
        </w:rPr>
      </w:pPr>
    </w:p>
    <w:p w:rsidR="00DF7C80" w:rsidRDefault="00AD035C">
      <w:pPr>
        <w:pStyle w:val="Default"/>
        <w:jc w:val="center"/>
        <w:rPr>
          <w:sz w:val="84"/>
          <w:szCs w:val="84"/>
        </w:rPr>
      </w:pPr>
      <w:r>
        <w:rPr>
          <w:rFonts w:hint="eastAsia"/>
          <w:sz w:val="84"/>
          <w:szCs w:val="84"/>
        </w:rPr>
        <w:t>202</w:t>
      </w:r>
      <w:r>
        <w:rPr>
          <w:rFonts w:hint="eastAsia"/>
          <w:sz w:val="84"/>
          <w:szCs w:val="84"/>
        </w:rPr>
        <w:t>1</w:t>
      </w:r>
      <w:r>
        <w:rPr>
          <w:rFonts w:hint="eastAsia"/>
          <w:sz w:val="84"/>
          <w:szCs w:val="84"/>
        </w:rPr>
        <w:t>年度</w:t>
      </w:r>
    </w:p>
    <w:p w:rsidR="00DF7C80" w:rsidRDefault="00AD035C">
      <w:pPr>
        <w:pStyle w:val="Default"/>
        <w:jc w:val="center"/>
        <w:rPr>
          <w:sz w:val="84"/>
          <w:szCs w:val="84"/>
        </w:rPr>
      </w:pPr>
      <w:r>
        <w:rPr>
          <w:rFonts w:hint="eastAsia"/>
          <w:sz w:val="84"/>
          <w:szCs w:val="84"/>
        </w:rPr>
        <w:t>教育部门教科院决算</w:t>
      </w:r>
    </w:p>
    <w:p w:rsidR="00DF7C80" w:rsidRDefault="00DF7C80">
      <w:pPr>
        <w:pStyle w:val="Default"/>
        <w:jc w:val="center"/>
        <w:rPr>
          <w:sz w:val="56"/>
          <w:szCs w:val="56"/>
        </w:rPr>
      </w:pPr>
    </w:p>
    <w:p w:rsidR="00DF7C80" w:rsidRDefault="00DF7C80">
      <w:pPr>
        <w:pStyle w:val="Default"/>
        <w:jc w:val="center"/>
        <w:rPr>
          <w:sz w:val="56"/>
          <w:szCs w:val="56"/>
        </w:rPr>
      </w:pPr>
    </w:p>
    <w:p w:rsidR="00DF7C80" w:rsidRDefault="00DF7C80">
      <w:pPr>
        <w:pStyle w:val="Default"/>
        <w:rPr>
          <w:sz w:val="32"/>
          <w:szCs w:val="32"/>
        </w:rPr>
      </w:pPr>
    </w:p>
    <w:p w:rsidR="00DF7C80" w:rsidRDefault="00DF7C80">
      <w:pPr>
        <w:pStyle w:val="Default"/>
        <w:jc w:val="center"/>
        <w:rPr>
          <w:sz w:val="32"/>
          <w:szCs w:val="32"/>
        </w:rPr>
      </w:pPr>
    </w:p>
    <w:p w:rsidR="00DF7C80" w:rsidRDefault="00DF7C80">
      <w:pPr>
        <w:pStyle w:val="Default"/>
        <w:jc w:val="center"/>
        <w:rPr>
          <w:sz w:val="32"/>
          <w:szCs w:val="32"/>
        </w:rPr>
      </w:pPr>
    </w:p>
    <w:p w:rsidR="00DF7C80" w:rsidRDefault="00DF7C80">
      <w:pPr>
        <w:pStyle w:val="Default"/>
        <w:jc w:val="center"/>
        <w:rPr>
          <w:sz w:val="32"/>
          <w:szCs w:val="32"/>
        </w:rPr>
      </w:pPr>
    </w:p>
    <w:p w:rsidR="00DF7C80" w:rsidRDefault="00DF7C80">
      <w:pPr>
        <w:pStyle w:val="Default"/>
        <w:spacing w:line="540" w:lineRule="exact"/>
        <w:jc w:val="center"/>
        <w:rPr>
          <w:sz w:val="56"/>
          <w:szCs w:val="56"/>
        </w:rPr>
      </w:pPr>
    </w:p>
    <w:p w:rsidR="00DF7C80" w:rsidRDefault="00DF7C80">
      <w:pPr>
        <w:pStyle w:val="Default"/>
        <w:spacing w:line="500" w:lineRule="exact"/>
        <w:jc w:val="center"/>
        <w:rPr>
          <w:b/>
          <w:sz w:val="36"/>
          <w:szCs w:val="28"/>
        </w:rPr>
      </w:pPr>
    </w:p>
    <w:p w:rsidR="00DF7C80" w:rsidRDefault="00DF7C80">
      <w:pPr>
        <w:pStyle w:val="Default"/>
        <w:spacing w:line="500" w:lineRule="exact"/>
        <w:jc w:val="center"/>
        <w:rPr>
          <w:b/>
          <w:sz w:val="36"/>
          <w:szCs w:val="28"/>
        </w:rPr>
      </w:pPr>
    </w:p>
    <w:p w:rsidR="00DF7C80" w:rsidRDefault="00DF7C80">
      <w:pPr>
        <w:pStyle w:val="Default"/>
        <w:spacing w:line="500" w:lineRule="exact"/>
        <w:jc w:val="center"/>
        <w:rPr>
          <w:b/>
          <w:sz w:val="36"/>
          <w:szCs w:val="28"/>
        </w:rPr>
      </w:pPr>
    </w:p>
    <w:p w:rsidR="00DF7C80" w:rsidRDefault="00DF7C80">
      <w:pPr>
        <w:pStyle w:val="Default"/>
        <w:spacing w:line="500" w:lineRule="exact"/>
        <w:jc w:val="center"/>
        <w:rPr>
          <w:b/>
          <w:sz w:val="36"/>
          <w:szCs w:val="28"/>
        </w:rPr>
      </w:pPr>
    </w:p>
    <w:p w:rsidR="00DF7C80" w:rsidRDefault="00DF7C80">
      <w:pPr>
        <w:pStyle w:val="Default"/>
        <w:spacing w:line="500" w:lineRule="exact"/>
        <w:jc w:val="center"/>
        <w:rPr>
          <w:b/>
          <w:sz w:val="36"/>
          <w:szCs w:val="28"/>
        </w:rPr>
      </w:pPr>
    </w:p>
    <w:p w:rsidR="00DF7C80" w:rsidRDefault="00DF7C80">
      <w:pPr>
        <w:pStyle w:val="Default"/>
        <w:spacing w:line="500" w:lineRule="exact"/>
        <w:jc w:val="center"/>
        <w:rPr>
          <w:b/>
          <w:sz w:val="36"/>
          <w:szCs w:val="28"/>
        </w:rPr>
      </w:pPr>
    </w:p>
    <w:p w:rsidR="00DF7C80" w:rsidRDefault="00DF7C80">
      <w:pPr>
        <w:pStyle w:val="Default"/>
        <w:spacing w:line="500" w:lineRule="exact"/>
        <w:jc w:val="center"/>
        <w:rPr>
          <w:b/>
          <w:sz w:val="36"/>
          <w:szCs w:val="28"/>
        </w:rPr>
      </w:pPr>
    </w:p>
    <w:p w:rsidR="00DF7C80" w:rsidRDefault="00AD035C">
      <w:pPr>
        <w:pStyle w:val="Default"/>
        <w:spacing w:line="500" w:lineRule="exact"/>
        <w:jc w:val="center"/>
        <w:rPr>
          <w:b/>
          <w:sz w:val="36"/>
          <w:szCs w:val="28"/>
        </w:rPr>
      </w:pPr>
      <w:r>
        <w:rPr>
          <w:rFonts w:hint="eastAsia"/>
          <w:b/>
          <w:sz w:val="36"/>
          <w:szCs w:val="28"/>
        </w:rPr>
        <w:lastRenderedPageBreak/>
        <w:t>目录</w:t>
      </w:r>
    </w:p>
    <w:p w:rsidR="00DF7C80" w:rsidRDefault="00AD035C">
      <w:pPr>
        <w:pStyle w:val="Default"/>
        <w:spacing w:line="440" w:lineRule="exact"/>
        <w:rPr>
          <w:rFonts w:ascii="仿宋_GB2312" w:hAnsi="仿宋_GB2312" w:cs="仿宋_GB2312"/>
          <w:b/>
          <w:sz w:val="28"/>
          <w:szCs w:val="28"/>
        </w:rPr>
      </w:pPr>
      <w:r>
        <w:rPr>
          <w:rFonts w:hint="eastAsia"/>
          <w:b/>
          <w:sz w:val="28"/>
          <w:szCs w:val="28"/>
        </w:rPr>
        <w:t>第一部分教科院概况</w:t>
      </w:r>
    </w:p>
    <w:p w:rsidR="00DF7C80" w:rsidRDefault="00AD035C">
      <w:pPr>
        <w:pStyle w:val="Default"/>
        <w:spacing w:line="44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DF7C80" w:rsidRDefault="00AD035C">
      <w:pPr>
        <w:pStyle w:val="Default"/>
        <w:spacing w:line="44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r>
        <w:rPr>
          <w:rFonts w:asciiTheme="minorEastAsia" w:eastAsiaTheme="minorEastAsia" w:hAnsiTheme="minorEastAsia" w:cs="仿宋_GB2312" w:hint="eastAsia"/>
          <w:sz w:val="28"/>
          <w:szCs w:val="28"/>
        </w:rPr>
        <w:t>及决算单位构成</w:t>
      </w:r>
    </w:p>
    <w:p w:rsidR="00DF7C80" w:rsidRDefault="00AD035C">
      <w:pPr>
        <w:pStyle w:val="Default"/>
        <w:spacing w:line="440" w:lineRule="exact"/>
        <w:rPr>
          <w:rFonts w:ascii="仿宋_GB2312" w:hAnsi="仿宋_GB2312" w:cs="仿宋_GB2312"/>
          <w:b/>
          <w:sz w:val="28"/>
          <w:szCs w:val="28"/>
        </w:rPr>
      </w:pPr>
      <w:r>
        <w:rPr>
          <w:rFonts w:hAnsi="仿宋_GB2312" w:hint="eastAsia"/>
          <w:b/>
          <w:sz w:val="28"/>
          <w:szCs w:val="28"/>
        </w:rPr>
        <w:t>第二部分</w:t>
      </w:r>
      <w:r>
        <w:rPr>
          <w:rFonts w:hAnsi="仿宋_GB2312"/>
          <w:b/>
          <w:sz w:val="28"/>
          <w:szCs w:val="28"/>
        </w:rPr>
        <w:t>20</w:t>
      </w:r>
      <w:r>
        <w:rPr>
          <w:rFonts w:hAnsi="仿宋_GB2312" w:hint="eastAsia"/>
          <w:b/>
          <w:sz w:val="28"/>
          <w:szCs w:val="28"/>
        </w:rPr>
        <w:t>2</w:t>
      </w:r>
      <w:r>
        <w:rPr>
          <w:rFonts w:hAnsi="仿宋_GB2312" w:hint="eastAsia"/>
          <w:b/>
          <w:sz w:val="28"/>
          <w:szCs w:val="28"/>
        </w:rPr>
        <w:t>1</w:t>
      </w:r>
      <w:r>
        <w:rPr>
          <w:rFonts w:hAnsi="仿宋_GB2312" w:hint="eastAsia"/>
          <w:b/>
          <w:sz w:val="28"/>
          <w:szCs w:val="28"/>
        </w:rPr>
        <w:t>年度部门决算表</w:t>
      </w:r>
    </w:p>
    <w:p w:rsidR="00DF7C80" w:rsidRDefault="00AD035C">
      <w:pPr>
        <w:pStyle w:val="Default"/>
        <w:spacing w:line="44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DF7C80" w:rsidRDefault="00AD035C">
      <w:pPr>
        <w:pStyle w:val="Default"/>
        <w:spacing w:line="44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DF7C80" w:rsidRDefault="00AD035C">
      <w:pPr>
        <w:pStyle w:val="Default"/>
        <w:spacing w:line="44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DF7C80" w:rsidRDefault="00AD035C">
      <w:pPr>
        <w:pStyle w:val="Default"/>
        <w:spacing w:line="44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DF7C80" w:rsidRDefault="00AD035C">
      <w:pPr>
        <w:pStyle w:val="Default"/>
        <w:spacing w:line="44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DF7C80" w:rsidRDefault="00AD035C">
      <w:pPr>
        <w:pStyle w:val="Default"/>
        <w:spacing w:line="44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六、一般公共预算财政拨款基本支出决算表</w:t>
      </w:r>
    </w:p>
    <w:p w:rsidR="00DF7C80" w:rsidRDefault="00AD035C">
      <w:pPr>
        <w:pStyle w:val="Default"/>
        <w:spacing w:line="44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三公</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经费支出决算表</w:t>
      </w:r>
    </w:p>
    <w:p w:rsidR="00DF7C80" w:rsidRDefault="00AD035C">
      <w:pPr>
        <w:pStyle w:val="Default"/>
        <w:spacing w:line="44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DF7C80" w:rsidRDefault="00AD035C">
      <w:pPr>
        <w:pStyle w:val="Default"/>
        <w:spacing w:line="44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九、国有资本经营预算财政拨款支出决算表</w:t>
      </w:r>
    </w:p>
    <w:p w:rsidR="00DF7C80" w:rsidRDefault="00AD035C">
      <w:pPr>
        <w:pStyle w:val="Default"/>
        <w:spacing w:line="440" w:lineRule="exact"/>
        <w:rPr>
          <w:rFonts w:ascii="仿宋_GB2312" w:hAnsi="仿宋_GB2312" w:cs="仿宋_GB2312"/>
          <w:b/>
          <w:sz w:val="28"/>
          <w:szCs w:val="28"/>
        </w:rPr>
      </w:pPr>
      <w:r>
        <w:rPr>
          <w:rFonts w:hAnsi="仿宋_GB2312" w:hint="eastAsia"/>
          <w:b/>
          <w:sz w:val="28"/>
          <w:szCs w:val="28"/>
        </w:rPr>
        <w:t>第三部分</w:t>
      </w:r>
      <w:r>
        <w:rPr>
          <w:rFonts w:hAnsi="仿宋_GB2312"/>
          <w:b/>
          <w:sz w:val="28"/>
          <w:szCs w:val="28"/>
        </w:rPr>
        <w:t>20</w:t>
      </w:r>
      <w:r>
        <w:rPr>
          <w:rFonts w:hAnsi="仿宋_GB2312" w:hint="eastAsia"/>
          <w:b/>
          <w:sz w:val="28"/>
          <w:szCs w:val="28"/>
        </w:rPr>
        <w:t>2</w:t>
      </w:r>
      <w:r>
        <w:rPr>
          <w:rFonts w:hAnsi="仿宋_GB2312" w:hint="eastAsia"/>
          <w:b/>
          <w:sz w:val="28"/>
          <w:szCs w:val="28"/>
        </w:rPr>
        <w:t>1</w:t>
      </w:r>
      <w:r>
        <w:rPr>
          <w:rFonts w:hAnsi="仿宋_GB2312" w:hint="eastAsia"/>
          <w:b/>
          <w:sz w:val="28"/>
          <w:szCs w:val="28"/>
        </w:rPr>
        <w:t>年度部门决算情况说明</w:t>
      </w:r>
    </w:p>
    <w:p w:rsidR="00DF7C80" w:rsidRDefault="00AD035C">
      <w:pPr>
        <w:pStyle w:val="Default"/>
        <w:spacing w:line="44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DF7C80" w:rsidRDefault="00AD035C">
      <w:pPr>
        <w:spacing w:line="44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DF7C80" w:rsidRDefault="00AD035C">
      <w:pPr>
        <w:autoSpaceDE w:val="0"/>
        <w:autoSpaceDN w:val="0"/>
        <w:adjustRightInd w:val="0"/>
        <w:spacing w:line="44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DF7C80" w:rsidRDefault="00AD035C">
      <w:pPr>
        <w:autoSpaceDE w:val="0"/>
        <w:autoSpaceDN w:val="0"/>
        <w:adjustRightInd w:val="0"/>
        <w:spacing w:line="44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DF7C80" w:rsidRDefault="00AD035C">
      <w:pPr>
        <w:autoSpaceDE w:val="0"/>
        <w:autoSpaceDN w:val="0"/>
        <w:adjustRightInd w:val="0"/>
        <w:spacing w:line="44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DF7C80" w:rsidRDefault="00AD035C">
      <w:pPr>
        <w:autoSpaceDE w:val="0"/>
        <w:autoSpaceDN w:val="0"/>
        <w:adjustRightInd w:val="0"/>
        <w:spacing w:line="44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DF7C80" w:rsidRDefault="00AD035C">
      <w:pPr>
        <w:autoSpaceDE w:val="0"/>
        <w:autoSpaceDN w:val="0"/>
        <w:adjustRightInd w:val="0"/>
        <w:spacing w:line="44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rsidR="00DF7C80" w:rsidRDefault="00AD035C">
      <w:pPr>
        <w:autoSpaceDE w:val="0"/>
        <w:autoSpaceDN w:val="0"/>
        <w:adjustRightInd w:val="0"/>
        <w:spacing w:line="44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DF7C80" w:rsidRDefault="00AD035C">
      <w:pPr>
        <w:autoSpaceDE w:val="0"/>
        <w:autoSpaceDN w:val="0"/>
        <w:adjustRightInd w:val="0"/>
        <w:spacing w:line="44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九、国有资本经营预算财政拨款支出决算情况</w:t>
      </w:r>
    </w:p>
    <w:p w:rsidR="00DF7C80" w:rsidRDefault="00AD035C">
      <w:pPr>
        <w:autoSpaceDE w:val="0"/>
        <w:autoSpaceDN w:val="0"/>
        <w:adjustRightInd w:val="0"/>
        <w:spacing w:line="44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十、关于机关运行经费支出说明</w:t>
      </w:r>
    </w:p>
    <w:p w:rsidR="00DF7C80" w:rsidRDefault="00AD035C">
      <w:pPr>
        <w:autoSpaceDE w:val="0"/>
        <w:autoSpaceDN w:val="0"/>
        <w:adjustRightInd w:val="0"/>
        <w:spacing w:line="44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十一、一般性支出情况</w:t>
      </w:r>
    </w:p>
    <w:p w:rsidR="00DF7C80" w:rsidRDefault="00AD035C">
      <w:pPr>
        <w:autoSpaceDE w:val="0"/>
        <w:autoSpaceDN w:val="0"/>
        <w:adjustRightInd w:val="0"/>
        <w:spacing w:line="44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十二、关于政府采购支出说明</w:t>
      </w:r>
    </w:p>
    <w:p w:rsidR="00DF7C80" w:rsidRDefault="00AD035C">
      <w:pPr>
        <w:autoSpaceDE w:val="0"/>
        <w:autoSpaceDN w:val="0"/>
        <w:adjustRightInd w:val="0"/>
        <w:spacing w:line="44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十三、关于国有资产占用情况说明</w:t>
      </w:r>
    </w:p>
    <w:p w:rsidR="00DF7C80" w:rsidRDefault="00AD035C">
      <w:pPr>
        <w:autoSpaceDE w:val="0"/>
        <w:autoSpaceDN w:val="0"/>
        <w:adjustRightInd w:val="0"/>
        <w:spacing w:line="44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十四、关于</w:t>
      </w:r>
      <w:r>
        <w:rPr>
          <w:rFonts w:ascii="仿宋_GB2312" w:hAnsi="仿宋_GB2312" w:cs="仿宋_GB2312" w:hint="eastAsia"/>
          <w:color w:val="000000"/>
          <w:kern w:val="0"/>
          <w:sz w:val="28"/>
          <w:szCs w:val="28"/>
        </w:rPr>
        <w:t>202</w:t>
      </w:r>
      <w:r>
        <w:rPr>
          <w:rFonts w:ascii="仿宋_GB2312" w:hAnsi="仿宋_GB2312" w:cs="仿宋_GB2312" w:hint="eastAsia"/>
          <w:color w:val="000000"/>
          <w:kern w:val="0"/>
          <w:sz w:val="28"/>
          <w:szCs w:val="28"/>
        </w:rPr>
        <w:t>1</w:t>
      </w:r>
      <w:r>
        <w:rPr>
          <w:rFonts w:ascii="仿宋_GB2312" w:hAnsi="仿宋_GB2312" w:cs="仿宋_GB2312" w:hint="eastAsia"/>
          <w:color w:val="000000"/>
          <w:kern w:val="0"/>
          <w:sz w:val="28"/>
          <w:szCs w:val="28"/>
        </w:rPr>
        <w:t>年度预算绩效情况的说明</w:t>
      </w:r>
    </w:p>
    <w:p w:rsidR="00DF7C80" w:rsidRDefault="00AD035C">
      <w:pPr>
        <w:autoSpaceDE w:val="0"/>
        <w:autoSpaceDN w:val="0"/>
        <w:adjustRightInd w:val="0"/>
        <w:spacing w:line="440" w:lineRule="exact"/>
        <w:jc w:val="left"/>
        <w:rPr>
          <w:rFonts w:ascii="黑体" w:eastAsia="黑体" w:hAnsi="黑体" w:cs="黑体"/>
          <w:b/>
          <w:color w:val="000000"/>
          <w:kern w:val="0"/>
          <w:sz w:val="28"/>
          <w:szCs w:val="28"/>
        </w:rPr>
      </w:pPr>
      <w:r>
        <w:rPr>
          <w:rFonts w:ascii="黑体" w:eastAsia="黑体" w:hAnsi="黑体" w:cs="黑体"/>
          <w:b/>
          <w:color w:val="000000"/>
          <w:kern w:val="0"/>
          <w:sz w:val="28"/>
          <w:szCs w:val="28"/>
        </w:rPr>
        <w:t>第四部分名词解释</w:t>
      </w:r>
    </w:p>
    <w:p w:rsidR="00DF7C80" w:rsidRDefault="00AD035C">
      <w:pPr>
        <w:autoSpaceDE w:val="0"/>
        <w:autoSpaceDN w:val="0"/>
        <w:adjustRightInd w:val="0"/>
        <w:spacing w:line="500" w:lineRule="exact"/>
        <w:jc w:val="left"/>
        <w:rPr>
          <w:rFonts w:ascii="黑体" w:eastAsia="黑体" w:hAnsi="黑体" w:cs="仿宋_GB2312"/>
          <w:b/>
          <w:color w:val="000000"/>
          <w:kern w:val="0"/>
          <w:sz w:val="28"/>
          <w:szCs w:val="28"/>
        </w:rPr>
      </w:pPr>
      <w:r>
        <w:rPr>
          <w:rFonts w:ascii="黑体" w:eastAsia="黑体" w:hAnsi="黑体" w:cs="黑体" w:hint="eastAsia"/>
          <w:b/>
          <w:color w:val="000000"/>
          <w:kern w:val="0"/>
          <w:sz w:val="28"/>
          <w:szCs w:val="28"/>
        </w:rPr>
        <w:t>第五部分附件</w:t>
      </w:r>
    </w:p>
    <w:p w:rsidR="00DF7C80" w:rsidRDefault="00DF7C80">
      <w:pPr>
        <w:jc w:val="center"/>
        <w:rPr>
          <w:sz w:val="72"/>
          <w:szCs w:val="72"/>
        </w:rPr>
      </w:pPr>
    </w:p>
    <w:p w:rsidR="00DF7C80" w:rsidRDefault="00DF7C80">
      <w:pPr>
        <w:jc w:val="center"/>
        <w:rPr>
          <w:sz w:val="72"/>
          <w:szCs w:val="72"/>
        </w:rPr>
      </w:pPr>
    </w:p>
    <w:p w:rsidR="00DF7C80" w:rsidRDefault="00DF7C80">
      <w:pPr>
        <w:jc w:val="center"/>
        <w:rPr>
          <w:sz w:val="72"/>
          <w:szCs w:val="72"/>
        </w:rPr>
      </w:pPr>
    </w:p>
    <w:p w:rsidR="00DF7C80" w:rsidRDefault="00DF7C80">
      <w:pPr>
        <w:jc w:val="center"/>
        <w:rPr>
          <w:sz w:val="72"/>
          <w:szCs w:val="72"/>
        </w:rPr>
      </w:pPr>
    </w:p>
    <w:p w:rsidR="00DF7C80" w:rsidRDefault="00DF7C80">
      <w:pPr>
        <w:rPr>
          <w:sz w:val="72"/>
          <w:szCs w:val="72"/>
        </w:rPr>
      </w:pPr>
    </w:p>
    <w:p w:rsidR="00DF7C80" w:rsidRDefault="00AD035C">
      <w:pPr>
        <w:pStyle w:val="Default"/>
        <w:jc w:val="center"/>
        <w:rPr>
          <w:sz w:val="84"/>
          <w:szCs w:val="84"/>
        </w:rPr>
      </w:pPr>
      <w:r>
        <w:rPr>
          <w:rFonts w:hint="eastAsia"/>
          <w:sz w:val="84"/>
          <w:szCs w:val="84"/>
        </w:rPr>
        <w:t>第一部分</w:t>
      </w:r>
    </w:p>
    <w:p w:rsidR="00DF7C80" w:rsidRDefault="00DF7C80">
      <w:pPr>
        <w:pStyle w:val="Default"/>
        <w:jc w:val="center"/>
        <w:rPr>
          <w:sz w:val="84"/>
          <w:szCs w:val="84"/>
        </w:rPr>
      </w:pPr>
    </w:p>
    <w:p w:rsidR="00DF7C80" w:rsidRDefault="00AD035C">
      <w:pPr>
        <w:pStyle w:val="Default"/>
        <w:jc w:val="center"/>
        <w:rPr>
          <w:sz w:val="84"/>
          <w:szCs w:val="84"/>
        </w:rPr>
      </w:pPr>
      <w:r>
        <w:rPr>
          <w:rFonts w:hint="eastAsia"/>
          <w:sz w:val="84"/>
          <w:szCs w:val="84"/>
        </w:rPr>
        <w:t>教科院概况</w:t>
      </w:r>
    </w:p>
    <w:p w:rsidR="00DF7C80" w:rsidRDefault="00DF7C80">
      <w:pPr>
        <w:jc w:val="center"/>
        <w:rPr>
          <w:sz w:val="72"/>
          <w:szCs w:val="72"/>
        </w:rPr>
      </w:pPr>
    </w:p>
    <w:p w:rsidR="00DF7C80" w:rsidRDefault="00DF7C80">
      <w:pPr>
        <w:jc w:val="center"/>
        <w:rPr>
          <w:sz w:val="72"/>
          <w:szCs w:val="72"/>
        </w:rPr>
      </w:pPr>
    </w:p>
    <w:p w:rsidR="00DF7C80" w:rsidRDefault="00DF7C80">
      <w:pPr>
        <w:jc w:val="center"/>
        <w:rPr>
          <w:sz w:val="72"/>
          <w:szCs w:val="72"/>
        </w:rPr>
      </w:pPr>
    </w:p>
    <w:p w:rsidR="00DF7C80" w:rsidRDefault="00DF7C80">
      <w:pPr>
        <w:jc w:val="center"/>
        <w:rPr>
          <w:sz w:val="72"/>
          <w:szCs w:val="72"/>
        </w:rPr>
      </w:pPr>
    </w:p>
    <w:p w:rsidR="00DF7C80" w:rsidRDefault="00DF7C80">
      <w:pPr>
        <w:jc w:val="center"/>
        <w:rPr>
          <w:sz w:val="72"/>
          <w:szCs w:val="72"/>
        </w:rPr>
      </w:pPr>
    </w:p>
    <w:p w:rsidR="00DF7C80" w:rsidRDefault="00DF7C80">
      <w:pPr>
        <w:pStyle w:val="a8"/>
        <w:ind w:left="720" w:firstLineChars="0" w:firstLine="0"/>
        <w:jc w:val="left"/>
        <w:rPr>
          <w:rFonts w:ascii="黑体" w:eastAsia="黑体" w:hAnsi="黑体"/>
          <w:sz w:val="32"/>
          <w:szCs w:val="32"/>
        </w:rPr>
      </w:pPr>
    </w:p>
    <w:p w:rsidR="00DF7C80" w:rsidRDefault="00DF7C80">
      <w:pPr>
        <w:pStyle w:val="a8"/>
        <w:ind w:left="720" w:firstLineChars="0" w:firstLine="0"/>
        <w:jc w:val="left"/>
        <w:rPr>
          <w:rFonts w:ascii="黑体" w:eastAsia="黑体" w:hAnsi="黑体"/>
          <w:sz w:val="32"/>
          <w:szCs w:val="32"/>
        </w:rPr>
      </w:pPr>
    </w:p>
    <w:p w:rsidR="00DF7C80" w:rsidRDefault="00DF7C80">
      <w:pPr>
        <w:pStyle w:val="a8"/>
        <w:ind w:left="720" w:firstLineChars="0" w:firstLine="0"/>
        <w:jc w:val="left"/>
        <w:rPr>
          <w:rFonts w:ascii="黑体" w:eastAsia="黑体" w:hAnsi="黑体"/>
          <w:sz w:val="32"/>
          <w:szCs w:val="32"/>
        </w:rPr>
      </w:pPr>
    </w:p>
    <w:p w:rsidR="00DF7C80" w:rsidRDefault="00AD035C">
      <w:pPr>
        <w:pStyle w:val="a8"/>
        <w:numPr>
          <w:ilvl w:val="0"/>
          <w:numId w:val="1"/>
        </w:numPr>
        <w:ind w:firstLineChars="0"/>
        <w:jc w:val="left"/>
        <w:rPr>
          <w:rFonts w:ascii="黑体" w:eastAsia="黑体" w:hAnsi="黑体"/>
          <w:sz w:val="32"/>
          <w:szCs w:val="32"/>
        </w:rPr>
      </w:pPr>
      <w:r>
        <w:rPr>
          <w:rFonts w:ascii="黑体" w:eastAsia="黑体" w:hAnsi="黑体"/>
          <w:sz w:val="32"/>
          <w:szCs w:val="32"/>
        </w:rPr>
        <w:t>部门职责</w:t>
      </w:r>
    </w:p>
    <w:p w:rsidR="00DF7C80" w:rsidRDefault="00AD035C">
      <w:pPr>
        <w:widowControl/>
        <w:spacing w:line="300" w:lineRule="auto"/>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岳阳市教育科学技术研究院是由原岳阳市教育科学研究所和原岳阳市教育技术中心合并后，于</w:t>
      </w:r>
      <w:r>
        <w:rPr>
          <w:rFonts w:ascii="仿宋" w:eastAsia="仿宋" w:hAnsi="仿宋" w:cs="仿宋" w:hint="eastAsia"/>
          <w:sz w:val="32"/>
          <w:szCs w:val="32"/>
        </w:rPr>
        <w:t>2008</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重组成立的公益类全额拨款事业单位。承担全市中小学教育教学研究、学科教学业务指导和管理、教育装备建设等主要工作任务，致力于推动我市基础教育（含中小学教育、学前教育、特殊教育）、职业教育等的改革与发展，教学质量的监测与提质以及素质教育的研究与实践，积极提升我市基础教育、职业教育以及教育装备和信息化建设的水平。主要工作职责有：</w:t>
      </w:r>
    </w:p>
    <w:p w:rsidR="00DF7C80" w:rsidRDefault="00AD035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负责全市教育科学发展的规划、管理、指导以及教育科研成果的推广与应用；</w:t>
      </w:r>
    </w:p>
    <w:p w:rsidR="00DF7C80" w:rsidRDefault="00AD035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负责全市中小</w:t>
      </w:r>
      <w:r>
        <w:rPr>
          <w:rFonts w:ascii="仿宋" w:eastAsia="仿宋" w:hAnsi="仿宋" w:cs="仿宋" w:hint="eastAsia"/>
          <w:sz w:val="32"/>
          <w:szCs w:val="32"/>
        </w:rPr>
        <w:t>学教学研究和学科教学业务管理；</w:t>
      </w:r>
    </w:p>
    <w:p w:rsidR="00DF7C80" w:rsidRDefault="00AD035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负责规划、指导、管理全市实验教学及装备工作，统筹指导市直学校实验教学及装备工作；</w:t>
      </w:r>
    </w:p>
    <w:p w:rsidR="00DF7C80" w:rsidRDefault="00AD035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负责全市教育信息化建设的研究与指导，构建统一、开放、规范的教育信息化运行服务体系；</w:t>
      </w:r>
    </w:p>
    <w:p w:rsidR="00DF7C80" w:rsidRDefault="00AD035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负责全市职业教育与成人教育的研究与指导；</w:t>
      </w:r>
    </w:p>
    <w:p w:rsidR="00DF7C80" w:rsidRDefault="00AD035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负责全市中小学教师继续教育工作，建立健全研训一体的教师培养新机制；</w:t>
      </w:r>
    </w:p>
    <w:p w:rsidR="00DF7C80" w:rsidRDefault="00AD035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负责全市基础教育质量监测与语言文字培训测试工作。</w:t>
      </w:r>
    </w:p>
    <w:p w:rsidR="00DF7C80" w:rsidRDefault="00AD035C">
      <w:pPr>
        <w:widowControl/>
        <w:spacing w:line="600" w:lineRule="exact"/>
        <w:rPr>
          <w:rFonts w:ascii="黑体" w:eastAsia="黑体" w:hAnsi="黑体"/>
          <w:bCs/>
          <w:kern w:val="0"/>
          <w:sz w:val="32"/>
          <w:szCs w:val="32"/>
        </w:rPr>
      </w:pPr>
      <w:r>
        <w:rPr>
          <w:rFonts w:ascii="黑体" w:eastAsia="黑体" w:hAnsi="黑体" w:hint="eastAsia"/>
          <w:bCs/>
          <w:kern w:val="0"/>
          <w:sz w:val="32"/>
          <w:szCs w:val="32"/>
        </w:rPr>
        <w:t>二、机构设置及决算单位构成</w:t>
      </w:r>
    </w:p>
    <w:p w:rsidR="00DF7C80" w:rsidRDefault="00AD035C">
      <w:pPr>
        <w:widowControl/>
        <w:spacing w:line="60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（一）</w:t>
      </w:r>
      <w:r>
        <w:rPr>
          <w:rFonts w:ascii="仿宋" w:eastAsia="仿宋" w:hAnsi="仿宋" w:cs="仿宋" w:hint="eastAsia"/>
          <w:bCs/>
          <w:kern w:val="0"/>
          <w:sz w:val="32"/>
          <w:szCs w:val="32"/>
        </w:rPr>
        <w:t>内设机构设置。岳阳市单位内设机构包括：办公室、普通高中研究室、义务教育研究室、职成教育研究室、教育信</w:t>
      </w:r>
      <w:r>
        <w:rPr>
          <w:rFonts w:ascii="仿宋" w:eastAsia="仿宋" w:hAnsi="仿宋" w:cs="仿宋" w:hint="eastAsia"/>
          <w:bCs/>
          <w:kern w:val="0"/>
          <w:sz w:val="32"/>
          <w:szCs w:val="32"/>
        </w:rPr>
        <w:t>息技术</w:t>
      </w:r>
      <w:r>
        <w:rPr>
          <w:rFonts w:ascii="仿宋" w:eastAsia="仿宋" w:hAnsi="仿宋" w:cs="仿宋" w:hint="eastAsia"/>
          <w:bCs/>
          <w:kern w:val="0"/>
          <w:sz w:val="32"/>
          <w:szCs w:val="32"/>
        </w:rPr>
        <w:t>室</w:t>
      </w:r>
      <w:r>
        <w:rPr>
          <w:rFonts w:ascii="仿宋" w:eastAsia="仿宋" w:hAnsi="仿宋" w:cs="仿宋" w:hint="eastAsia"/>
          <w:bCs/>
          <w:kern w:val="0"/>
          <w:sz w:val="32"/>
          <w:szCs w:val="32"/>
        </w:rPr>
        <w:t>、</w:t>
      </w:r>
      <w:r>
        <w:rPr>
          <w:rFonts w:ascii="仿宋" w:eastAsia="仿宋" w:hAnsi="仿宋" w:cs="仿宋" w:hint="eastAsia"/>
          <w:bCs/>
          <w:kern w:val="0"/>
          <w:sz w:val="32"/>
          <w:szCs w:val="32"/>
        </w:rPr>
        <w:t>中小学教师研修室、教育科学规划与发展室。</w:t>
      </w:r>
    </w:p>
    <w:p w:rsidR="00DF7C80" w:rsidRDefault="00AD035C">
      <w:pPr>
        <w:widowControl/>
        <w:spacing w:line="600" w:lineRule="exact"/>
        <w:ind w:firstLineChars="300" w:firstLine="960"/>
        <w:rPr>
          <w:rFonts w:asciiTheme="minorEastAsia" w:hAnsiTheme="minorEastAsia"/>
          <w:bCs/>
          <w:kern w:val="0"/>
          <w:sz w:val="32"/>
          <w:szCs w:val="32"/>
        </w:rPr>
      </w:pPr>
      <w:r>
        <w:rPr>
          <w:rFonts w:asciiTheme="minorEastAsia" w:hAnsiTheme="minorEastAsia" w:hint="eastAsia"/>
          <w:bCs/>
          <w:kern w:val="0"/>
          <w:sz w:val="32"/>
          <w:szCs w:val="32"/>
        </w:rPr>
        <w:t>（二）</w:t>
      </w:r>
      <w:r>
        <w:rPr>
          <w:rFonts w:asciiTheme="minorEastAsia" w:hAnsiTheme="minorEastAsia" w:hint="eastAsia"/>
          <w:bCs/>
          <w:kern w:val="0"/>
          <w:sz w:val="32"/>
          <w:szCs w:val="32"/>
        </w:rPr>
        <w:t>决算单位构成。</w:t>
      </w:r>
    </w:p>
    <w:p w:rsidR="00DF7C80" w:rsidRDefault="00DF7C80">
      <w:pPr>
        <w:pStyle w:val="1"/>
      </w:pPr>
    </w:p>
    <w:p w:rsidR="00DF7C80" w:rsidRDefault="00DF7C80">
      <w:pPr>
        <w:widowControl/>
        <w:spacing w:line="600" w:lineRule="exact"/>
        <w:ind w:firstLineChars="200" w:firstLine="640"/>
        <w:rPr>
          <w:rFonts w:asciiTheme="minorEastAsia" w:hAnsiTheme="minorEastAsia" w:cs="黑体"/>
          <w:color w:val="000000"/>
          <w:kern w:val="0"/>
          <w:sz w:val="32"/>
          <w:szCs w:val="32"/>
        </w:rPr>
      </w:pPr>
    </w:p>
    <w:p w:rsidR="00DF7C80" w:rsidRDefault="00AD035C">
      <w:pPr>
        <w:widowControl/>
        <w:spacing w:line="600" w:lineRule="exact"/>
        <w:ind w:firstLineChars="200" w:firstLine="640"/>
        <w:rPr>
          <w:rFonts w:asciiTheme="minorEastAsia" w:hAnsiTheme="minorEastAsia" w:cs="黑体"/>
          <w:color w:val="000000"/>
          <w:kern w:val="0"/>
          <w:sz w:val="28"/>
          <w:szCs w:val="28"/>
        </w:rPr>
      </w:pPr>
      <w:r>
        <w:rPr>
          <w:rFonts w:asciiTheme="minorEastAsia" w:hAnsiTheme="minorEastAsia" w:cs="黑体" w:hint="eastAsia"/>
          <w:color w:val="000000"/>
          <w:kern w:val="0"/>
          <w:sz w:val="32"/>
          <w:szCs w:val="32"/>
        </w:rPr>
        <w:t>岳阳市</w:t>
      </w:r>
      <w:r>
        <w:rPr>
          <w:rFonts w:asciiTheme="minorEastAsia" w:hAnsiTheme="minorEastAsia" w:cs="黑体" w:hint="eastAsia"/>
          <w:color w:val="000000"/>
          <w:kern w:val="0"/>
          <w:sz w:val="32"/>
          <w:szCs w:val="32"/>
        </w:rPr>
        <w:t>教育科学技术研究院</w:t>
      </w:r>
      <w:r>
        <w:rPr>
          <w:rFonts w:asciiTheme="minorEastAsia" w:hAnsiTheme="minorEastAsia" w:cs="黑体" w:hint="eastAsia"/>
          <w:color w:val="000000"/>
          <w:kern w:val="0"/>
          <w:sz w:val="32"/>
          <w:szCs w:val="32"/>
        </w:rPr>
        <w:t>2021</w:t>
      </w:r>
      <w:r>
        <w:rPr>
          <w:rFonts w:asciiTheme="minorEastAsia" w:hAnsiTheme="minorEastAsia" w:cs="黑体" w:hint="eastAsia"/>
          <w:color w:val="000000"/>
          <w:kern w:val="0"/>
          <w:sz w:val="32"/>
          <w:szCs w:val="32"/>
        </w:rPr>
        <w:t>年部门决算汇总公开单位构成包</w:t>
      </w:r>
      <w:r w:rsidR="00CA6249">
        <w:rPr>
          <w:rFonts w:asciiTheme="minorEastAsia" w:hAnsiTheme="minorEastAsia" w:cs="黑体" w:hint="eastAsia"/>
          <w:color w:val="000000"/>
          <w:kern w:val="0"/>
          <w:sz w:val="32"/>
          <w:szCs w:val="32"/>
        </w:rPr>
        <w:t>括:</w:t>
      </w:r>
      <w:r>
        <w:rPr>
          <w:rFonts w:asciiTheme="minorEastAsia" w:hAnsiTheme="minorEastAsia" w:cs="黑体" w:hint="eastAsia"/>
          <w:color w:val="000000"/>
          <w:kern w:val="0"/>
          <w:sz w:val="32"/>
          <w:szCs w:val="32"/>
        </w:rPr>
        <w:t>岳阳市教育科学技术研究院</w:t>
      </w:r>
      <w:r>
        <w:rPr>
          <w:rFonts w:asciiTheme="minorEastAsia" w:hAnsiTheme="minorEastAsia" w:cs="黑体" w:hint="eastAsia"/>
          <w:color w:val="000000"/>
          <w:kern w:val="0"/>
          <w:sz w:val="32"/>
          <w:szCs w:val="32"/>
        </w:rPr>
        <w:t>本级</w:t>
      </w:r>
      <w:r w:rsidR="00CA6249">
        <w:rPr>
          <w:rFonts w:asciiTheme="minorEastAsia" w:hAnsiTheme="minorEastAsia" w:cs="黑体" w:hint="eastAsia"/>
          <w:color w:val="000000"/>
          <w:kern w:val="0"/>
          <w:sz w:val="32"/>
          <w:szCs w:val="32"/>
        </w:rPr>
        <w:t>。</w:t>
      </w:r>
    </w:p>
    <w:p w:rsidR="00DF7C80" w:rsidRDefault="00DF7C80">
      <w:pPr>
        <w:widowControl/>
        <w:spacing w:line="600" w:lineRule="exact"/>
        <w:ind w:firstLineChars="200" w:firstLine="640"/>
        <w:rPr>
          <w:rFonts w:asciiTheme="minorEastAsia" w:hAnsiTheme="minorEastAsia" w:cs="黑体"/>
          <w:color w:val="000000"/>
          <w:kern w:val="0"/>
          <w:sz w:val="32"/>
          <w:szCs w:val="32"/>
        </w:rPr>
      </w:pPr>
    </w:p>
    <w:p w:rsidR="00DF7C80" w:rsidRPr="00CA6249" w:rsidRDefault="00DF7C80">
      <w:pPr>
        <w:pStyle w:val="1"/>
      </w:pPr>
    </w:p>
    <w:p w:rsidR="00DF7C80" w:rsidRDefault="00DF7C80">
      <w:pPr>
        <w:jc w:val="left"/>
        <w:rPr>
          <w:rFonts w:ascii="仿宋_GB2312" w:eastAsia="仿宋_GB2312" w:hAnsiTheme="minorEastAsia"/>
          <w:sz w:val="28"/>
          <w:szCs w:val="32"/>
        </w:rPr>
      </w:pPr>
    </w:p>
    <w:p w:rsidR="00DF7C80" w:rsidRDefault="00DF7C80">
      <w:pPr>
        <w:jc w:val="center"/>
        <w:rPr>
          <w:rFonts w:ascii="黑体" w:eastAsia="黑体" w:hAnsi="黑体"/>
          <w:sz w:val="28"/>
          <w:szCs w:val="28"/>
        </w:rPr>
      </w:pPr>
    </w:p>
    <w:p w:rsidR="00DF7C80" w:rsidRDefault="00DF7C80">
      <w:pPr>
        <w:jc w:val="center"/>
        <w:rPr>
          <w:sz w:val="72"/>
          <w:szCs w:val="72"/>
        </w:rPr>
      </w:pPr>
    </w:p>
    <w:p w:rsidR="00DF7C80" w:rsidRDefault="00DF7C80">
      <w:pPr>
        <w:jc w:val="center"/>
        <w:rPr>
          <w:sz w:val="72"/>
          <w:szCs w:val="72"/>
        </w:rPr>
      </w:pPr>
    </w:p>
    <w:p w:rsidR="00DF7C80" w:rsidRDefault="00AD035C">
      <w:pPr>
        <w:jc w:val="center"/>
        <w:rPr>
          <w:sz w:val="72"/>
          <w:szCs w:val="72"/>
        </w:rPr>
      </w:pPr>
      <w:r>
        <w:rPr>
          <w:rFonts w:hint="eastAsia"/>
          <w:sz w:val="72"/>
          <w:szCs w:val="72"/>
        </w:rPr>
        <w:t>第二部分</w:t>
      </w:r>
    </w:p>
    <w:p w:rsidR="00DF7C80" w:rsidRDefault="00DF7C80">
      <w:pPr>
        <w:jc w:val="center"/>
        <w:rPr>
          <w:sz w:val="72"/>
          <w:szCs w:val="72"/>
        </w:rPr>
      </w:pPr>
    </w:p>
    <w:p w:rsidR="00DF7C80" w:rsidRDefault="00AD035C">
      <w:pPr>
        <w:jc w:val="center"/>
        <w:rPr>
          <w:sz w:val="72"/>
          <w:szCs w:val="72"/>
        </w:rPr>
      </w:pPr>
      <w:r>
        <w:rPr>
          <w:rFonts w:hint="eastAsia"/>
          <w:sz w:val="72"/>
          <w:szCs w:val="72"/>
        </w:rPr>
        <w:t>部门决算表</w:t>
      </w:r>
    </w:p>
    <w:p w:rsidR="00DF7C80" w:rsidRDefault="00DF7C80">
      <w:pPr>
        <w:jc w:val="center"/>
        <w:rPr>
          <w:sz w:val="72"/>
          <w:szCs w:val="72"/>
        </w:rPr>
      </w:pPr>
    </w:p>
    <w:p w:rsidR="00DF7C80" w:rsidRDefault="00DF7C80">
      <w:pPr>
        <w:jc w:val="center"/>
        <w:rPr>
          <w:sz w:val="72"/>
          <w:szCs w:val="72"/>
        </w:rPr>
      </w:pPr>
    </w:p>
    <w:p w:rsidR="00DF7C80" w:rsidRDefault="00DF7C80">
      <w:pPr>
        <w:jc w:val="center"/>
        <w:rPr>
          <w:sz w:val="72"/>
          <w:szCs w:val="72"/>
        </w:rPr>
      </w:pPr>
    </w:p>
    <w:p w:rsidR="00DF7C80" w:rsidRDefault="00DF7C80">
      <w:pPr>
        <w:jc w:val="center"/>
        <w:rPr>
          <w:sz w:val="72"/>
          <w:szCs w:val="72"/>
        </w:rPr>
      </w:pPr>
    </w:p>
    <w:p w:rsidR="00DF7C80" w:rsidRDefault="00DF7C80">
      <w:pPr>
        <w:jc w:val="center"/>
        <w:rPr>
          <w:sz w:val="72"/>
          <w:szCs w:val="72"/>
        </w:rPr>
      </w:pPr>
    </w:p>
    <w:p w:rsidR="00DF7C80" w:rsidRDefault="00DF7C80">
      <w:pPr>
        <w:jc w:val="center"/>
        <w:rPr>
          <w:sz w:val="72"/>
          <w:szCs w:val="72"/>
        </w:rPr>
      </w:pPr>
    </w:p>
    <w:p w:rsidR="00DF7C80" w:rsidRDefault="00DF7C80">
      <w:pPr>
        <w:jc w:val="left"/>
        <w:rPr>
          <w:sz w:val="32"/>
          <w:szCs w:val="32"/>
        </w:rPr>
      </w:pPr>
    </w:p>
    <w:p w:rsidR="00DF7C80" w:rsidRDefault="00DF7C80">
      <w:pPr>
        <w:jc w:val="left"/>
        <w:rPr>
          <w:rFonts w:asciiTheme="minorEastAsia" w:hAnsiTheme="minorEastAsia"/>
          <w:sz w:val="32"/>
          <w:szCs w:val="32"/>
        </w:rPr>
        <w:sectPr w:rsidR="00DF7C80">
          <w:pgSz w:w="11906" w:h="16838"/>
          <w:pgMar w:top="720" w:right="720" w:bottom="720" w:left="720" w:header="851" w:footer="992" w:gutter="0"/>
          <w:cols w:space="425"/>
          <w:docGrid w:type="lines" w:linePitch="312"/>
        </w:sectPr>
      </w:pPr>
    </w:p>
    <w:tbl>
      <w:tblPr>
        <w:tblW w:w="14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6"/>
        <w:gridCol w:w="590"/>
        <w:gridCol w:w="2301"/>
        <w:gridCol w:w="4296"/>
        <w:gridCol w:w="590"/>
        <w:gridCol w:w="2302"/>
      </w:tblGrid>
      <w:tr w:rsidR="00DF7C80">
        <w:trPr>
          <w:trHeight w:val="505"/>
          <w:jc w:val="center"/>
        </w:trPr>
        <w:tc>
          <w:tcPr>
            <w:tcW w:w="14375" w:type="dxa"/>
            <w:gridSpan w:val="6"/>
            <w:tcBorders>
              <w:top w:val="nil"/>
              <w:left w:val="nil"/>
              <w:bottom w:val="nil"/>
              <w:right w:val="nil"/>
            </w:tcBorders>
            <w:shd w:val="clear" w:color="auto" w:fill="auto"/>
            <w:noWrap/>
            <w:vAlign w:val="bottom"/>
          </w:tcPr>
          <w:p w:rsidR="00DF7C80" w:rsidRDefault="00DF7C80">
            <w:pPr>
              <w:widowControl/>
              <w:jc w:val="center"/>
              <w:rPr>
                <w:rFonts w:ascii="方正小标宋简体" w:eastAsia="方正小标宋简体" w:hAnsi="宋体" w:cs="Arial"/>
                <w:color w:val="000000"/>
                <w:kern w:val="0"/>
                <w:sz w:val="36"/>
                <w:szCs w:val="30"/>
              </w:rPr>
            </w:pPr>
          </w:p>
          <w:p w:rsidR="00DF7C80" w:rsidRDefault="00AD035C">
            <w:pPr>
              <w:widowControl/>
              <w:jc w:val="center"/>
              <w:rPr>
                <w:rFonts w:ascii="方正小标宋简体" w:eastAsia="方正小标宋简体" w:hAnsi="Times New Roman" w:cs="Times New Roman"/>
                <w:kern w:val="0"/>
                <w:sz w:val="36"/>
                <w:szCs w:val="20"/>
              </w:rPr>
            </w:pPr>
            <w:r>
              <w:rPr>
                <w:rFonts w:ascii="方正小标宋简体" w:eastAsia="方正小标宋简体" w:hAnsi="宋体" w:cs="Arial" w:hint="eastAsia"/>
                <w:color w:val="000000"/>
                <w:kern w:val="0"/>
                <w:sz w:val="36"/>
                <w:szCs w:val="30"/>
              </w:rPr>
              <w:t>收入支出决算总表</w:t>
            </w:r>
          </w:p>
        </w:tc>
      </w:tr>
      <w:tr w:rsidR="00DF7C80">
        <w:trPr>
          <w:trHeight w:val="330"/>
          <w:jc w:val="center"/>
        </w:trPr>
        <w:tc>
          <w:tcPr>
            <w:tcW w:w="4296" w:type="dxa"/>
            <w:tcBorders>
              <w:top w:val="nil"/>
              <w:left w:val="nil"/>
              <w:bottom w:val="nil"/>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590" w:type="dxa"/>
            <w:tcBorders>
              <w:top w:val="nil"/>
              <w:left w:val="nil"/>
              <w:bottom w:val="nil"/>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2301" w:type="dxa"/>
            <w:tcBorders>
              <w:top w:val="nil"/>
              <w:left w:val="nil"/>
              <w:bottom w:val="nil"/>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4296" w:type="dxa"/>
            <w:tcBorders>
              <w:top w:val="nil"/>
              <w:left w:val="nil"/>
              <w:bottom w:val="nil"/>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590" w:type="dxa"/>
            <w:tcBorders>
              <w:top w:val="nil"/>
              <w:left w:val="nil"/>
              <w:bottom w:val="nil"/>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2302" w:type="dxa"/>
            <w:tcBorders>
              <w:top w:val="nil"/>
              <w:left w:val="nil"/>
              <w:bottom w:val="nil"/>
              <w:right w:val="nil"/>
            </w:tcBorders>
            <w:shd w:val="clear" w:color="auto" w:fill="auto"/>
            <w:noWrap/>
            <w:vAlign w:val="bottom"/>
          </w:tcPr>
          <w:p w:rsidR="00DF7C80" w:rsidRDefault="00AD035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公开</w:t>
            </w:r>
            <w:r>
              <w:rPr>
                <w:rFonts w:ascii="宋体" w:eastAsia="宋体" w:hAnsi="宋体" w:cs="Arial" w:hint="eastAsia"/>
                <w:color w:val="000000"/>
                <w:kern w:val="0"/>
                <w:sz w:val="20"/>
                <w:szCs w:val="20"/>
              </w:rPr>
              <w:t>01</w:t>
            </w:r>
            <w:r>
              <w:rPr>
                <w:rFonts w:ascii="宋体" w:eastAsia="宋体" w:hAnsi="宋体" w:cs="Arial" w:hint="eastAsia"/>
                <w:color w:val="000000"/>
                <w:kern w:val="0"/>
                <w:sz w:val="20"/>
                <w:szCs w:val="20"/>
              </w:rPr>
              <w:t>表</w:t>
            </w:r>
          </w:p>
        </w:tc>
      </w:tr>
      <w:tr w:rsidR="00DF7C80">
        <w:trPr>
          <w:trHeight w:val="330"/>
          <w:jc w:val="center"/>
        </w:trPr>
        <w:tc>
          <w:tcPr>
            <w:tcW w:w="4296" w:type="dxa"/>
            <w:tcBorders>
              <w:top w:val="nil"/>
              <w:left w:val="nil"/>
              <w:bottom w:val="single" w:sz="4" w:space="0" w:color="auto"/>
              <w:right w:val="nil"/>
            </w:tcBorders>
            <w:shd w:val="clear" w:color="auto" w:fill="auto"/>
            <w:noWrap/>
            <w:vAlign w:val="bottom"/>
          </w:tcPr>
          <w:p w:rsidR="00DF7C80" w:rsidRDefault="00AD035C">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部门：岳阳市教育科学技术研究院</w:t>
            </w:r>
          </w:p>
        </w:tc>
        <w:tc>
          <w:tcPr>
            <w:tcW w:w="590" w:type="dxa"/>
            <w:tcBorders>
              <w:top w:val="nil"/>
              <w:left w:val="nil"/>
              <w:bottom w:val="single" w:sz="4" w:space="0" w:color="auto"/>
              <w:right w:val="nil"/>
            </w:tcBorders>
            <w:shd w:val="clear" w:color="auto" w:fill="auto"/>
            <w:noWrap/>
            <w:vAlign w:val="bottom"/>
          </w:tcPr>
          <w:p w:rsidR="00DF7C80" w:rsidRDefault="00DF7C80">
            <w:pPr>
              <w:widowControl/>
              <w:jc w:val="left"/>
              <w:rPr>
                <w:rFonts w:ascii="宋体" w:eastAsia="宋体" w:hAnsi="宋体" w:cs="Arial"/>
                <w:color w:val="000000"/>
                <w:kern w:val="0"/>
                <w:sz w:val="20"/>
                <w:szCs w:val="20"/>
              </w:rPr>
            </w:pPr>
          </w:p>
        </w:tc>
        <w:tc>
          <w:tcPr>
            <w:tcW w:w="2301" w:type="dxa"/>
            <w:tcBorders>
              <w:top w:val="nil"/>
              <w:left w:val="nil"/>
              <w:bottom w:val="single" w:sz="4" w:space="0" w:color="auto"/>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4296" w:type="dxa"/>
            <w:tcBorders>
              <w:top w:val="nil"/>
              <w:left w:val="nil"/>
              <w:bottom w:val="single" w:sz="4" w:space="0" w:color="auto"/>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590" w:type="dxa"/>
            <w:tcBorders>
              <w:top w:val="nil"/>
              <w:left w:val="nil"/>
              <w:bottom w:val="single" w:sz="4" w:space="0" w:color="auto"/>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2302" w:type="dxa"/>
            <w:tcBorders>
              <w:top w:val="nil"/>
              <w:left w:val="nil"/>
              <w:bottom w:val="single" w:sz="4" w:space="0" w:color="auto"/>
              <w:right w:val="nil"/>
            </w:tcBorders>
            <w:shd w:val="clear" w:color="auto" w:fill="auto"/>
            <w:noWrap/>
            <w:vAlign w:val="bottom"/>
          </w:tcPr>
          <w:p w:rsidR="00DF7C80" w:rsidRDefault="00AD035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金额单位：万元</w:t>
            </w:r>
          </w:p>
        </w:tc>
      </w:tr>
      <w:tr w:rsidR="00DF7C80">
        <w:trPr>
          <w:trHeight w:val="399"/>
          <w:jc w:val="center"/>
        </w:trPr>
        <w:tc>
          <w:tcPr>
            <w:tcW w:w="7187" w:type="dxa"/>
            <w:gridSpan w:val="3"/>
            <w:tcBorders>
              <w:top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收入</w:t>
            </w:r>
          </w:p>
        </w:tc>
        <w:tc>
          <w:tcPr>
            <w:tcW w:w="7188" w:type="dxa"/>
            <w:gridSpan w:val="3"/>
            <w:tcBorders>
              <w:top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支出</w:t>
            </w:r>
          </w:p>
        </w:tc>
      </w:tr>
      <w:tr w:rsidR="00DF7C80">
        <w:trPr>
          <w:trHeight w:val="399"/>
          <w:jc w:val="center"/>
        </w:trPr>
        <w:tc>
          <w:tcPr>
            <w:tcW w:w="4296"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项目</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行次</w:t>
            </w:r>
          </w:p>
        </w:tc>
        <w:tc>
          <w:tcPr>
            <w:tcW w:w="2301"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金额</w:t>
            </w:r>
          </w:p>
        </w:tc>
        <w:tc>
          <w:tcPr>
            <w:tcW w:w="4296"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项目</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行次</w:t>
            </w:r>
          </w:p>
        </w:tc>
        <w:tc>
          <w:tcPr>
            <w:tcW w:w="2302"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金额</w:t>
            </w:r>
          </w:p>
        </w:tc>
      </w:tr>
      <w:tr w:rsidR="00DF7C80">
        <w:trPr>
          <w:trHeight w:val="399"/>
          <w:jc w:val="center"/>
        </w:trPr>
        <w:tc>
          <w:tcPr>
            <w:tcW w:w="4296"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栏次</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301"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p>
        </w:tc>
        <w:tc>
          <w:tcPr>
            <w:tcW w:w="4296"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栏次</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302"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w:t>
            </w:r>
          </w:p>
        </w:tc>
      </w:tr>
      <w:tr w:rsidR="00DF7C80">
        <w:trPr>
          <w:trHeight w:val="399"/>
          <w:jc w:val="center"/>
        </w:trPr>
        <w:tc>
          <w:tcPr>
            <w:tcW w:w="4296" w:type="dxa"/>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一、一般公共预算财政拨款收入</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p>
        </w:tc>
        <w:tc>
          <w:tcPr>
            <w:tcW w:w="2301"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1053.74</w:t>
            </w:r>
          </w:p>
        </w:tc>
        <w:tc>
          <w:tcPr>
            <w:tcW w:w="4296" w:type="dxa"/>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一、一般公共服务支出</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32</w:t>
            </w:r>
          </w:p>
        </w:tc>
        <w:tc>
          <w:tcPr>
            <w:tcW w:w="2302"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99"/>
          <w:jc w:val="center"/>
        </w:trPr>
        <w:tc>
          <w:tcPr>
            <w:tcW w:w="4296" w:type="dxa"/>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二、政府性基金预算财政拨款收入</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w:t>
            </w:r>
          </w:p>
        </w:tc>
        <w:tc>
          <w:tcPr>
            <w:tcW w:w="2301"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4296" w:type="dxa"/>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二、外交支出</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33</w:t>
            </w:r>
          </w:p>
        </w:tc>
        <w:tc>
          <w:tcPr>
            <w:tcW w:w="2302"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99"/>
          <w:jc w:val="center"/>
        </w:trPr>
        <w:tc>
          <w:tcPr>
            <w:tcW w:w="4296" w:type="dxa"/>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三、国有资本经营预算财政拨款收入</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w:t>
            </w:r>
          </w:p>
        </w:tc>
        <w:tc>
          <w:tcPr>
            <w:tcW w:w="2301"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4296" w:type="dxa"/>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三、国防支出</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34</w:t>
            </w:r>
          </w:p>
        </w:tc>
        <w:tc>
          <w:tcPr>
            <w:tcW w:w="2302"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99"/>
          <w:jc w:val="center"/>
        </w:trPr>
        <w:tc>
          <w:tcPr>
            <w:tcW w:w="4296" w:type="dxa"/>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四、上级补助收入</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w:t>
            </w:r>
          </w:p>
        </w:tc>
        <w:tc>
          <w:tcPr>
            <w:tcW w:w="2301"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4296" w:type="dxa"/>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四、公共安全支出</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35</w:t>
            </w:r>
          </w:p>
        </w:tc>
        <w:tc>
          <w:tcPr>
            <w:tcW w:w="2302"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99"/>
          <w:jc w:val="center"/>
        </w:trPr>
        <w:tc>
          <w:tcPr>
            <w:tcW w:w="4296" w:type="dxa"/>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五、事业收入</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w:t>
            </w:r>
          </w:p>
        </w:tc>
        <w:tc>
          <w:tcPr>
            <w:tcW w:w="2301"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4296" w:type="dxa"/>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五、教育支出</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36</w:t>
            </w:r>
          </w:p>
        </w:tc>
        <w:tc>
          <w:tcPr>
            <w:tcW w:w="2302"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1069.36</w:t>
            </w:r>
          </w:p>
        </w:tc>
      </w:tr>
      <w:tr w:rsidR="00DF7C80">
        <w:trPr>
          <w:trHeight w:val="399"/>
          <w:jc w:val="center"/>
        </w:trPr>
        <w:tc>
          <w:tcPr>
            <w:tcW w:w="4296" w:type="dxa"/>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六、经营收入</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6</w:t>
            </w:r>
          </w:p>
        </w:tc>
        <w:tc>
          <w:tcPr>
            <w:tcW w:w="2301"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4296" w:type="dxa"/>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六、科学技术支出</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37</w:t>
            </w:r>
          </w:p>
        </w:tc>
        <w:tc>
          <w:tcPr>
            <w:tcW w:w="2302"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99"/>
          <w:jc w:val="center"/>
        </w:trPr>
        <w:tc>
          <w:tcPr>
            <w:tcW w:w="4296" w:type="dxa"/>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七、附属单位上缴收入</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7</w:t>
            </w:r>
          </w:p>
        </w:tc>
        <w:tc>
          <w:tcPr>
            <w:tcW w:w="2301"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4296" w:type="dxa"/>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七、文化旅游体育与传媒支出</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38</w:t>
            </w:r>
          </w:p>
        </w:tc>
        <w:tc>
          <w:tcPr>
            <w:tcW w:w="2302"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99"/>
          <w:jc w:val="center"/>
        </w:trPr>
        <w:tc>
          <w:tcPr>
            <w:tcW w:w="4296" w:type="dxa"/>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八、其他收入</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8</w:t>
            </w:r>
          </w:p>
        </w:tc>
        <w:tc>
          <w:tcPr>
            <w:tcW w:w="2301"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4296" w:type="dxa"/>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八、社会保障和就业支出</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39</w:t>
            </w:r>
          </w:p>
        </w:tc>
        <w:tc>
          <w:tcPr>
            <w:tcW w:w="2302"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74.47</w:t>
            </w:r>
          </w:p>
        </w:tc>
      </w:tr>
      <w:tr w:rsidR="00DF7C80">
        <w:trPr>
          <w:trHeight w:val="399"/>
          <w:jc w:val="center"/>
        </w:trPr>
        <w:tc>
          <w:tcPr>
            <w:tcW w:w="4296" w:type="dxa"/>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9</w:t>
            </w:r>
          </w:p>
        </w:tc>
        <w:tc>
          <w:tcPr>
            <w:tcW w:w="2301"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296" w:type="dxa"/>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九、卫生健康支出</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40</w:t>
            </w:r>
          </w:p>
        </w:tc>
        <w:tc>
          <w:tcPr>
            <w:tcW w:w="2302"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24.62</w:t>
            </w:r>
          </w:p>
        </w:tc>
      </w:tr>
      <w:tr w:rsidR="00DF7C80">
        <w:trPr>
          <w:trHeight w:val="399"/>
          <w:jc w:val="center"/>
        </w:trPr>
        <w:tc>
          <w:tcPr>
            <w:tcW w:w="4296" w:type="dxa"/>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10</w:t>
            </w:r>
          </w:p>
        </w:tc>
        <w:tc>
          <w:tcPr>
            <w:tcW w:w="2301"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296" w:type="dxa"/>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十、节能环保支出</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41</w:t>
            </w:r>
          </w:p>
        </w:tc>
        <w:tc>
          <w:tcPr>
            <w:tcW w:w="2302"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99"/>
          <w:jc w:val="center"/>
        </w:trPr>
        <w:tc>
          <w:tcPr>
            <w:tcW w:w="4296" w:type="dxa"/>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11</w:t>
            </w:r>
          </w:p>
        </w:tc>
        <w:tc>
          <w:tcPr>
            <w:tcW w:w="2301"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296" w:type="dxa"/>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十一、城乡社区支出</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42</w:t>
            </w:r>
          </w:p>
        </w:tc>
        <w:tc>
          <w:tcPr>
            <w:tcW w:w="2302"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99"/>
          <w:jc w:val="center"/>
        </w:trPr>
        <w:tc>
          <w:tcPr>
            <w:tcW w:w="4296" w:type="dxa"/>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12</w:t>
            </w:r>
          </w:p>
        </w:tc>
        <w:tc>
          <w:tcPr>
            <w:tcW w:w="2301"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296" w:type="dxa"/>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十二、农林水支出</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43</w:t>
            </w:r>
          </w:p>
        </w:tc>
        <w:tc>
          <w:tcPr>
            <w:tcW w:w="2302"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99"/>
          <w:jc w:val="center"/>
        </w:trPr>
        <w:tc>
          <w:tcPr>
            <w:tcW w:w="4296" w:type="dxa"/>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13</w:t>
            </w:r>
          </w:p>
        </w:tc>
        <w:tc>
          <w:tcPr>
            <w:tcW w:w="2301"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296" w:type="dxa"/>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十三、交通运输支出</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44</w:t>
            </w:r>
          </w:p>
        </w:tc>
        <w:tc>
          <w:tcPr>
            <w:tcW w:w="2302"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99"/>
          <w:jc w:val="center"/>
        </w:trPr>
        <w:tc>
          <w:tcPr>
            <w:tcW w:w="4296" w:type="dxa"/>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14</w:t>
            </w:r>
          </w:p>
        </w:tc>
        <w:tc>
          <w:tcPr>
            <w:tcW w:w="2301"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296" w:type="dxa"/>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十四、资源勘探工业信息等支出</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45</w:t>
            </w:r>
          </w:p>
        </w:tc>
        <w:tc>
          <w:tcPr>
            <w:tcW w:w="2302"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99"/>
          <w:jc w:val="center"/>
        </w:trPr>
        <w:tc>
          <w:tcPr>
            <w:tcW w:w="4296" w:type="dxa"/>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15</w:t>
            </w:r>
          </w:p>
        </w:tc>
        <w:tc>
          <w:tcPr>
            <w:tcW w:w="2301"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296" w:type="dxa"/>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十五、商业服务业等支出</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46</w:t>
            </w:r>
          </w:p>
        </w:tc>
        <w:tc>
          <w:tcPr>
            <w:tcW w:w="2302"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99"/>
          <w:jc w:val="center"/>
        </w:trPr>
        <w:tc>
          <w:tcPr>
            <w:tcW w:w="4296" w:type="dxa"/>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16</w:t>
            </w:r>
          </w:p>
        </w:tc>
        <w:tc>
          <w:tcPr>
            <w:tcW w:w="2301"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296" w:type="dxa"/>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十六、金融支出</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47</w:t>
            </w:r>
          </w:p>
        </w:tc>
        <w:tc>
          <w:tcPr>
            <w:tcW w:w="2302"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99"/>
          <w:jc w:val="center"/>
        </w:trPr>
        <w:tc>
          <w:tcPr>
            <w:tcW w:w="4296" w:type="dxa"/>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17</w:t>
            </w:r>
          </w:p>
        </w:tc>
        <w:tc>
          <w:tcPr>
            <w:tcW w:w="2301"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296" w:type="dxa"/>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十七、援助其他地区支出</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48</w:t>
            </w:r>
          </w:p>
        </w:tc>
        <w:tc>
          <w:tcPr>
            <w:tcW w:w="2302"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99"/>
          <w:jc w:val="center"/>
        </w:trPr>
        <w:tc>
          <w:tcPr>
            <w:tcW w:w="4296" w:type="dxa"/>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lastRenderedPageBreak/>
              <w:t xml:space="preserve">　</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18</w:t>
            </w:r>
          </w:p>
        </w:tc>
        <w:tc>
          <w:tcPr>
            <w:tcW w:w="2301"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296" w:type="dxa"/>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十八、自然资源海洋气象等支出</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49</w:t>
            </w:r>
          </w:p>
        </w:tc>
        <w:tc>
          <w:tcPr>
            <w:tcW w:w="2302"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99"/>
          <w:jc w:val="center"/>
        </w:trPr>
        <w:tc>
          <w:tcPr>
            <w:tcW w:w="4296" w:type="dxa"/>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19</w:t>
            </w:r>
          </w:p>
        </w:tc>
        <w:tc>
          <w:tcPr>
            <w:tcW w:w="2301"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296" w:type="dxa"/>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十九、住房保障支出</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50</w:t>
            </w:r>
          </w:p>
        </w:tc>
        <w:tc>
          <w:tcPr>
            <w:tcW w:w="2302"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99"/>
          <w:jc w:val="center"/>
        </w:trPr>
        <w:tc>
          <w:tcPr>
            <w:tcW w:w="4296" w:type="dxa"/>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20</w:t>
            </w:r>
          </w:p>
        </w:tc>
        <w:tc>
          <w:tcPr>
            <w:tcW w:w="2301"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296" w:type="dxa"/>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二十、粮油物资储备支出</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51</w:t>
            </w:r>
          </w:p>
        </w:tc>
        <w:tc>
          <w:tcPr>
            <w:tcW w:w="2302"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99"/>
          <w:jc w:val="center"/>
        </w:trPr>
        <w:tc>
          <w:tcPr>
            <w:tcW w:w="4296" w:type="dxa"/>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21</w:t>
            </w:r>
          </w:p>
        </w:tc>
        <w:tc>
          <w:tcPr>
            <w:tcW w:w="2301"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296" w:type="dxa"/>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二十一、国有资本经营预算支出</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52</w:t>
            </w:r>
          </w:p>
        </w:tc>
        <w:tc>
          <w:tcPr>
            <w:tcW w:w="2302"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99"/>
          <w:jc w:val="center"/>
        </w:trPr>
        <w:tc>
          <w:tcPr>
            <w:tcW w:w="4296" w:type="dxa"/>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22</w:t>
            </w:r>
          </w:p>
        </w:tc>
        <w:tc>
          <w:tcPr>
            <w:tcW w:w="2301"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296" w:type="dxa"/>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二十二、灾害防治及应急管理支出</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53</w:t>
            </w:r>
          </w:p>
        </w:tc>
        <w:tc>
          <w:tcPr>
            <w:tcW w:w="2302"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99"/>
          <w:jc w:val="center"/>
        </w:trPr>
        <w:tc>
          <w:tcPr>
            <w:tcW w:w="4296" w:type="dxa"/>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23</w:t>
            </w:r>
          </w:p>
        </w:tc>
        <w:tc>
          <w:tcPr>
            <w:tcW w:w="2301"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296" w:type="dxa"/>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二十三、其他支出</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54</w:t>
            </w:r>
          </w:p>
        </w:tc>
        <w:tc>
          <w:tcPr>
            <w:tcW w:w="2302"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99"/>
          <w:jc w:val="center"/>
        </w:trPr>
        <w:tc>
          <w:tcPr>
            <w:tcW w:w="4296" w:type="dxa"/>
            <w:shd w:val="clear" w:color="auto" w:fill="auto"/>
            <w:noWrap/>
            <w:vAlign w:val="center"/>
          </w:tcPr>
          <w:p w:rsidR="00DF7C80" w:rsidRDefault="00AD035C">
            <w:pPr>
              <w:widowControl/>
              <w:jc w:val="center"/>
              <w:rPr>
                <w:rFonts w:ascii="宋体" w:eastAsia="宋体" w:hAnsi="宋体" w:cs="Arial"/>
                <w:b/>
                <w:bCs/>
                <w:color w:val="000000"/>
                <w:kern w:val="0"/>
                <w:sz w:val="20"/>
                <w:szCs w:val="20"/>
              </w:rPr>
            </w:pPr>
            <w:r>
              <w:rPr>
                <w:rFonts w:ascii="宋体" w:eastAsia="宋体" w:hAnsi="宋体" w:cs="Arial" w:hint="eastAsia"/>
                <w:b/>
                <w:bCs/>
                <w:color w:val="000000"/>
                <w:kern w:val="0"/>
                <w:sz w:val="20"/>
                <w:szCs w:val="20"/>
              </w:rPr>
              <w:t xml:space="preserve">　</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24</w:t>
            </w:r>
          </w:p>
        </w:tc>
        <w:tc>
          <w:tcPr>
            <w:tcW w:w="2301" w:type="dxa"/>
            <w:shd w:val="clear" w:color="auto" w:fill="auto"/>
            <w:noWrap/>
            <w:vAlign w:val="center"/>
          </w:tcPr>
          <w:p w:rsidR="00DF7C80" w:rsidRDefault="00AD035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4296" w:type="dxa"/>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二十四、债务还本支出</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55</w:t>
            </w:r>
          </w:p>
        </w:tc>
        <w:tc>
          <w:tcPr>
            <w:tcW w:w="2302"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99"/>
          <w:jc w:val="center"/>
        </w:trPr>
        <w:tc>
          <w:tcPr>
            <w:tcW w:w="4296" w:type="dxa"/>
            <w:shd w:val="clear" w:color="auto" w:fill="auto"/>
            <w:noWrap/>
            <w:vAlign w:val="center"/>
          </w:tcPr>
          <w:p w:rsidR="00DF7C80" w:rsidRDefault="00AD035C">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25</w:t>
            </w:r>
          </w:p>
        </w:tc>
        <w:tc>
          <w:tcPr>
            <w:tcW w:w="2301" w:type="dxa"/>
            <w:shd w:val="clear" w:color="auto" w:fill="auto"/>
            <w:noWrap/>
            <w:vAlign w:val="center"/>
          </w:tcPr>
          <w:p w:rsidR="00DF7C80" w:rsidRDefault="00AD035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4296" w:type="dxa"/>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二十五、债务付息支出</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56</w:t>
            </w:r>
          </w:p>
        </w:tc>
        <w:tc>
          <w:tcPr>
            <w:tcW w:w="2302"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99"/>
          <w:jc w:val="center"/>
        </w:trPr>
        <w:tc>
          <w:tcPr>
            <w:tcW w:w="4296" w:type="dxa"/>
            <w:shd w:val="clear" w:color="auto" w:fill="auto"/>
            <w:noWrap/>
            <w:vAlign w:val="center"/>
          </w:tcPr>
          <w:p w:rsidR="00DF7C80" w:rsidRDefault="00AD035C">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26</w:t>
            </w:r>
          </w:p>
        </w:tc>
        <w:tc>
          <w:tcPr>
            <w:tcW w:w="2301" w:type="dxa"/>
            <w:shd w:val="clear" w:color="auto" w:fill="auto"/>
            <w:noWrap/>
            <w:vAlign w:val="center"/>
          </w:tcPr>
          <w:p w:rsidR="00DF7C80" w:rsidRDefault="00AD035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4296" w:type="dxa"/>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二十六、抗疫特别国债安排的支出</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57</w:t>
            </w:r>
          </w:p>
        </w:tc>
        <w:tc>
          <w:tcPr>
            <w:tcW w:w="2302"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99"/>
          <w:jc w:val="center"/>
        </w:trPr>
        <w:tc>
          <w:tcPr>
            <w:tcW w:w="4296" w:type="dxa"/>
            <w:shd w:val="clear" w:color="auto" w:fill="auto"/>
            <w:noWrap/>
            <w:vAlign w:val="center"/>
          </w:tcPr>
          <w:p w:rsidR="00DF7C80" w:rsidRDefault="00AD035C">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本年收入合计</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27</w:t>
            </w:r>
          </w:p>
        </w:tc>
        <w:tc>
          <w:tcPr>
            <w:tcW w:w="2301"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1053.74</w:t>
            </w:r>
          </w:p>
        </w:tc>
        <w:tc>
          <w:tcPr>
            <w:tcW w:w="4296" w:type="dxa"/>
            <w:shd w:val="clear" w:color="auto" w:fill="auto"/>
            <w:noWrap/>
            <w:vAlign w:val="center"/>
          </w:tcPr>
          <w:p w:rsidR="00DF7C80" w:rsidRDefault="00DF7C80">
            <w:pPr>
              <w:widowControl/>
              <w:jc w:val="center"/>
              <w:rPr>
                <w:rFonts w:ascii="宋体" w:eastAsia="宋体" w:hAnsi="宋体" w:cs="Arial"/>
                <w:b/>
                <w:bCs/>
                <w:color w:val="000000"/>
                <w:kern w:val="0"/>
                <w:sz w:val="22"/>
              </w:rPr>
            </w:pP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58</w:t>
            </w:r>
          </w:p>
        </w:tc>
        <w:tc>
          <w:tcPr>
            <w:tcW w:w="2302"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1168.46</w:t>
            </w:r>
          </w:p>
        </w:tc>
      </w:tr>
      <w:tr w:rsidR="00DF7C80">
        <w:trPr>
          <w:trHeight w:val="399"/>
          <w:jc w:val="center"/>
        </w:trPr>
        <w:tc>
          <w:tcPr>
            <w:tcW w:w="4296" w:type="dxa"/>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使用非财政拨款结余</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28</w:t>
            </w:r>
          </w:p>
        </w:tc>
        <w:tc>
          <w:tcPr>
            <w:tcW w:w="2301"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4296" w:type="dxa"/>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结余分配</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59</w:t>
            </w:r>
          </w:p>
        </w:tc>
        <w:tc>
          <w:tcPr>
            <w:tcW w:w="2302"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99"/>
          <w:jc w:val="center"/>
        </w:trPr>
        <w:tc>
          <w:tcPr>
            <w:tcW w:w="4296" w:type="dxa"/>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年初结转和结余</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29</w:t>
            </w:r>
          </w:p>
        </w:tc>
        <w:tc>
          <w:tcPr>
            <w:tcW w:w="2301" w:type="dxa"/>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114.72</w:t>
            </w:r>
          </w:p>
        </w:tc>
        <w:tc>
          <w:tcPr>
            <w:tcW w:w="4296" w:type="dxa"/>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年末结转和结余</w:t>
            </w:r>
          </w:p>
        </w:tc>
        <w:tc>
          <w:tcPr>
            <w:tcW w:w="590"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60</w:t>
            </w:r>
          </w:p>
        </w:tc>
        <w:tc>
          <w:tcPr>
            <w:tcW w:w="2302" w:type="dxa"/>
            <w:shd w:val="clear" w:color="auto" w:fill="auto"/>
            <w:noWrap/>
            <w:vAlign w:val="center"/>
          </w:tcPr>
          <w:p w:rsidR="00DF7C80" w:rsidRDefault="00DF7C80">
            <w:pPr>
              <w:widowControl/>
              <w:jc w:val="right"/>
              <w:rPr>
                <w:rFonts w:ascii="宋体" w:eastAsia="宋体" w:hAnsi="宋体" w:cs="Arial"/>
                <w:color w:val="000000"/>
                <w:kern w:val="0"/>
                <w:sz w:val="22"/>
              </w:rPr>
            </w:pPr>
          </w:p>
        </w:tc>
      </w:tr>
      <w:tr w:rsidR="00DF7C80">
        <w:trPr>
          <w:trHeight w:val="399"/>
          <w:jc w:val="center"/>
        </w:trPr>
        <w:tc>
          <w:tcPr>
            <w:tcW w:w="4296" w:type="dxa"/>
            <w:tcBorders>
              <w:bottom w:val="single" w:sz="4" w:space="0" w:color="auto"/>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590" w:type="dxa"/>
            <w:tcBorders>
              <w:bottom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30</w:t>
            </w:r>
          </w:p>
        </w:tc>
        <w:tc>
          <w:tcPr>
            <w:tcW w:w="2301" w:type="dxa"/>
            <w:tcBorders>
              <w:bottom w:val="single" w:sz="4" w:space="0" w:color="auto"/>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296" w:type="dxa"/>
            <w:tcBorders>
              <w:bottom w:val="single" w:sz="4" w:space="0" w:color="auto"/>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590" w:type="dxa"/>
            <w:tcBorders>
              <w:bottom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61</w:t>
            </w:r>
          </w:p>
        </w:tc>
        <w:tc>
          <w:tcPr>
            <w:tcW w:w="2302" w:type="dxa"/>
            <w:tcBorders>
              <w:bottom w:val="single" w:sz="4" w:space="0" w:color="auto"/>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F7C80">
        <w:trPr>
          <w:trHeight w:val="399"/>
          <w:jc w:val="center"/>
        </w:trPr>
        <w:tc>
          <w:tcPr>
            <w:tcW w:w="4296" w:type="dxa"/>
            <w:tcBorders>
              <w:bottom w:val="single" w:sz="4" w:space="0" w:color="auto"/>
            </w:tcBorders>
            <w:shd w:val="clear" w:color="auto" w:fill="auto"/>
            <w:noWrap/>
            <w:vAlign w:val="center"/>
          </w:tcPr>
          <w:p w:rsidR="00DF7C80" w:rsidRDefault="00AD035C">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总计</w:t>
            </w:r>
          </w:p>
        </w:tc>
        <w:tc>
          <w:tcPr>
            <w:tcW w:w="590" w:type="dxa"/>
            <w:tcBorders>
              <w:bottom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31</w:t>
            </w:r>
          </w:p>
        </w:tc>
        <w:tc>
          <w:tcPr>
            <w:tcW w:w="2301" w:type="dxa"/>
            <w:tcBorders>
              <w:bottom w:val="single" w:sz="4" w:space="0" w:color="auto"/>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1168.46</w:t>
            </w:r>
          </w:p>
        </w:tc>
        <w:tc>
          <w:tcPr>
            <w:tcW w:w="4296" w:type="dxa"/>
            <w:tcBorders>
              <w:bottom w:val="single" w:sz="4" w:space="0" w:color="auto"/>
            </w:tcBorders>
            <w:shd w:val="clear" w:color="auto" w:fill="auto"/>
            <w:noWrap/>
            <w:vAlign w:val="center"/>
          </w:tcPr>
          <w:p w:rsidR="00DF7C80" w:rsidRDefault="00AD035C">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总计</w:t>
            </w:r>
          </w:p>
        </w:tc>
        <w:tc>
          <w:tcPr>
            <w:tcW w:w="590" w:type="dxa"/>
            <w:tcBorders>
              <w:bottom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62</w:t>
            </w:r>
          </w:p>
        </w:tc>
        <w:tc>
          <w:tcPr>
            <w:tcW w:w="2302" w:type="dxa"/>
            <w:tcBorders>
              <w:bottom w:val="single" w:sz="4" w:space="0" w:color="auto"/>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1168.46</w:t>
            </w:r>
          </w:p>
        </w:tc>
      </w:tr>
      <w:tr w:rsidR="00DF7C80">
        <w:trPr>
          <w:trHeight w:val="399"/>
          <w:jc w:val="center"/>
        </w:trPr>
        <w:tc>
          <w:tcPr>
            <w:tcW w:w="14375" w:type="dxa"/>
            <w:gridSpan w:val="6"/>
            <w:tcBorders>
              <w:top w:val="single" w:sz="4" w:space="0" w:color="auto"/>
              <w:left w:val="nil"/>
              <w:bottom w:val="nil"/>
              <w:right w:val="nil"/>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注：本表反映部门本年度的总收支和年末结转结余情况。本套报表金额单位转换时可能存在尾数误差。</w:t>
            </w:r>
          </w:p>
        </w:tc>
      </w:tr>
    </w:tbl>
    <w:p w:rsidR="00DF7C80" w:rsidRDefault="00AD035C">
      <w:r>
        <w:br w:type="page"/>
      </w:r>
    </w:p>
    <w:tbl>
      <w:tblPr>
        <w:tblW w:w="16075" w:type="dxa"/>
        <w:jc w:val="center"/>
        <w:tblLayout w:type="fixed"/>
        <w:tblLook w:val="04A0"/>
      </w:tblPr>
      <w:tblGrid>
        <w:gridCol w:w="619"/>
        <w:gridCol w:w="344"/>
        <w:gridCol w:w="341"/>
        <w:gridCol w:w="343"/>
        <w:gridCol w:w="1099"/>
        <w:gridCol w:w="3148"/>
        <w:gridCol w:w="821"/>
        <w:gridCol w:w="413"/>
        <w:gridCol w:w="1288"/>
        <w:gridCol w:w="906"/>
        <w:gridCol w:w="504"/>
        <w:gridCol w:w="156"/>
        <w:gridCol w:w="1114"/>
        <w:gridCol w:w="615"/>
        <w:gridCol w:w="524"/>
        <w:gridCol w:w="1035"/>
        <w:gridCol w:w="415"/>
        <w:gridCol w:w="719"/>
        <w:gridCol w:w="937"/>
        <w:gridCol w:w="734"/>
      </w:tblGrid>
      <w:tr w:rsidR="00DF7C80">
        <w:trPr>
          <w:gridAfter w:val="1"/>
          <w:wAfter w:w="734" w:type="dxa"/>
          <w:trHeight w:val="327"/>
          <w:jc w:val="center"/>
        </w:trPr>
        <w:tc>
          <w:tcPr>
            <w:tcW w:w="963" w:type="dxa"/>
            <w:gridSpan w:val="2"/>
            <w:tcBorders>
              <w:top w:val="nil"/>
              <w:left w:val="nil"/>
              <w:bottom w:val="nil"/>
              <w:right w:val="nil"/>
            </w:tcBorders>
            <w:shd w:val="clear" w:color="auto" w:fill="auto"/>
            <w:noWrap/>
            <w:vAlign w:val="bottom"/>
          </w:tcPr>
          <w:p w:rsidR="00DF7C80" w:rsidRDefault="00DF7C80">
            <w:pPr>
              <w:widowControl/>
              <w:jc w:val="left"/>
              <w:rPr>
                <w:rFonts w:ascii="宋体" w:eastAsia="宋体" w:hAnsi="宋体" w:cs="宋体"/>
                <w:kern w:val="0"/>
                <w:sz w:val="20"/>
                <w:szCs w:val="20"/>
              </w:rPr>
            </w:pPr>
          </w:p>
        </w:tc>
        <w:tc>
          <w:tcPr>
            <w:tcW w:w="341" w:type="dxa"/>
            <w:tcBorders>
              <w:top w:val="nil"/>
              <w:left w:val="nil"/>
              <w:bottom w:val="nil"/>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343" w:type="dxa"/>
            <w:tcBorders>
              <w:top w:val="nil"/>
              <w:left w:val="nil"/>
              <w:bottom w:val="nil"/>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13694" w:type="dxa"/>
            <w:gridSpan w:val="15"/>
            <w:tcBorders>
              <w:top w:val="nil"/>
              <w:left w:val="nil"/>
              <w:bottom w:val="nil"/>
              <w:right w:val="nil"/>
            </w:tcBorders>
            <w:shd w:val="clear" w:color="auto" w:fill="auto"/>
            <w:noWrap/>
            <w:vAlign w:val="bottom"/>
          </w:tcPr>
          <w:p w:rsidR="00DF7C80" w:rsidRDefault="00AD035C">
            <w:pPr>
              <w:widowControl/>
              <w:jc w:val="center"/>
              <w:rPr>
                <w:rFonts w:ascii="方正小标宋简体" w:eastAsia="方正小标宋简体" w:hAnsi="Times New Roman" w:cs="Times New Roman"/>
                <w:kern w:val="0"/>
                <w:sz w:val="20"/>
                <w:szCs w:val="20"/>
              </w:rPr>
            </w:pPr>
            <w:r>
              <w:rPr>
                <w:rFonts w:ascii="方正小标宋简体" w:eastAsia="方正小标宋简体" w:hAnsi="宋体" w:cs="宋体" w:hint="eastAsia"/>
                <w:kern w:val="0"/>
                <w:sz w:val="32"/>
                <w:szCs w:val="20"/>
              </w:rPr>
              <w:t>收入决算表</w:t>
            </w:r>
          </w:p>
        </w:tc>
      </w:tr>
      <w:tr w:rsidR="00DF7C80">
        <w:trPr>
          <w:gridAfter w:val="1"/>
          <w:wAfter w:w="734" w:type="dxa"/>
          <w:trHeight w:val="214"/>
          <w:jc w:val="center"/>
        </w:trPr>
        <w:tc>
          <w:tcPr>
            <w:tcW w:w="963" w:type="dxa"/>
            <w:gridSpan w:val="2"/>
            <w:tcBorders>
              <w:top w:val="nil"/>
              <w:left w:val="nil"/>
              <w:bottom w:val="nil"/>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341" w:type="dxa"/>
            <w:tcBorders>
              <w:top w:val="nil"/>
              <w:left w:val="nil"/>
              <w:bottom w:val="nil"/>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343" w:type="dxa"/>
            <w:tcBorders>
              <w:top w:val="nil"/>
              <w:left w:val="nil"/>
              <w:bottom w:val="nil"/>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4247" w:type="dxa"/>
            <w:gridSpan w:val="2"/>
            <w:tcBorders>
              <w:top w:val="nil"/>
              <w:left w:val="nil"/>
              <w:bottom w:val="nil"/>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1234" w:type="dxa"/>
            <w:gridSpan w:val="2"/>
            <w:tcBorders>
              <w:top w:val="nil"/>
              <w:left w:val="nil"/>
              <w:bottom w:val="nil"/>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2194" w:type="dxa"/>
            <w:gridSpan w:val="2"/>
            <w:tcBorders>
              <w:top w:val="nil"/>
              <w:left w:val="nil"/>
              <w:bottom w:val="nil"/>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660" w:type="dxa"/>
            <w:gridSpan w:val="2"/>
            <w:tcBorders>
              <w:top w:val="nil"/>
              <w:left w:val="nil"/>
              <w:bottom w:val="nil"/>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1114" w:type="dxa"/>
            <w:tcBorders>
              <w:top w:val="nil"/>
              <w:left w:val="nil"/>
              <w:bottom w:val="nil"/>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1139" w:type="dxa"/>
            <w:gridSpan w:val="2"/>
            <w:tcBorders>
              <w:top w:val="nil"/>
              <w:left w:val="nil"/>
              <w:bottom w:val="nil"/>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1450" w:type="dxa"/>
            <w:gridSpan w:val="2"/>
            <w:tcBorders>
              <w:top w:val="nil"/>
              <w:left w:val="nil"/>
              <w:bottom w:val="nil"/>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1656" w:type="dxa"/>
            <w:gridSpan w:val="2"/>
            <w:tcBorders>
              <w:top w:val="nil"/>
              <w:left w:val="nil"/>
              <w:bottom w:val="nil"/>
              <w:right w:val="nil"/>
            </w:tcBorders>
            <w:shd w:val="clear" w:color="auto" w:fill="auto"/>
            <w:noWrap/>
            <w:vAlign w:val="bottom"/>
          </w:tcPr>
          <w:p w:rsidR="00DF7C80" w:rsidRDefault="00AD035C">
            <w:pPr>
              <w:widowControl/>
              <w:ind w:right="200"/>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公开</w:t>
            </w:r>
            <w:r>
              <w:rPr>
                <w:rFonts w:ascii="宋体" w:eastAsia="宋体" w:hAnsi="宋体" w:cs="Arial" w:hint="eastAsia"/>
                <w:color w:val="000000"/>
                <w:kern w:val="0"/>
                <w:sz w:val="20"/>
                <w:szCs w:val="20"/>
              </w:rPr>
              <w:t>02</w:t>
            </w:r>
            <w:r>
              <w:rPr>
                <w:rFonts w:ascii="宋体" w:eastAsia="宋体" w:hAnsi="宋体" w:cs="Arial" w:hint="eastAsia"/>
                <w:color w:val="000000"/>
                <w:kern w:val="0"/>
                <w:sz w:val="20"/>
                <w:szCs w:val="20"/>
              </w:rPr>
              <w:t>表</w:t>
            </w:r>
          </w:p>
        </w:tc>
      </w:tr>
      <w:tr w:rsidR="00DF7C80">
        <w:trPr>
          <w:gridAfter w:val="1"/>
          <w:wAfter w:w="734" w:type="dxa"/>
          <w:trHeight w:val="172"/>
          <w:jc w:val="center"/>
        </w:trPr>
        <w:tc>
          <w:tcPr>
            <w:tcW w:w="5894" w:type="dxa"/>
            <w:gridSpan w:val="6"/>
            <w:tcBorders>
              <w:top w:val="nil"/>
              <w:left w:val="nil"/>
              <w:bottom w:val="nil"/>
              <w:right w:val="nil"/>
            </w:tcBorders>
            <w:shd w:val="clear" w:color="auto" w:fill="auto"/>
            <w:noWrap/>
            <w:vAlign w:val="bottom"/>
          </w:tcPr>
          <w:p w:rsidR="00DF7C80" w:rsidRDefault="00AD035C">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部门：岳阳市教育科学技术研究院</w:t>
            </w:r>
          </w:p>
        </w:tc>
        <w:tc>
          <w:tcPr>
            <w:tcW w:w="1234" w:type="dxa"/>
            <w:gridSpan w:val="2"/>
            <w:tcBorders>
              <w:top w:val="nil"/>
              <w:left w:val="nil"/>
              <w:bottom w:val="nil"/>
              <w:right w:val="nil"/>
            </w:tcBorders>
            <w:shd w:val="clear" w:color="auto" w:fill="auto"/>
            <w:noWrap/>
            <w:vAlign w:val="bottom"/>
          </w:tcPr>
          <w:p w:rsidR="00DF7C80" w:rsidRDefault="00DF7C80">
            <w:pPr>
              <w:widowControl/>
              <w:jc w:val="left"/>
              <w:rPr>
                <w:rFonts w:ascii="宋体" w:eastAsia="宋体" w:hAnsi="宋体" w:cs="Arial"/>
                <w:color w:val="000000"/>
                <w:kern w:val="0"/>
                <w:sz w:val="20"/>
                <w:szCs w:val="20"/>
              </w:rPr>
            </w:pPr>
          </w:p>
        </w:tc>
        <w:tc>
          <w:tcPr>
            <w:tcW w:w="2194" w:type="dxa"/>
            <w:gridSpan w:val="2"/>
            <w:tcBorders>
              <w:top w:val="nil"/>
              <w:left w:val="nil"/>
              <w:bottom w:val="nil"/>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660" w:type="dxa"/>
            <w:gridSpan w:val="2"/>
            <w:tcBorders>
              <w:top w:val="nil"/>
              <w:left w:val="nil"/>
              <w:bottom w:val="nil"/>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1114" w:type="dxa"/>
            <w:tcBorders>
              <w:top w:val="nil"/>
              <w:left w:val="nil"/>
              <w:bottom w:val="nil"/>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1139" w:type="dxa"/>
            <w:gridSpan w:val="2"/>
            <w:tcBorders>
              <w:top w:val="nil"/>
              <w:left w:val="nil"/>
              <w:bottom w:val="nil"/>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1450" w:type="dxa"/>
            <w:gridSpan w:val="2"/>
            <w:tcBorders>
              <w:top w:val="nil"/>
              <w:left w:val="nil"/>
              <w:bottom w:val="nil"/>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1656" w:type="dxa"/>
            <w:gridSpan w:val="2"/>
            <w:tcBorders>
              <w:top w:val="nil"/>
              <w:left w:val="nil"/>
              <w:bottom w:val="nil"/>
              <w:right w:val="nil"/>
            </w:tcBorders>
            <w:shd w:val="clear" w:color="auto" w:fill="auto"/>
            <w:noWrap/>
            <w:vAlign w:val="bottom"/>
          </w:tcPr>
          <w:p w:rsidR="00DF7C80" w:rsidRDefault="00AD035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金额单位：万元</w:t>
            </w:r>
          </w:p>
        </w:tc>
      </w:tr>
      <w:tr w:rsidR="00DF7C80">
        <w:trPr>
          <w:gridAfter w:val="1"/>
          <w:wAfter w:w="734" w:type="dxa"/>
          <w:trHeight w:val="258"/>
          <w:jc w:val="center"/>
        </w:trPr>
        <w:tc>
          <w:tcPr>
            <w:tcW w:w="5894" w:type="dxa"/>
            <w:gridSpan w:val="6"/>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项目</w:t>
            </w:r>
          </w:p>
        </w:tc>
        <w:tc>
          <w:tcPr>
            <w:tcW w:w="1234" w:type="dxa"/>
            <w:gridSpan w:val="2"/>
            <w:vMerge w:val="restart"/>
            <w:tcBorders>
              <w:top w:val="single" w:sz="4" w:space="0" w:color="000000"/>
              <w:left w:val="nil"/>
              <w:bottom w:val="single" w:sz="4" w:space="0" w:color="000000"/>
              <w:right w:val="single" w:sz="4" w:space="0" w:color="000000"/>
            </w:tcBorders>
            <w:shd w:val="clear" w:color="FFFFFF" w:fill="C0C0C0"/>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本年收入合计</w:t>
            </w:r>
          </w:p>
        </w:tc>
        <w:tc>
          <w:tcPr>
            <w:tcW w:w="2194" w:type="dxa"/>
            <w:gridSpan w:val="2"/>
            <w:vMerge w:val="restart"/>
            <w:tcBorders>
              <w:top w:val="single" w:sz="4" w:space="0" w:color="000000"/>
              <w:left w:val="nil"/>
              <w:bottom w:val="single" w:sz="4" w:space="0" w:color="000000"/>
              <w:right w:val="single" w:sz="4" w:space="0" w:color="000000"/>
            </w:tcBorders>
            <w:shd w:val="clear" w:color="FFFFFF" w:fill="C0C0C0"/>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财政拨款收入</w:t>
            </w:r>
          </w:p>
        </w:tc>
        <w:tc>
          <w:tcPr>
            <w:tcW w:w="660" w:type="dxa"/>
            <w:gridSpan w:val="2"/>
            <w:vMerge w:val="restart"/>
            <w:tcBorders>
              <w:top w:val="single" w:sz="4" w:space="0" w:color="000000"/>
              <w:left w:val="nil"/>
              <w:bottom w:val="single" w:sz="4" w:space="0" w:color="000000"/>
              <w:right w:val="single" w:sz="4" w:space="0" w:color="000000"/>
            </w:tcBorders>
            <w:shd w:val="clear" w:color="FFFFFF" w:fill="C0C0C0"/>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上级补助收入</w:t>
            </w:r>
          </w:p>
        </w:tc>
        <w:tc>
          <w:tcPr>
            <w:tcW w:w="1114" w:type="dxa"/>
            <w:vMerge w:val="restart"/>
            <w:tcBorders>
              <w:top w:val="single" w:sz="4" w:space="0" w:color="000000"/>
              <w:left w:val="nil"/>
              <w:bottom w:val="single" w:sz="4" w:space="0" w:color="000000"/>
              <w:right w:val="single" w:sz="4" w:space="0" w:color="000000"/>
            </w:tcBorders>
            <w:shd w:val="clear" w:color="FFFFFF" w:fill="C0C0C0"/>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事业收入</w:t>
            </w:r>
          </w:p>
        </w:tc>
        <w:tc>
          <w:tcPr>
            <w:tcW w:w="1139" w:type="dxa"/>
            <w:gridSpan w:val="2"/>
            <w:vMerge w:val="restart"/>
            <w:tcBorders>
              <w:top w:val="single" w:sz="4" w:space="0" w:color="000000"/>
              <w:left w:val="nil"/>
              <w:bottom w:val="single" w:sz="4" w:space="0" w:color="000000"/>
              <w:right w:val="single" w:sz="4" w:space="0" w:color="000000"/>
            </w:tcBorders>
            <w:shd w:val="clear" w:color="FFFFFF" w:fill="C0C0C0"/>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经营收入</w:t>
            </w:r>
          </w:p>
        </w:tc>
        <w:tc>
          <w:tcPr>
            <w:tcW w:w="1450" w:type="dxa"/>
            <w:gridSpan w:val="2"/>
            <w:vMerge w:val="restart"/>
            <w:tcBorders>
              <w:top w:val="single" w:sz="4" w:space="0" w:color="000000"/>
              <w:left w:val="nil"/>
              <w:bottom w:val="single" w:sz="4" w:space="0" w:color="000000"/>
              <w:right w:val="single" w:sz="4" w:space="0" w:color="000000"/>
            </w:tcBorders>
            <w:shd w:val="clear" w:color="FFFFFF" w:fill="C0C0C0"/>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附属单位上缴收入</w:t>
            </w:r>
          </w:p>
        </w:tc>
        <w:tc>
          <w:tcPr>
            <w:tcW w:w="1656" w:type="dxa"/>
            <w:gridSpan w:val="2"/>
            <w:vMerge w:val="restart"/>
            <w:tcBorders>
              <w:top w:val="single" w:sz="4" w:space="0" w:color="000000"/>
              <w:left w:val="nil"/>
              <w:bottom w:val="single" w:sz="4" w:space="0" w:color="000000"/>
              <w:right w:val="single" w:sz="4" w:space="0" w:color="000000"/>
            </w:tcBorders>
            <w:shd w:val="clear" w:color="FFFFFF" w:fill="C0C0C0"/>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其他收入</w:t>
            </w:r>
          </w:p>
        </w:tc>
      </w:tr>
      <w:tr w:rsidR="00DF7C80">
        <w:trPr>
          <w:gridAfter w:val="1"/>
          <w:wAfter w:w="734" w:type="dxa"/>
          <w:trHeight w:val="312"/>
          <w:jc w:val="center"/>
        </w:trPr>
        <w:tc>
          <w:tcPr>
            <w:tcW w:w="1647" w:type="dxa"/>
            <w:gridSpan w:val="4"/>
            <w:vMerge w:val="restart"/>
            <w:tcBorders>
              <w:top w:val="nil"/>
              <w:left w:val="single" w:sz="4" w:space="0" w:color="000000"/>
              <w:bottom w:val="single" w:sz="4" w:space="0" w:color="000000"/>
              <w:right w:val="single" w:sz="4" w:space="0" w:color="000000"/>
            </w:tcBorders>
            <w:shd w:val="clear" w:color="FFFFFF" w:fill="C0C0C0"/>
            <w:vAlign w:val="center"/>
          </w:tcPr>
          <w:p w:rsidR="00DF7C80" w:rsidRDefault="00AD035C">
            <w:pPr>
              <w:widowControl/>
              <w:spacing w:line="240" w:lineRule="exact"/>
              <w:jc w:val="center"/>
              <w:rPr>
                <w:rFonts w:ascii="宋体" w:eastAsia="宋体" w:hAnsi="宋体" w:cs="Arial"/>
                <w:color w:val="000000"/>
                <w:kern w:val="0"/>
                <w:sz w:val="22"/>
              </w:rPr>
            </w:pPr>
            <w:r>
              <w:rPr>
                <w:rFonts w:ascii="宋体" w:eastAsia="宋体" w:hAnsi="宋体" w:cs="Arial" w:hint="eastAsia"/>
                <w:color w:val="000000"/>
                <w:kern w:val="0"/>
                <w:sz w:val="22"/>
              </w:rPr>
              <w:t>功能分类科目编码</w:t>
            </w:r>
          </w:p>
        </w:tc>
        <w:tc>
          <w:tcPr>
            <w:tcW w:w="4247" w:type="dxa"/>
            <w:gridSpan w:val="2"/>
            <w:vMerge w:val="restart"/>
            <w:tcBorders>
              <w:top w:val="nil"/>
              <w:left w:val="nil"/>
              <w:bottom w:val="single" w:sz="4" w:space="0" w:color="000000"/>
              <w:right w:val="single" w:sz="4" w:space="0" w:color="000000"/>
            </w:tcBorders>
            <w:shd w:val="clear" w:color="FFFFFF" w:fill="C0C0C0"/>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科目名称</w:t>
            </w:r>
          </w:p>
        </w:tc>
        <w:tc>
          <w:tcPr>
            <w:tcW w:w="1234" w:type="dxa"/>
            <w:gridSpan w:val="2"/>
            <w:vMerge/>
            <w:tcBorders>
              <w:top w:val="single" w:sz="4" w:space="0" w:color="000000"/>
              <w:left w:val="nil"/>
              <w:bottom w:val="single" w:sz="4" w:space="0" w:color="000000"/>
              <w:right w:val="single" w:sz="4" w:space="0" w:color="000000"/>
            </w:tcBorders>
            <w:vAlign w:val="center"/>
          </w:tcPr>
          <w:p w:rsidR="00DF7C80" w:rsidRDefault="00DF7C80">
            <w:pPr>
              <w:widowControl/>
              <w:jc w:val="left"/>
              <w:rPr>
                <w:rFonts w:ascii="宋体" w:eastAsia="宋体" w:hAnsi="宋体" w:cs="Arial"/>
                <w:color w:val="000000"/>
                <w:kern w:val="0"/>
                <w:sz w:val="22"/>
              </w:rPr>
            </w:pPr>
          </w:p>
        </w:tc>
        <w:tc>
          <w:tcPr>
            <w:tcW w:w="2194" w:type="dxa"/>
            <w:gridSpan w:val="2"/>
            <w:vMerge/>
            <w:tcBorders>
              <w:top w:val="single" w:sz="4" w:space="0" w:color="000000"/>
              <w:left w:val="nil"/>
              <w:bottom w:val="single" w:sz="4" w:space="0" w:color="000000"/>
              <w:right w:val="single" w:sz="4" w:space="0" w:color="000000"/>
            </w:tcBorders>
            <w:vAlign w:val="center"/>
          </w:tcPr>
          <w:p w:rsidR="00DF7C80" w:rsidRDefault="00DF7C80">
            <w:pPr>
              <w:widowControl/>
              <w:jc w:val="left"/>
              <w:rPr>
                <w:rFonts w:ascii="宋体" w:eastAsia="宋体" w:hAnsi="宋体" w:cs="Arial"/>
                <w:color w:val="000000"/>
                <w:kern w:val="0"/>
                <w:sz w:val="22"/>
              </w:rPr>
            </w:pPr>
          </w:p>
        </w:tc>
        <w:tc>
          <w:tcPr>
            <w:tcW w:w="660" w:type="dxa"/>
            <w:gridSpan w:val="2"/>
            <w:vMerge/>
            <w:tcBorders>
              <w:top w:val="single" w:sz="4" w:space="0" w:color="000000"/>
              <w:left w:val="nil"/>
              <w:bottom w:val="single" w:sz="4" w:space="0" w:color="000000"/>
              <w:right w:val="single" w:sz="4" w:space="0" w:color="000000"/>
            </w:tcBorders>
            <w:vAlign w:val="center"/>
          </w:tcPr>
          <w:p w:rsidR="00DF7C80" w:rsidRDefault="00DF7C80">
            <w:pPr>
              <w:widowControl/>
              <w:jc w:val="left"/>
              <w:rPr>
                <w:rFonts w:ascii="宋体" w:eastAsia="宋体" w:hAnsi="宋体" w:cs="Arial"/>
                <w:color w:val="000000"/>
                <w:kern w:val="0"/>
                <w:sz w:val="22"/>
              </w:rPr>
            </w:pPr>
          </w:p>
        </w:tc>
        <w:tc>
          <w:tcPr>
            <w:tcW w:w="1114" w:type="dxa"/>
            <w:vMerge/>
            <w:tcBorders>
              <w:top w:val="single" w:sz="4" w:space="0" w:color="000000"/>
              <w:left w:val="nil"/>
              <w:bottom w:val="single" w:sz="4" w:space="0" w:color="000000"/>
              <w:right w:val="single" w:sz="4" w:space="0" w:color="000000"/>
            </w:tcBorders>
            <w:vAlign w:val="center"/>
          </w:tcPr>
          <w:p w:rsidR="00DF7C80" w:rsidRDefault="00DF7C80">
            <w:pPr>
              <w:widowControl/>
              <w:jc w:val="left"/>
              <w:rPr>
                <w:rFonts w:ascii="宋体" w:eastAsia="宋体" w:hAnsi="宋体" w:cs="Arial"/>
                <w:color w:val="000000"/>
                <w:kern w:val="0"/>
                <w:sz w:val="22"/>
              </w:rPr>
            </w:pPr>
          </w:p>
        </w:tc>
        <w:tc>
          <w:tcPr>
            <w:tcW w:w="1139" w:type="dxa"/>
            <w:gridSpan w:val="2"/>
            <w:vMerge/>
            <w:tcBorders>
              <w:top w:val="single" w:sz="4" w:space="0" w:color="000000"/>
              <w:left w:val="nil"/>
              <w:bottom w:val="single" w:sz="4" w:space="0" w:color="000000"/>
              <w:right w:val="single" w:sz="4" w:space="0" w:color="000000"/>
            </w:tcBorders>
            <w:vAlign w:val="center"/>
          </w:tcPr>
          <w:p w:rsidR="00DF7C80" w:rsidRDefault="00DF7C80">
            <w:pPr>
              <w:widowControl/>
              <w:jc w:val="left"/>
              <w:rPr>
                <w:rFonts w:ascii="宋体" w:eastAsia="宋体" w:hAnsi="宋体" w:cs="Arial"/>
                <w:color w:val="000000"/>
                <w:kern w:val="0"/>
                <w:sz w:val="22"/>
              </w:rPr>
            </w:pPr>
          </w:p>
        </w:tc>
        <w:tc>
          <w:tcPr>
            <w:tcW w:w="1450" w:type="dxa"/>
            <w:gridSpan w:val="2"/>
            <w:vMerge/>
            <w:tcBorders>
              <w:top w:val="single" w:sz="4" w:space="0" w:color="000000"/>
              <w:left w:val="nil"/>
              <w:bottom w:val="single" w:sz="4" w:space="0" w:color="000000"/>
              <w:right w:val="single" w:sz="4" w:space="0" w:color="000000"/>
            </w:tcBorders>
            <w:vAlign w:val="center"/>
          </w:tcPr>
          <w:p w:rsidR="00DF7C80" w:rsidRDefault="00DF7C80">
            <w:pPr>
              <w:widowControl/>
              <w:jc w:val="left"/>
              <w:rPr>
                <w:rFonts w:ascii="宋体" w:eastAsia="宋体" w:hAnsi="宋体" w:cs="Arial"/>
                <w:color w:val="000000"/>
                <w:kern w:val="0"/>
                <w:sz w:val="22"/>
              </w:rPr>
            </w:pPr>
          </w:p>
        </w:tc>
        <w:tc>
          <w:tcPr>
            <w:tcW w:w="1656" w:type="dxa"/>
            <w:gridSpan w:val="2"/>
            <w:vMerge/>
            <w:tcBorders>
              <w:top w:val="single" w:sz="4" w:space="0" w:color="000000"/>
              <w:left w:val="nil"/>
              <w:bottom w:val="single" w:sz="4" w:space="0" w:color="000000"/>
              <w:right w:val="single" w:sz="4" w:space="0" w:color="000000"/>
            </w:tcBorders>
            <w:vAlign w:val="center"/>
          </w:tcPr>
          <w:p w:rsidR="00DF7C80" w:rsidRDefault="00DF7C80">
            <w:pPr>
              <w:widowControl/>
              <w:jc w:val="left"/>
              <w:rPr>
                <w:rFonts w:ascii="宋体" w:eastAsia="宋体" w:hAnsi="宋体" w:cs="Arial"/>
                <w:color w:val="000000"/>
                <w:kern w:val="0"/>
                <w:sz w:val="22"/>
              </w:rPr>
            </w:pPr>
          </w:p>
        </w:tc>
      </w:tr>
      <w:tr w:rsidR="00DF7C80">
        <w:trPr>
          <w:gridAfter w:val="1"/>
          <w:wAfter w:w="734" w:type="dxa"/>
          <w:trHeight w:val="312"/>
          <w:jc w:val="center"/>
        </w:trPr>
        <w:tc>
          <w:tcPr>
            <w:tcW w:w="1647" w:type="dxa"/>
            <w:gridSpan w:val="4"/>
            <w:vMerge/>
            <w:tcBorders>
              <w:top w:val="nil"/>
              <w:left w:val="single" w:sz="4" w:space="0" w:color="000000"/>
              <w:bottom w:val="single" w:sz="4" w:space="0" w:color="000000"/>
              <w:right w:val="single" w:sz="4" w:space="0" w:color="000000"/>
            </w:tcBorders>
            <w:vAlign w:val="center"/>
          </w:tcPr>
          <w:p w:rsidR="00DF7C80" w:rsidRDefault="00DF7C80">
            <w:pPr>
              <w:widowControl/>
              <w:jc w:val="left"/>
              <w:rPr>
                <w:rFonts w:ascii="宋体" w:eastAsia="宋体" w:hAnsi="宋体" w:cs="Arial"/>
                <w:color w:val="000000"/>
                <w:kern w:val="0"/>
                <w:sz w:val="22"/>
              </w:rPr>
            </w:pPr>
          </w:p>
        </w:tc>
        <w:tc>
          <w:tcPr>
            <w:tcW w:w="4247" w:type="dxa"/>
            <w:gridSpan w:val="2"/>
            <w:vMerge/>
            <w:tcBorders>
              <w:top w:val="nil"/>
              <w:left w:val="nil"/>
              <w:bottom w:val="single" w:sz="4" w:space="0" w:color="000000"/>
              <w:right w:val="single" w:sz="4" w:space="0" w:color="000000"/>
            </w:tcBorders>
            <w:vAlign w:val="center"/>
          </w:tcPr>
          <w:p w:rsidR="00DF7C80" w:rsidRDefault="00DF7C80">
            <w:pPr>
              <w:widowControl/>
              <w:jc w:val="left"/>
              <w:rPr>
                <w:rFonts w:ascii="宋体" w:eastAsia="宋体" w:hAnsi="宋体" w:cs="Arial"/>
                <w:color w:val="000000"/>
                <w:kern w:val="0"/>
                <w:sz w:val="22"/>
              </w:rPr>
            </w:pPr>
          </w:p>
        </w:tc>
        <w:tc>
          <w:tcPr>
            <w:tcW w:w="1234" w:type="dxa"/>
            <w:gridSpan w:val="2"/>
            <w:vMerge/>
            <w:tcBorders>
              <w:top w:val="single" w:sz="4" w:space="0" w:color="000000"/>
              <w:left w:val="nil"/>
              <w:bottom w:val="single" w:sz="4" w:space="0" w:color="000000"/>
              <w:right w:val="single" w:sz="4" w:space="0" w:color="000000"/>
            </w:tcBorders>
            <w:vAlign w:val="center"/>
          </w:tcPr>
          <w:p w:rsidR="00DF7C80" w:rsidRDefault="00DF7C80">
            <w:pPr>
              <w:widowControl/>
              <w:jc w:val="left"/>
              <w:rPr>
                <w:rFonts w:ascii="宋体" w:eastAsia="宋体" w:hAnsi="宋体" w:cs="Arial"/>
                <w:color w:val="000000"/>
                <w:kern w:val="0"/>
                <w:sz w:val="22"/>
              </w:rPr>
            </w:pPr>
          </w:p>
        </w:tc>
        <w:tc>
          <w:tcPr>
            <w:tcW w:w="2194" w:type="dxa"/>
            <w:gridSpan w:val="2"/>
            <w:vMerge/>
            <w:tcBorders>
              <w:top w:val="single" w:sz="4" w:space="0" w:color="000000"/>
              <w:left w:val="nil"/>
              <w:bottom w:val="single" w:sz="4" w:space="0" w:color="000000"/>
              <w:right w:val="single" w:sz="4" w:space="0" w:color="000000"/>
            </w:tcBorders>
            <w:vAlign w:val="center"/>
          </w:tcPr>
          <w:p w:rsidR="00DF7C80" w:rsidRDefault="00DF7C80">
            <w:pPr>
              <w:widowControl/>
              <w:jc w:val="left"/>
              <w:rPr>
                <w:rFonts w:ascii="宋体" w:eastAsia="宋体" w:hAnsi="宋体" w:cs="Arial"/>
                <w:color w:val="000000"/>
                <w:kern w:val="0"/>
                <w:sz w:val="22"/>
              </w:rPr>
            </w:pPr>
          </w:p>
        </w:tc>
        <w:tc>
          <w:tcPr>
            <w:tcW w:w="660" w:type="dxa"/>
            <w:gridSpan w:val="2"/>
            <w:vMerge/>
            <w:tcBorders>
              <w:top w:val="single" w:sz="4" w:space="0" w:color="000000"/>
              <w:left w:val="nil"/>
              <w:bottom w:val="single" w:sz="4" w:space="0" w:color="000000"/>
              <w:right w:val="single" w:sz="4" w:space="0" w:color="000000"/>
            </w:tcBorders>
            <w:vAlign w:val="center"/>
          </w:tcPr>
          <w:p w:rsidR="00DF7C80" w:rsidRDefault="00DF7C80">
            <w:pPr>
              <w:widowControl/>
              <w:jc w:val="left"/>
              <w:rPr>
                <w:rFonts w:ascii="宋体" w:eastAsia="宋体" w:hAnsi="宋体" w:cs="Arial"/>
                <w:color w:val="000000"/>
                <w:kern w:val="0"/>
                <w:sz w:val="22"/>
              </w:rPr>
            </w:pPr>
          </w:p>
        </w:tc>
        <w:tc>
          <w:tcPr>
            <w:tcW w:w="1114" w:type="dxa"/>
            <w:vMerge/>
            <w:tcBorders>
              <w:top w:val="single" w:sz="4" w:space="0" w:color="000000"/>
              <w:left w:val="nil"/>
              <w:bottom w:val="single" w:sz="4" w:space="0" w:color="000000"/>
              <w:right w:val="single" w:sz="4" w:space="0" w:color="000000"/>
            </w:tcBorders>
            <w:vAlign w:val="center"/>
          </w:tcPr>
          <w:p w:rsidR="00DF7C80" w:rsidRDefault="00DF7C80">
            <w:pPr>
              <w:widowControl/>
              <w:jc w:val="left"/>
              <w:rPr>
                <w:rFonts w:ascii="宋体" w:eastAsia="宋体" w:hAnsi="宋体" w:cs="Arial"/>
                <w:color w:val="000000"/>
                <w:kern w:val="0"/>
                <w:sz w:val="22"/>
              </w:rPr>
            </w:pPr>
          </w:p>
        </w:tc>
        <w:tc>
          <w:tcPr>
            <w:tcW w:w="1139" w:type="dxa"/>
            <w:gridSpan w:val="2"/>
            <w:vMerge/>
            <w:tcBorders>
              <w:top w:val="single" w:sz="4" w:space="0" w:color="000000"/>
              <w:left w:val="nil"/>
              <w:bottom w:val="single" w:sz="4" w:space="0" w:color="000000"/>
              <w:right w:val="single" w:sz="4" w:space="0" w:color="000000"/>
            </w:tcBorders>
            <w:vAlign w:val="center"/>
          </w:tcPr>
          <w:p w:rsidR="00DF7C80" w:rsidRDefault="00DF7C80">
            <w:pPr>
              <w:widowControl/>
              <w:jc w:val="left"/>
              <w:rPr>
                <w:rFonts w:ascii="宋体" w:eastAsia="宋体" w:hAnsi="宋体" w:cs="Arial"/>
                <w:color w:val="000000"/>
                <w:kern w:val="0"/>
                <w:sz w:val="22"/>
              </w:rPr>
            </w:pPr>
          </w:p>
        </w:tc>
        <w:tc>
          <w:tcPr>
            <w:tcW w:w="1450" w:type="dxa"/>
            <w:gridSpan w:val="2"/>
            <w:vMerge/>
            <w:tcBorders>
              <w:top w:val="single" w:sz="4" w:space="0" w:color="000000"/>
              <w:left w:val="nil"/>
              <w:bottom w:val="single" w:sz="4" w:space="0" w:color="000000"/>
              <w:right w:val="single" w:sz="4" w:space="0" w:color="000000"/>
            </w:tcBorders>
            <w:vAlign w:val="center"/>
          </w:tcPr>
          <w:p w:rsidR="00DF7C80" w:rsidRDefault="00DF7C80">
            <w:pPr>
              <w:widowControl/>
              <w:jc w:val="left"/>
              <w:rPr>
                <w:rFonts w:ascii="宋体" w:eastAsia="宋体" w:hAnsi="宋体" w:cs="Arial"/>
                <w:color w:val="000000"/>
                <w:kern w:val="0"/>
                <w:sz w:val="22"/>
              </w:rPr>
            </w:pPr>
          </w:p>
        </w:tc>
        <w:tc>
          <w:tcPr>
            <w:tcW w:w="1656" w:type="dxa"/>
            <w:gridSpan w:val="2"/>
            <w:vMerge/>
            <w:tcBorders>
              <w:top w:val="single" w:sz="4" w:space="0" w:color="000000"/>
              <w:left w:val="nil"/>
              <w:bottom w:val="single" w:sz="4" w:space="0" w:color="000000"/>
              <w:right w:val="single" w:sz="4" w:space="0" w:color="000000"/>
            </w:tcBorders>
            <w:vAlign w:val="center"/>
          </w:tcPr>
          <w:p w:rsidR="00DF7C80" w:rsidRDefault="00DF7C80">
            <w:pPr>
              <w:widowControl/>
              <w:jc w:val="left"/>
              <w:rPr>
                <w:rFonts w:ascii="宋体" w:eastAsia="宋体" w:hAnsi="宋体" w:cs="Arial"/>
                <w:color w:val="000000"/>
                <w:kern w:val="0"/>
                <w:sz w:val="22"/>
              </w:rPr>
            </w:pPr>
          </w:p>
        </w:tc>
      </w:tr>
      <w:tr w:rsidR="00DF7C80">
        <w:trPr>
          <w:gridAfter w:val="1"/>
          <w:wAfter w:w="734" w:type="dxa"/>
          <w:trHeight w:val="312"/>
          <w:jc w:val="center"/>
        </w:trPr>
        <w:tc>
          <w:tcPr>
            <w:tcW w:w="1647" w:type="dxa"/>
            <w:gridSpan w:val="4"/>
            <w:vMerge/>
            <w:tcBorders>
              <w:top w:val="nil"/>
              <w:left w:val="single" w:sz="4" w:space="0" w:color="000000"/>
              <w:bottom w:val="single" w:sz="4" w:space="0" w:color="000000"/>
              <w:right w:val="single" w:sz="4" w:space="0" w:color="000000"/>
            </w:tcBorders>
            <w:vAlign w:val="center"/>
          </w:tcPr>
          <w:p w:rsidR="00DF7C80" w:rsidRDefault="00DF7C80">
            <w:pPr>
              <w:widowControl/>
              <w:jc w:val="left"/>
              <w:rPr>
                <w:rFonts w:ascii="宋体" w:eastAsia="宋体" w:hAnsi="宋体" w:cs="Arial"/>
                <w:color w:val="000000"/>
                <w:kern w:val="0"/>
                <w:sz w:val="22"/>
              </w:rPr>
            </w:pPr>
          </w:p>
        </w:tc>
        <w:tc>
          <w:tcPr>
            <w:tcW w:w="4247" w:type="dxa"/>
            <w:gridSpan w:val="2"/>
            <w:vMerge/>
            <w:tcBorders>
              <w:top w:val="nil"/>
              <w:left w:val="nil"/>
              <w:bottom w:val="single" w:sz="4" w:space="0" w:color="000000"/>
              <w:right w:val="single" w:sz="4" w:space="0" w:color="000000"/>
            </w:tcBorders>
            <w:vAlign w:val="center"/>
          </w:tcPr>
          <w:p w:rsidR="00DF7C80" w:rsidRDefault="00DF7C80">
            <w:pPr>
              <w:widowControl/>
              <w:jc w:val="left"/>
              <w:rPr>
                <w:rFonts w:ascii="宋体" w:eastAsia="宋体" w:hAnsi="宋体" w:cs="Arial"/>
                <w:color w:val="000000"/>
                <w:kern w:val="0"/>
                <w:sz w:val="22"/>
              </w:rPr>
            </w:pPr>
          </w:p>
        </w:tc>
        <w:tc>
          <w:tcPr>
            <w:tcW w:w="1234" w:type="dxa"/>
            <w:gridSpan w:val="2"/>
            <w:vMerge/>
            <w:tcBorders>
              <w:top w:val="single" w:sz="4" w:space="0" w:color="000000"/>
              <w:left w:val="nil"/>
              <w:bottom w:val="single" w:sz="4" w:space="0" w:color="000000"/>
              <w:right w:val="single" w:sz="4" w:space="0" w:color="000000"/>
            </w:tcBorders>
            <w:vAlign w:val="center"/>
          </w:tcPr>
          <w:p w:rsidR="00DF7C80" w:rsidRDefault="00DF7C80">
            <w:pPr>
              <w:widowControl/>
              <w:jc w:val="left"/>
              <w:rPr>
                <w:rFonts w:ascii="宋体" w:eastAsia="宋体" w:hAnsi="宋体" w:cs="Arial"/>
                <w:color w:val="000000"/>
                <w:kern w:val="0"/>
                <w:sz w:val="22"/>
              </w:rPr>
            </w:pPr>
          </w:p>
        </w:tc>
        <w:tc>
          <w:tcPr>
            <w:tcW w:w="2194" w:type="dxa"/>
            <w:gridSpan w:val="2"/>
            <w:vMerge/>
            <w:tcBorders>
              <w:top w:val="single" w:sz="4" w:space="0" w:color="000000"/>
              <w:left w:val="nil"/>
              <w:bottom w:val="single" w:sz="4" w:space="0" w:color="000000"/>
              <w:right w:val="single" w:sz="4" w:space="0" w:color="000000"/>
            </w:tcBorders>
            <w:vAlign w:val="center"/>
          </w:tcPr>
          <w:p w:rsidR="00DF7C80" w:rsidRDefault="00DF7C80">
            <w:pPr>
              <w:widowControl/>
              <w:jc w:val="left"/>
              <w:rPr>
                <w:rFonts w:ascii="宋体" w:eastAsia="宋体" w:hAnsi="宋体" w:cs="Arial"/>
                <w:color w:val="000000"/>
                <w:kern w:val="0"/>
                <w:sz w:val="22"/>
              </w:rPr>
            </w:pPr>
          </w:p>
        </w:tc>
        <w:tc>
          <w:tcPr>
            <w:tcW w:w="660" w:type="dxa"/>
            <w:gridSpan w:val="2"/>
            <w:vMerge/>
            <w:tcBorders>
              <w:top w:val="single" w:sz="4" w:space="0" w:color="000000"/>
              <w:left w:val="nil"/>
              <w:bottom w:val="single" w:sz="4" w:space="0" w:color="000000"/>
              <w:right w:val="single" w:sz="4" w:space="0" w:color="000000"/>
            </w:tcBorders>
            <w:vAlign w:val="center"/>
          </w:tcPr>
          <w:p w:rsidR="00DF7C80" w:rsidRDefault="00DF7C80">
            <w:pPr>
              <w:widowControl/>
              <w:jc w:val="left"/>
              <w:rPr>
                <w:rFonts w:ascii="宋体" w:eastAsia="宋体" w:hAnsi="宋体" w:cs="Arial"/>
                <w:color w:val="000000"/>
                <w:kern w:val="0"/>
                <w:sz w:val="22"/>
              </w:rPr>
            </w:pPr>
          </w:p>
        </w:tc>
        <w:tc>
          <w:tcPr>
            <w:tcW w:w="1114" w:type="dxa"/>
            <w:vMerge/>
            <w:tcBorders>
              <w:top w:val="single" w:sz="4" w:space="0" w:color="000000"/>
              <w:left w:val="nil"/>
              <w:bottom w:val="single" w:sz="4" w:space="0" w:color="000000"/>
              <w:right w:val="single" w:sz="4" w:space="0" w:color="000000"/>
            </w:tcBorders>
            <w:vAlign w:val="center"/>
          </w:tcPr>
          <w:p w:rsidR="00DF7C80" w:rsidRDefault="00DF7C80">
            <w:pPr>
              <w:widowControl/>
              <w:jc w:val="left"/>
              <w:rPr>
                <w:rFonts w:ascii="宋体" w:eastAsia="宋体" w:hAnsi="宋体" w:cs="Arial"/>
                <w:color w:val="000000"/>
                <w:kern w:val="0"/>
                <w:sz w:val="22"/>
              </w:rPr>
            </w:pPr>
          </w:p>
        </w:tc>
        <w:tc>
          <w:tcPr>
            <w:tcW w:w="1139" w:type="dxa"/>
            <w:gridSpan w:val="2"/>
            <w:vMerge/>
            <w:tcBorders>
              <w:top w:val="single" w:sz="4" w:space="0" w:color="000000"/>
              <w:left w:val="nil"/>
              <w:bottom w:val="single" w:sz="4" w:space="0" w:color="000000"/>
              <w:right w:val="single" w:sz="4" w:space="0" w:color="000000"/>
            </w:tcBorders>
            <w:vAlign w:val="center"/>
          </w:tcPr>
          <w:p w:rsidR="00DF7C80" w:rsidRDefault="00DF7C80">
            <w:pPr>
              <w:widowControl/>
              <w:jc w:val="left"/>
              <w:rPr>
                <w:rFonts w:ascii="宋体" w:eastAsia="宋体" w:hAnsi="宋体" w:cs="Arial"/>
                <w:color w:val="000000"/>
                <w:kern w:val="0"/>
                <w:sz w:val="22"/>
              </w:rPr>
            </w:pPr>
          </w:p>
        </w:tc>
        <w:tc>
          <w:tcPr>
            <w:tcW w:w="1450" w:type="dxa"/>
            <w:gridSpan w:val="2"/>
            <w:vMerge/>
            <w:tcBorders>
              <w:top w:val="single" w:sz="4" w:space="0" w:color="000000"/>
              <w:left w:val="nil"/>
              <w:bottom w:val="single" w:sz="4" w:space="0" w:color="000000"/>
              <w:right w:val="single" w:sz="4" w:space="0" w:color="000000"/>
            </w:tcBorders>
            <w:vAlign w:val="center"/>
          </w:tcPr>
          <w:p w:rsidR="00DF7C80" w:rsidRDefault="00DF7C80">
            <w:pPr>
              <w:widowControl/>
              <w:jc w:val="left"/>
              <w:rPr>
                <w:rFonts w:ascii="宋体" w:eastAsia="宋体" w:hAnsi="宋体" w:cs="Arial"/>
                <w:color w:val="000000"/>
                <w:kern w:val="0"/>
                <w:sz w:val="22"/>
              </w:rPr>
            </w:pPr>
          </w:p>
        </w:tc>
        <w:tc>
          <w:tcPr>
            <w:tcW w:w="1656" w:type="dxa"/>
            <w:gridSpan w:val="2"/>
            <w:vMerge/>
            <w:tcBorders>
              <w:top w:val="single" w:sz="4" w:space="0" w:color="000000"/>
              <w:left w:val="nil"/>
              <w:bottom w:val="single" w:sz="4" w:space="0" w:color="000000"/>
              <w:right w:val="single" w:sz="4" w:space="0" w:color="000000"/>
            </w:tcBorders>
            <w:vAlign w:val="center"/>
          </w:tcPr>
          <w:p w:rsidR="00DF7C80" w:rsidRDefault="00DF7C80">
            <w:pPr>
              <w:widowControl/>
              <w:jc w:val="left"/>
              <w:rPr>
                <w:rFonts w:ascii="宋体" w:eastAsia="宋体" w:hAnsi="宋体" w:cs="Arial"/>
                <w:color w:val="000000"/>
                <w:kern w:val="0"/>
                <w:sz w:val="22"/>
              </w:rPr>
            </w:pPr>
          </w:p>
        </w:tc>
      </w:tr>
      <w:tr w:rsidR="00DF7C80">
        <w:trPr>
          <w:gridAfter w:val="1"/>
          <w:wAfter w:w="734" w:type="dxa"/>
          <w:trHeight w:val="258"/>
          <w:jc w:val="center"/>
        </w:trPr>
        <w:tc>
          <w:tcPr>
            <w:tcW w:w="5894" w:type="dxa"/>
            <w:gridSpan w:val="6"/>
            <w:tcBorders>
              <w:top w:val="nil"/>
              <w:left w:val="single" w:sz="4" w:space="0" w:color="000000"/>
              <w:bottom w:val="single" w:sz="4" w:space="0" w:color="000000"/>
              <w:right w:val="single" w:sz="4" w:space="0" w:color="000000"/>
            </w:tcBorders>
            <w:shd w:val="clear" w:color="FFFFFF" w:fill="C0C0C0"/>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栏次</w:t>
            </w:r>
          </w:p>
        </w:tc>
        <w:tc>
          <w:tcPr>
            <w:tcW w:w="1234" w:type="dxa"/>
            <w:gridSpan w:val="2"/>
            <w:tcBorders>
              <w:top w:val="nil"/>
              <w:left w:val="nil"/>
              <w:bottom w:val="single" w:sz="4" w:space="0" w:color="000000"/>
              <w:right w:val="single" w:sz="4" w:space="0" w:color="000000"/>
            </w:tcBorders>
            <w:shd w:val="clear" w:color="FFFFFF" w:fill="C0C0C0"/>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p>
        </w:tc>
        <w:tc>
          <w:tcPr>
            <w:tcW w:w="2194" w:type="dxa"/>
            <w:gridSpan w:val="2"/>
            <w:tcBorders>
              <w:top w:val="nil"/>
              <w:left w:val="nil"/>
              <w:bottom w:val="single" w:sz="4" w:space="0" w:color="000000"/>
              <w:right w:val="single" w:sz="4" w:space="0" w:color="000000"/>
            </w:tcBorders>
            <w:shd w:val="clear" w:color="FFFFFF" w:fill="C0C0C0"/>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w:t>
            </w:r>
          </w:p>
        </w:tc>
        <w:tc>
          <w:tcPr>
            <w:tcW w:w="660" w:type="dxa"/>
            <w:gridSpan w:val="2"/>
            <w:tcBorders>
              <w:top w:val="nil"/>
              <w:left w:val="nil"/>
              <w:bottom w:val="single" w:sz="4" w:space="0" w:color="000000"/>
              <w:right w:val="single" w:sz="4" w:space="0" w:color="000000"/>
            </w:tcBorders>
            <w:shd w:val="clear" w:color="FFFFFF" w:fill="C0C0C0"/>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w:t>
            </w:r>
          </w:p>
        </w:tc>
        <w:tc>
          <w:tcPr>
            <w:tcW w:w="1114" w:type="dxa"/>
            <w:tcBorders>
              <w:top w:val="nil"/>
              <w:left w:val="nil"/>
              <w:bottom w:val="single" w:sz="4" w:space="0" w:color="000000"/>
              <w:right w:val="single" w:sz="4" w:space="0" w:color="000000"/>
            </w:tcBorders>
            <w:shd w:val="clear" w:color="FFFFFF" w:fill="C0C0C0"/>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w:t>
            </w:r>
          </w:p>
        </w:tc>
        <w:tc>
          <w:tcPr>
            <w:tcW w:w="1139" w:type="dxa"/>
            <w:gridSpan w:val="2"/>
            <w:tcBorders>
              <w:top w:val="nil"/>
              <w:left w:val="nil"/>
              <w:bottom w:val="single" w:sz="4" w:space="0" w:color="000000"/>
              <w:right w:val="single" w:sz="4" w:space="0" w:color="000000"/>
            </w:tcBorders>
            <w:shd w:val="clear" w:color="FFFFFF" w:fill="C0C0C0"/>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w:t>
            </w:r>
          </w:p>
        </w:tc>
        <w:tc>
          <w:tcPr>
            <w:tcW w:w="1450" w:type="dxa"/>
            <w:gridSpan w:val="2"/>
            <w:tcBorders>
              <w:top w:val="nil"/>
              <w:left w:val="nil"/>
              <w:bottom w:val="single" w:sz="4" w:space="0" w:color="000000"/>
              <w:right w:val="single" w:sz="4" w:space="0" w:color="000000"/>
            </w:tcBorders>
            <w:shd w:val="clear" w:color="FFFFFF" w:fill="C0C0C0"/>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6</w:t>
            </w:r>
          </w:p>
        </w:tc>
        <w:tc>
          <w:tcPr>
            <w:tcW w:w="1656" w:type="dxa"/>
            <w:gridSpan w:val="2"/>
            <w:tcBorders>
              <w:top w:val="nil"/>
              <w:left w:val="nil"/>
              <w:bottom w:val="single" w:sz="4" w:space="0" w:color="000000"/>
              <w:right w:val="single" w:sz="4" w:space="0" w:color="000000"/>
            </w:tcBorders>
            <w:shd w:val="clear" w:color="FFFFFF" w:fill="C0C0C0"/>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7</w:t>
            </w:r>
          </w:p>
        </w:tc>
      </w:tr>
      <w:tr w:rsidR="00DF7C80">
        <w:trPr>
          <w:gridAfter w:val="1"/>
          <w:wAfter w:w="734" w:type="dxa"/>
          <w:trHeight w:val="258"/>
          <w:jc w:val="center"/>
        </w:trPr>
        <w:tc>
          <w:tcPr>
            <w:tcW w:w="5894" w:type="dxa"/>
            <w:gridSpan w:val="6"/>
            <w:tcBorders>
              <w:top w:val="nil"/>
              <w:left w:val="single" w:sz="4" w:space="0" w:color="000000"/>
              <w:bottom w:val="single" w:sz="4" w:space="0" w:color="000000"/>
              <w:right w:val="single" w:sz="4" w:space="0" w:color="000000"/>
            </w:tcBorders>
            <w:shd w:val="clear" w:color="FFFFFF" w:fill="C0C0C0"/>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合计</w:t>
            </w:r>
          </w:p>
        </w:tc>
        <w:tc>
          <w:tcPr>
            <w:tcW w:w="1234"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1053.74</w:t>
            </w:r>
          </w:p>
        </w:tc>
        <w:tc>
          <w:tcPr>
            <w:tcW w:w="2194"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1053.74</w:t>
            </w:r>
          </w:p>
        </w:tc>
        <w:tc>
          <w:tcPr>
            <w:tcW w:w="660"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0.00</w:t>
            </w:r>
          </w:p>
        </w:tc>
        <w:tc>
          <w:tcPr>
            <w:tcW w:w="1114"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0.00</w:t>
            </w:r>
          </w:p>
        </w:tc>
        <w:tc>
          <w:tcPr>
            <w:tcW w:w="1139"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0.00</w:t>
            </w:r>
          </w:p>
        </w:tc>
        <w:tc>
          <w:tcPr>
            <w:tcW w:w="1450"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0.00</w:t>
            </w:r>
          </w:p>
        </w:tc>
        <w:tc>
          <w:tcPr>
            <w:tcW w:w="1656"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0.00</w:t>
            </w:r>
          </w:p>
        </w:tc>
      </w:tr>
      <w:tr w:rsidR="00DF7C80">
        <w:trPr>
          <w:gridAfter w:val="1"/>
          <w:wAfter w:w="734" w:type="dxa"/>
          <w:trHeight w:val="258"/>
          <w:jc w:val="center"/>
        </w:trPr>
        <w:tc>
          <w:tcPr>
            <w:tcW w:w="1647" w:type="dxa"/>
            <w:gridSpan w:val="4"/>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205</w:t>
            </w:r>
          </w:p>
        </w:tc>
        <w:tc>
          <w:tcPr>
            <w:tcW w:w="4247"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教育支出</w:t>
            </w:r>
          </w:p>
        </w:tc>
        <w:tc>
          <w:tcPr>
            <w:tcW w:w="1234"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954.65</w:t>
            </w:r>
          </w:p>
        </w:tc>
        <w:tc>
          <w:tcPr>
            <w:tcW w:w="2194"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954.65</w:t>
            </w:r>
          </w:p>
        </w:tc>
        <w:tc>
          <w:tcPr>
            <w:tcW w:w="660"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14"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39"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450"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656"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gridAfter w:val="1"/>
          <w:wAfter w:w="734" w:type="dxa"/>
          <w:trHeight w:val="258"/>
          <w:jc w:val="center"/>
        </w:trPr>
        <w:tc>
          <w:tcPr>
            <w:tcW w:w="1647" w:type="dxa"/>
            <w:gridSpan w:val="4"/>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20501</w:t>
            </w:r>
          </w:p>
        </w:tc>
        <w:tc>
          <w:tcPr>
            <w:tcW w:w="4247"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教育管理事务</w:t>
            </w:r>
          </w:p>
        </w:tc>
        <w:tc>
          <w:tcPr>
            <w:tcW w:w="1234"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381.73</w:t>
            </w:r>
          </w:p>
        </w:tc>
        <w:tc>
          <w:tcPr>
            <w:tcW w:w="2194"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381.73</w:t>
            </w:r>
          </w:p>
        </w:tc>
        <w:tc>
          <w:tcPr>
            <w:tcW w:w="660"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14"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39"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450"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656"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gridAfter w:val="1"/>
          <w:wAfter w:w="734" w:type="dxa"/>
          <w:trHeight w:val="258"/>
          <w:jc w:val="center"/>
        </w:trPr>
        <w:tc>
          <w:tcPr>
            <w:tcW w:w="1647" w:type="dxa"/>
            <w:gridSpan w:val="4"/>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2050199</w:t>
            </w:r>
          </w:p>
        </w:tc>
        <w:tc>
          <w:tcPr>
            <w:tcW w:w="4247"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其他教育管理事务支出</w:t>
            </w:r>
          </w:p>
        </w:tc>
        <w:tc>
          <w:tcPr>
            <w:tcW w:w="1234"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8.25</w:t>
            </w:r>
          </w:p>
        </w:tc>
        <w:tc>
          <w:tcPr>
            <w:tcW w:w="2194"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8.25</w:t>
            </w:r>
          </w:p>
        </w:tc>
        <w:tc>
          <w:tcPr>
            <w:tcW w:w="660"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14"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39"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450"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656"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gridAfter w:val="1"/>
          <w:wAfter w:w="734" w:type="dxa"/>
          <w:trHeight w:val="258"/>
          <w:jc w:val="center"/>
        </w:trPr>
        <w:tc>
          <w:tcPr>
            <w:tcW w:w="1647" w:type="dxa"/>
            <w:gridSpan w:val="4"/>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20502</w:t>
            </w:r>
          </w:p>
        </w:tc>
        <w:tc>
          <w:tcPr>
            <w:tcW w:w="4247"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普通教育</w:t>
            </w:r>
          </w:p>
        </w:tc>
        <w:tc>
          <w:tcPr>
            <w:tcW w:w="1234"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5.50</w:t>
            </w:r>
          </w:p>
        </w:tc>
        <w:tc>
          <w:tcPr>
            <w:tcW w:w="2194"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5.50</w:t>
            </w:r>
          </w:p>
        </w:tc>
        <w:tc>
          <w:tcPr>
            <w:tcW w:w="660"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14"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39"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450"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656"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gridAfter w:val="1"/>
          <w:wAfter w:w="734" w:type="dxa"/>
          <w:trHeight w:val="258"/>
          <w:jc w:val="center"/>
        </w:trPr>
        <w:tc>
          <w:tcPr>
            <w:tcW w:w="1647" w:type="dxa"/>
            <w:gridSpan w:val="4"/>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2050299</w:t>
            </w:r>
          </w:p>
        </w:tc>
        <w:tc>
          <w:tcPr>
            <w:tcW w:w="4247"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其他普通教育支出</w:t>
            </w:r>
          </w:p>
        </w:tc>
        <w:tc>
          <w:tcPr>
            <w:tcW w:w="1234"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5.50</w:t>
            </w:r>
          </w:p>
        </w:tc>
        <w:tc>
          <w:tcPr>
            <w:tcW w:w="2194"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5.50</w:t>
            </w:r>
          </w:p>
        </w:tc>
        <w:tc>
          <w:tcPr>
            <w:tcW w:w="660"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14"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39"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450"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656"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gridAfter w:val="1"/>
          <w:wAfter w:w="734" w:type="dxa"/>
          <w:trHeight w:val="258"/>
          <w:jc w:val="center"/>
        </w:trPr>
        <w:tc>
          <w:tcPr>
            <w:tcW w:w="1647" w:type="dxa"/>
            <w:gridSpan w:val="4"/>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20509</w:t>
            </w:r>
          </w:p>
        </w:tc>
        <w:tc>
          <w:tcPr>
            <w:tcW w:w="4247"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教育费附加安排的支出</w:t>
            </w:r>
          </w:p>
        </w:tc>
        <w:tc>
          <w:tcPr>
            <w:tcW w:w="1234"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567.42</w:t>
            </w:r>
          </w:p>
        </w:tc>
        <w:tc>
          <w:tcPr>
            <w:tcW w:w="2194"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567.42</w:t>
            </w:r>
          </w:p>
        </w:tc>
        <w:tc>
          <w:tcPr>
            <w:tcW w:w="660"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14"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39"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450"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656"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gridAfter w:val="1"/>
          <w:wAfter w:w="734" w:type="dxa"/>
          <w:trHeight w:val="258"/>
          <w:jc w:val="center"/>
        </w:trPr>
        <w:tc>
          <w:tcPr>
            <w:tcW w:w="1647" w:type="dxa"/>
            <w:gridSpan w:val="4"/>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2050999</w:t>
            </w:r>
          </w:p>
        </w:tc>
        <w:tc>
          <w:tcPr>
            <w:tcW w:w="4247"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其他教育费附加安排的支出</w:t>
            </w:r>
          </w:p>
        </w:tc>
        <w:tc>
          <w:tcPr>
            <w:tcW w:w="1234"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567.42</w:t>
            </w:r>
          </w:p>
        </w:tc>
        <w:tc>
          <w:tcPr>
            <w:tcW w:w="2194"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567.42</w:t>
            </w:r>
          </w:p>
        </w:tc>
        <w:tc>
          <w:tcPr>
            <w:tcW w:w="660"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14"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39"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450"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656"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gridAfter w:val="1"/>
          <w:wAfter w:w="734" w:type="dxa"/>
          <w:trHeight w:val="258"/>
          <w:jc w:val="center"/>
        </w:trPr>
        <w:tc>
          <w:tcPr>
            <w:tcW w:w="1647" w:type="dxa"/>
            <w:gridSpan w:val="4"/>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w:t>
            </w:r>
          </w:p>
        </w:tc>
        <w:tc>
          <w:tcPr>
            <w:tcW w:w="4247"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社会保障和就业支出</w:t>
            </w:r>
          </w:p>
        </w:tc>
        <w:tc>
          <w:tcPr>
            <w:tcW w:w="1234"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74.47</w:t>
            </w:r>
          </w:p>
        </w:tc>
        <w:tc>
          <w:tcPr>
            <w:tcW w:w="2194"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74.47</w:t>
            </w:r>
          </w:p>
        </w:tc>
        <w:tc>
          <w:tcPr>
            <w:tcW w:w="660"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14"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39"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450"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656"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gridAfter w:val="1"/>
          <w:wAfter w:w="734" w:type="dxa"/>
          <w:trHeight w:val="258"/>
          <w:jc w:val="center"/>
        </w:trPr>
        <w:tc>
          <w:tcPr>
            <w:tcW w:w="1647" w:type="dxa"/>
            <w:gridSpan w:val="4"/>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20805</w:t>
            </w:r>
          </w:p>
        </w:tc>
        <w:tc>
          <w:tcPr>
            <w:tcW w:w="4247"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行政事业单位养老支出</w:t>
            </w:r>
          </w:p>
        </w:tc>
        <w:tc>
          <w:tcPr>
            <w:tcW w:w="1234"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53.12</w:t>
            </w:r>
          </w:p>
        </w:tc>
        <w:tc>
          <w:tcPr>
            <w:tcW w:w="2194"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53.12</w:t>
            </w:r>
          </w:p>
        </w:tc>
        <w:tc>
          <w:tcPr>
            <w:tcW w:w="660"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14"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39"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450"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656"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gridAfter w:val="1"/>
          <w:wAfter w:w="734" w:type="dxa"/>
          <w:trHeight w:val="258"/>
          <w:jc w:val="center"/>
        </w:trPr>
        <w:tc>
          <w:tcPr>
            <w:tcW w:w="1647" w:type="dxa"/>
            <w:gridSpan w:val="4"/>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2080505</w:t>
            </w:r>
          </w:p>
        </w:tc>
        <w:tc>
          <w:tcPr>
            <w:tcW w:w="4247"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机关事业单位基本养老保险缴费支出</w:t>
            </w:r>
          </w:p>
        </w:tc>
        <w:tc>
          <w:tcPr>
            <w:tcW w:w="1234"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53.12</w:t>
            </w:r>
          </w:p>
        </w:tc>
        <w:tc>
          <w:tcPr>
            <w:tcW w:w="2194"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53.12</w:t>
            </w:r>
          </w:p>
        </w:tc>
        <w:tc>
          <w:tcPr>
            <w:tcW w:w="660"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14"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39"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450"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656"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gridAfter w:val="1"/>
          <w:wAfter w:w="734" w:type="dxa"/>
          <w:trHeight w:val="258"/>
          <w:jc w:val="center"/>
        </w:trPr>
        <w:tc>
          <w:tcPr>
            <w:tcW w:w="1647" w:type="dxa"/>
            <w:gridSpan w:val="4"/>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20808</w:t>
            </w:r>
          </w:p>
        </w:tc>
        <w:tc>
          <w:tcPr>
            <w:tcW w:w="4247"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抚恤</w:t>
            </w:r>
          </w:p>
        </w:tc>
        <w:tc>
          <w:tcPr>
            <w:tcW w:w="1234"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15.27</w:t>
            </w:r>
          </w:p>
        </w:tc>
        <w:tc>
          <w:tcPr>
            <w:tcW w:w="2194"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15.27</w:t>
            </w:r>
          </w:p>
        </w:tc>
        <w:tc>
          <w:tcPr>
            <w:tcW w:w="660"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14"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39"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450"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656"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gridAfter w:val="1"/>
          <w:wAfter w:w="734" w:type="dxa"/>
          <w:trHeight w:val="258"/>
          <w:jc w:val="center"/>
        </w:trPr>
        <w:tc>
          <w:tcPr>
            <w:tcW w:w="1647" w:type="dxa"/>
            <w:gridSpan w:val="4"/>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2080899</w:t>
            </w:r>
          </w:p>
        </w:tc>
        <w:tc>
          <w:tcPr>
            <w:tcW w:w="4247"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其他优抚支出</w:t>
            </w:r>
          </w:p>
        </w:tc>
        <w:tc>
          <w:tcPr>
            <w:tcW w:w="1234"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15.27</w:t>
            </w:r>
          </w:p>
        </w:tc>
        <w:tc>
          <w:tcPr>
            <w:tcW w:w="2194"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15.27</w:t>
            </w:r>
          </w:p>
        </w:tc>
        <w:tc>
          <w:tcPr>
            <w:tcW w:w="660"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14"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39"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450"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656"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gridAfter w:val="1"/>
          <w:wAfter w:w="734" w:type="dxa"/>
          <w:trHeight w:val="258"/>
          <w:jc w:val="center"/>
        </w:trPr>
        <w:tc>
          <w:tcPr>
            <w:tcW w:w="1647" w:type="dxa"/>
            <w:gridSpan w:val="4"/>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20811</w:t>
            </w:r>
          </w:p>
        </w:tc>
        <w:tc>
          <w:tcPr>
            <w:tcW w:w="4247"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残疾人事业</w:t>
            </w:r>
          </w:p>
        </w:tc>
        <w:tc>
          <w:tcPr>
            <w:tcW w:w="1234"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3.4</w:t>
            </w:r>
          </w:p>
        </w:tc>
        <w:tc>
          <w:tcPr>
            <w:tcW w:w="2194"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3.4</w:t>
            </w:r>
          </w:p>
        </w:tc>
        <w:tc>
          <w:tcPr>
            <w:tcW w:w="660"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14"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39"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450"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656"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gridAfter w:val="1"/>
          <w:wAfter w:w="734" w:type="dxa"/>
          <w:trHeight w:val="258"/>
          <w:jc w:val="center"/>
        </w:trPr>
        <w:tc>
          <w:tcPr>
            <w:tcW w:w="1647" w:type="dxa"/>
            <w:gridSpan w:val="4"/>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2081199</w:t>
            </w:r>
          </w:p>
        </w:tc>
        <w:tc>
          <w:tcPr>
            <w:tcW w:w="4247"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其他残疾人事业支出</w:t>
            </w:r>
          </w:p>
        </w:tc>
        <w:tc>
          <w:tcPr>
            <w:tcW w:w="1234"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3.40</w:t>
            </w:r>
          </w:p>
        </w:tc>
        <w:tc>
          <w:tcPr>
            <w:tcW w:w="2194"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3.40</w:t>
            </w:r>
          </w:p>
        </w:tc>
        <w:tc>
          <w:tcPr>
            <w:tcW w:w="660"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14"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39"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450"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656"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gridAfter w:val="1"/>
          <w:wAfter w:w="734" w:type="dxa"/>
          <w:trHeight w:val="258"/>
          <w:jc w:val="center"/>
        </w:trPr>
        <w:tc>
          <w:tcPr>
            <w:tcW w:w="1647" w:type="dxa"/>
            <w:gridSpan w:val="4"/>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20827</w:t>
            </w:r>
          </w:p>
        </w:tc>
        <w:tc>
          <w:tcPr>
            <w:tcW w:w="4247"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财政对其他社会保险基金的补助</w:t>
            </w:r>
          </w:p>
        </w:tc>
        <w:tc>
          <w:tcPr>
            <w:tcW w:w="1234"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2.68</w:t>
            </w:r>
          </w:p>
        </w:tc>
        <w:tc>
          <w:tcPr>
            <w:tcW w:w="2194"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2.68</w:t>
            </w:r>
          </w:p>
        </w:tc>
        <w:tc>
          <w:tcPr>
            <w:tcW w:w="660"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14"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39"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450"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656"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gridAfter w:val="1"/>
          <w:wAfter w:w="734" w:type="dxa"/>
          <w:trHeight w:val="258"/>
          <w:jc w:val="center"/>
        </w:trPr>
        <w:tc>
          <w:tcPr>
            <w:tcW w:w="1647" w:type="dxa"/>
            <w:gridSpan w:val="4"/>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2082702</w:t>
            </w:r>
          </w:p>
        </w:tc>
        <w:tc>
          <w:tcPr>
            <w:tcW w:w="4247"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财政对工伤保险基金的补助</w:t>
            </w:r>
          </w:p>
        </w:tc>
        <w:tc>
          <w:tcPr>
            <w:tcW w:w="1234"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2.68</w:t>
            </w:r>
          </w:p>
        </w:tc>
        <w:tc>
          <w:tcPr>
            <w:tcW w:w="2194"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2.68</w:t>
            </w:r>
          </w:p>
        </w:tc>
        <w:tc>
          <w:tcPr>
            <w:tcW w:w="660"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14"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39"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450"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656"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gridAfter w:val="1"/>
          <w:wAfter w:w="734" w:type="dxa"/>
          <w:trHeight w:val="258"/>
          <w:jc w:val="center"/>
        </w:trPr>
        <w:tc>
          <w:tcPr>
            <w:tcW w:w="1647" w:type="dxa"/>
            <w:gridSpan w:val="4"/>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210</w:t>
            </w:r>
          </w:p>
        </w:tc>
        <w:tc>
          <w:tcPr>
            <w:tcW w:w="4247"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卫生健康支出</w:t>
            </w:r>
          </w:p>
        </w:tc>
        <w:tc>
          <w:tcPr>
            <w:tcW w:w="1234"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24.62</w:t>
            </w:r>
          </w:p>
        </w:tc>
        <w:tc>
          <w:tcPr>
            <w:tcW w:w="2194"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24.62</w:t>
            </w:r>
          </w:p>
        </w:tc>
        <w:tc>
          <w:tcPr>
            <w:tcW w:w="660"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14"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39"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450"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656"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gridAfter w:val="1"/>
          <w:wAfter w:w="734" w:type="dxa"/>
          <w:trHeight w:val="258"/>
          <w:jc w:val="center"/>
        </w:trPr>
        <w:tc>
          <w:tcPr>
            <w:tcW w:w="1647" w:type="dxa"/>
            <w:gridSpan w:val="4"/>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21011</w:t>
            </w:r>
          </w:p>
        </w:tc>
        <w:tc>
          <w:tcPr>
            <w:tcW w:w="4247"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行政事业单位医疗</w:t>
            </w:r>
          </w:p>
        </w:tc>
        <w:tc>
          <w:tcPr>
            <w:tcW w:w="1234"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24.62</w:t>
            </w:r>
          </w:p>
        </w:tc>
        <w:tc>
          <w:tcPr>
            <w:tcW w:w="2194"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24.62</w:t>
            </w:r>
          </w:p>
        </w:tc>
        <w:tc>
          <w:tcPr>
            <w:tcW w:w="660"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14"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39"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450"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656"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gridAfter w:val="1"/>
          <w:wAfter w:w="734" w:type="dxa"/>
          <w:trHeight w:val="258"/>
          <w:jc w:val="center"/>
        </w:trPr>
        <w:tc>
          <w:tcPr>
            <w:tcW w:w="1647" w:type="dxa"/>
            <w:gridSpan w:val="4"/>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2101102</w:t>
            </w:r>
          </w:p>
        </w:tc>
        <w:tc>
          <w:tcPr>
            <w:tcW w:w="4247"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事业单位医疗</w:t>
            </w:r>
          </w:p>
        </w:tc>
        <w:tc>
          <w:tcPr>
            <w:tcW w:w="1234"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24.62</w:t>
            </w:r>
          </w:p>
        </w:tc>
        <w:tc>
          <w:tcPr>
            <w:tcW w:w="2194"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24.62</w:t>
            </w:r>
          </w:p>
        </w:tc>
        <w:tc>
          <w:tcPr>
            <w:tcW w:w="660"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14"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39"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450"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656"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gridAfter w:val="1"/>
          <w:wAfter w:w="734" w:type="dxa"/>
          <w:trHeight w:val="258"/>
          <w:jc w:val="center"/>
        </w:trPr>
        <w:tc>
          <w:tcPr>
            <w:tcW w:w="1647" w:type="dxa"/>
            <w:gridSpan w:val="4"/>
            <w:tcBorders>
              <w:top w:val="nil"/>
              <w:left w:val="single" w:sz="4" w:space="0" w:color="000000"/>
              <w:bottom w:val="single" w:sz="4" w:space="0" w:color="000000"/>
              <w:right w:val="single" w:sz="4" w:space="0" w:color="000000"/>
            </w:tcBorders>
            <w:shd w:val="clear" w:color="auto" w:fill="auto"/>
            <w:noWrap/>
            <w:vAlign w:val="center"/>
          </w:tcPr>
          <w:p w:rsidR="00DF7C80" w:rsidRDefault="00DF7C80">
            <w:pPr>
              <w:widowControl/>
              <w:jc w:val="left"/>
              <w:rPr>
                <w:rFonts w:ascii="宋体" w:eastAsia="宋体" w:hAnsi="宋体" w:cs="Arial"/>
                <w:color w:val="000000"/>
                <w:kern w:val="0"/>
                <w:sz w:val="22"/>
              </w:rPr>
            </w:pPr>
          </w:p>
        </w:tc>
        <w:tc>
          <w:tcPr>
            <w:tcW w:w="4247" w:type="dxa"/>
            <w:gridSpan w:val="2"/>
            <w:tcBorders>
              <w:top w:val="nil"/>
              <w:left w:val="nil"/>
              <w:bottom w:val="single" w:sz="4" w:space="0" w:color="000000"/>
              <w:right w:val="single" w:sz="4" w:space="0" w:color="000000"/>
            </w:tcBorders>
            <w:shd w:val="clear" w:color="auto" w:fill="auto"/>
            <w:noWrap/>
            <w:vAlign w:val="center"/>
          </w:tcPr>
          <w:p w:rsidR="00DF7C80" w:rsidRDefault="00DF7C80">
            <w:pPr>
              <w:widowControl/>
              <w:jc w:val="left"/>
              <w:rPr>
                <w:rFonts w:ascii="宋体" w:eastAsia="宋体" w:hAnsi="宋体" w:cs="Arial"/>
                <w:color w:val="000000"/>
                <w:kern w:val="0"/>
                <w:sz w:val="22"/>
              </w:rPr>
            </w:pPr>
          </w:p>
        </w:tc>
        <w:tc>
          <w:tcPr>
            <w:tcW w:w="1234" w:type="dxa"/>
            <w:gridSpan w:val="2"/>
            <w:tcBorders>
              <w:top w:val="nil"/>
              <w:left w:val="nil"/>
              <w:bottom w:val="single" w:sz="4" w:space="0" w:color="000000"/>
              <w:right w:val="single" w:sz="4" w:space="0" w:color="000000"/>
            </w:tcBorders>
            <w:shd w:val="clear" w:color="auto" w:fill="auto"/>
            <w:noWrap/>
            <w:vAlign w:val="center"/>
          </w:tcPr>
          <w:p w:rsidR="00DF7C80" w:rsidRDefault="00DF7C80">
            <w:pPr>
              <w:widowControl/>
              <w:jc w:val="right"/>
              <w:rPr>
                <w:rFonts w:ascii="宋体" w:eastAsia="宋体" w:hAnsi="宋体" w:cs="Arial"/>
                <w:color w:val="000000"/>
                <w:kern w:val="0"/>
                <w:sz w:val="22"/>
              </w:rPr>
            </w:pPr>
          </w:p>
        </w:tc>
        <w:tc>
          <w:tcPr>
            <w:tcW w:w="2194" w:type="dxa"/>
            <w:gridSpan w:val="2"/>
            <w:tcBorders>
              <w:top w:val="nil"/>
              <w:left w:val="nil"/>
              <w:bottom w:val="single" w:sz="4" w:space="0" w:color="000000"/>
              <w:right w:val="single" w:sz="4" w:space="0" w:color="000000"/>
            </w:tcBorders>
            <w:shd w:val="clear" w:color="auto" w:fill="auto"/>
            <w:noWrap/>
            <w:vAlign w:val="center"/>
          </w:tcPr>
          <w:p w:rsidR="00DF7C80" w:rsidRDefault="00DF7C80">
            <w:pPr>
              <w:widowControl/>
              <w:jc w:val="right"/>
              <w:rPr>
                <w:rFonts w:ascii="宋体" w:eastAsia="宋体" w:hAnsi="宋体" w:cs="Arial"/>
                <w:color w:val="000000"/>
                <w:kern w:val="0"/>
                <w:sz w:val="22"/>
              </w:rPr>
            </w:pPr>
          </w:p>
        </w:tc>
        <w:tc>
          <w:tcPr>
            <w:tcW w:w="660" w:type="dxa"/>
            <w:gridSpan w:val="2"/>
            <w:tcBorders>
              <w:top w:val="nil"/>
              <w:left w:val="nil"/>
              <w:bottom w:val="single" w:sz="4" w:space="0" w:color="000000"/>
              <w:right w:val="single" w:sz="4" w:space="0" w:color="000000"/>
            </w:tcBorders>
            <w:shd w:val="clear" w:color="auto" w:fill="auto"/>
            <w:noWrap/>
            <w:vAlign w:val="center"/>
          </w:tcPr>
          <w:p w:rsidR="00DF7C80" w:rsidRDefault="00DF7C80">
            <w:pPr>
              <w:widowControl/>
              <w:jc w:val="right"/>
              <w:rPr>
                <w:rFonts w:ascii="宋体" w:eastAsia="宋体" w:hAnsi="宋体" w:cs="Arial"/>
                <w:color w:val="000000"/>
                <w:kern w:val="0"/>
                <w:sz w:val="22"/>
              </w:rPr>
            </w:pPr>
          </w:p>
        </w:tc>
        <w:tc>
          <w:tcPr>
            <w:tcW w:w="1114" w:type="dxa"/>
            <w:tcBorders>
              <w:top w:val="nil"/>
              <w:left w:val="nil"/>
              <w:bottom w:val="single" w:sz="4" w:space="0" w:color="000000"/>
              <w:right w:val="single" w:sz="4" w:space="0" w:color="000000"/>
            </w:tcBorders>
            <w:shd w:val="clear" w:color="auto" w:fill="auto"/>
            <w:noWrap/>
            <w:vAlign w:val="center"/>
          </w:tcPr>
          <w:p w:rsidR="00DF7C80" w:rsidRDefault="00DF7C80">
            <w:pPr>
              <w:widowControl/>
              <w:jc w:val="right"/>
              <w:rPr>
                <w:rFonts w:ascii="宋体" w:eastAsia="宋体" w:hAnsi="宋体" w:cs="Arial"/>
                <w:color w:val="000000"/>
                <w:kern w:val="0"/>
                <w:sz w:val="22"/>
              </w:rPr>
            </w:pPr>
          </w:p>
        </w:tc>
        <w:tc>
          <w:tcPr>
            <w:tcW w:w="1139" w:type="dxa"/>
            <w:gridSpan w:val="2"/>
            <w:tcBorders>
              <w:top w:val="nil"/>
              <w:left w:val="nil"/>
              <w:bottom w:val="single" w:sz="4" w:space="0" w:color="000000"/>
              <w:right w:val="single" w:sz="4" w:space="0" w:color="000000"/>
            </w:tcBorders>
            <w:shd w:val="clear" w:color="auto" w:fill="auto"/>
            <w:noWrap/>
            <w:vAlign w:val="center"/>
          </w:tcPr>
          <w:p w:rsidR="00DF7C80" w:rsidRDefault="00DF7C80">
            <w:pPr>
              <w:widowControl/>
              <w:jc w:val="right"/>
              <w:rPr>
                <w:rFonts w:ascii="宋体" w:eastAsia="宋体" w:hAnsi="宋体" w:cs="Arial"/>
                <w:color w:val="000000"/>
                <w:kern w:val="0"/>
                <w:sz w:val="22"/>
              </w:rPr>
            </w:pPr>
          </w:p>
        </w:tc>
        <w:tc>
          <w:tcPr>
            <w:tcW w:w="1450" w:type="dxa"/>
            <w:gridSpan w:val="2"/>
            <w:tcBorders>
              <w:top w:val="nil"/>
              <w:left w:val="nil"/>
              <w:bottom w:val="single" w:sz="4" w:space="0" w:color="000000"/>
              <w:right w:val="single" w:sz="4" w:space="0" w:color="000000"/>
            </w:tcBorders>
            <w:shd w:val="clear" w:color="auto" w:fill="auto"/>
            <w:noWrap/>
            <w:vAlign w:val="center"/>
          </w:tcPr>
          <w:p w:rsidR="00DF7C80" w:rsidRDefault="00DF7C80">
            <w:pPr>
              <w:widowControl/>
              <w:jc w:val="right"/>
              <w:rPr>
                <w:rFonts w:ascii="宋体" w:eastAsia="宋体" w:hAnsi="宋体" w:cs="Arial"/>
                <w:color w:val="000000"/>
                <w:kern w:val="0"/>
                <w:sz w:val="22"/>
              </w:rPr>
            </w:pPr>
          </w:p>
        </w:tc>
        <w:tc>
          <w:tcPr>
            <w:tcW w:w="1656" w:type="dxa"/>
            <w:gridSpan w:val="2"/>
            <w:tcBorders>
              <w:top w:val="nil"/>
              <w:left w:val="nil"/>
              <w:bottom w:val="single" w:sz="4" w:space="0" w:color="000000"/>
              <w:right w:val="single" w:sz="4" w:space="0" w:color="000000"/>
            </w:tcBorders>
            <w:shd w:val="clear" w:color="auto" w:fill="auto"/>
            <w:noWrap/>
            <w:vAlign w:val="center"/>
          </w:tcPr>
          <w:p w:rsidR="00DF7C80" w:rsidRDefault="00DF7C80">
            <w:pPr>
              <w:widowControl/>
              <w:jc w:val="right"/>
              <w:rPr>
                <w:rFonts w:ascii="宋体" w:eastAsia="宋体" w:hAnsi="宋体" w:cs="Arial"/>
                <w:color w:val="000000"/>
                <w:kern w:val="0"/>
                <w:sz w:val="22"/>
              </w:rPr>
            </w:pPr>
          </w:p>
        </w:tc>
      </w:tr>
      <w:tr w:rsidR="00DF7C80">
        <w:trPr>
          <w:gridAfter w:val="1"/>
          <w:wAfter w:w="734" w:type="dxa"/>
          <w:trHeight w:val="258"/>
          <w:jc w:val="center"/>
        </w:trPr>
        <w:tc>
          <w:tcPr>
            <w:tcW w:w="1647" w:type="dxa"/>
            <w:gridSpan w:val="4"/>
            <w:tcBorders>
              <w:top w:val="nil"/>
              <w:left w:val="single" w:sz="4" w:space="0" w:color="000000"/>
              <w:bottom w:val="single" w:sz="4" w:space="0" w:color="000000"/>
              <w:right w:val="single" w:sz="4" w:space="0" w:color="000000"/>
            </w:tcBorders>
            <w:shd w:val="clear" w:color="auto" w:fill="auto"/>
            <w:noWrap/>
            <w:vAlign w:val="center"/>
          </w:tcPr>
          <w:p w:rsidR="00DF7C80" w:rsidRDefault="00DF7C80">
            <w:pPr>
              <w:widowControl/>
              <w:jc w:val="left"/>
              <w:rPr>
                <w:rFonts w:ascii="宋体" w:eastAsia="宋体" w:hAnsi="宋体" w:cs="Arial"/>
                <w:color w:val="000000"/>
                <w:kern w:val="0"/>
                <w:sz w:val="22"/>
              </w:rPr>
            </w:pPr>
          </w:p>
        </w:tc>
        <w:tc>
          <w:tcPr>
            <w:tcW w:w="4247" w:type="dxa"/>
            <w:gridSpan w:val="2"/>
            <w:tcBorders>
              <w:top w:val="nil"/>
              <w:left w:val="nil"/>
              <w:bottom w:val="single" w:sz="4" w:space="0" w:color="000000"/>
              <w:right w:val="single" w:sz="4" w:space="0" w:color="000000"/>
            </w:tcBorders>
            <w:shd w:val="clear" w:color="auto" w:fill="auto"/>
            <w:noWrap/>
            <w:vAlign w:val="center"/>
          </w:tcPr>
          <w:p w:rsidR="00DF7C80" w:rsidRDefault="00DF7C80">
            <w:pPr>
              <w:widowControl/>
              <w:jc w:val="left"/>
              <w:rPr>
                <w:rFonts w:ascii="宋体" w:eastAsia="宋体" w:hAnsi="宋体" w:cs="Arial"/>
                <w:color w:val="000000"/>
                <w:kern w:val="0"/>
                <w:sz w:val="22"/>
              </w:rPr>
            </w:pPr>
          </w:p>
        </w:tc>
        <w:tc>
          <w:tcPr>
            <w:tcW w:w="1234" w:type="dxa"/>
            <w:gridSpan w:val="2"/>
            <w:tcBorders>
              <w:top w:val="nil"/>
              <w:left w:val="nil"/>
              <w:bottom w:val="single" w:sz="4" w:space="0" w:color="000000"/>
              <w:right w:val="single" w:sz="4" w:space="0" w:color="000000"/>
            </w:tcBorders>
            <w:shd w:val="clear" w:color="auto" w:fill="auto"/>
            <w:noWrap/>
            <w:vAlign w:val="center"/>
          </w:tcPr>
          <w:p w:rsidR="00DF7C80" w:rsidRDefault="00DF7C80">
            <w:pPr>
              <w:widowControl/>
              <w:jc w:val="right"/>
              <w:rPr>
                <w:rFonts w:ascii="宋体" w:eastAsia="宋体" w:hAnsi="宋体" w:cs="Arial"/>
                <w:color w:val="000000"/>
                <w:kern w:val="0"/>
                <w:sz w:val="22"/>
              </w:rPr>
            </w:pPr>
          </w:p>
        </w:tc>
        <w:tc>
          <w:tcPr>
            <w:tcW w:w="2194" w:type="dxa"/>
            <w:gridSpan w:val="2"/>
            <w:tcBorders>
              <w:top w:val="nil"/>
              <w:left w:val="nil"/>
              <w:bottom w:val="single" w:sz="4" w:space="0" w:color="000000"/>
              <w:right w:val="single" w:sz="4" w:space="0" w:color="000000"/>
            </w:tcBorders>
            <w:shd w:val="clear" w:color="auto" w:fill="auto"/>
            <w:noWrap/>
            <w:vAlign w:val="center"/>
          </w:tcPr>
          <w:p w:rsidR="00DF7C80" w:rsidRDefault="00DF7C80">
            <w:pPr>
              <w:widowControl/>
              <w:jc w:val="right"/>
              <w:rPr>
                <w:rFonts w:ascii="宋体" w:eastAsia="宋体" w:hAnsi="宋体" w:cs="Arial"/>
                <w:color w:val="000000"/>
                <w:kern w:val="0"/>
                <w:sz w:val="22"/>
              </w:rPr>
            </w:pPr>
          </w:p>
        </w:tc>
        <w:tc>
          <w:tcPr>
            <w:tcW w:w="660" w:type="dxa"/>
            <w:gridSpan w:val="2"/>
            <w:tcBorders>
              <w:top w:val="nil"/>
              <w:left w:val="nil"/>
              <w:bottom w:val="single" w:sz="4" w:space="0" w:color="000000"/>
              <w:right w:val="single" w:sz="4" w:space="0" w:color="000000"/>
            </w:tcBorders>
            <w:shd w:val="clear" w:color="auto" w:fill="auto"/>
            <w:noWrap/>
            <w:vAlign w:val="center"/>
          </w:tcPr>
          <w:p w:rsidR="00DF7C80" w:rsidRDefault="00DF7C80">
            <w:pPr>
              <w:widowControl/>
              <w:jc w:val="right"/>
              <w:rPr>
                <w:rFonts w:ascii="宋体" w:eastAsia="宋体" w:hAnsi="宋体" w:cs="Arial"/>
                <w:color w:val="000000"/>
                <w:kern w:val="0"/>
                <w:sz w:val="22"/>
              </w:rPr>
            </w:pPr>
          </w:p>
        </w:tc>
        <w:tc>
          <w:tcPr>
            <w:tcW w:w="1114" w:type="dxa"/>
            <w:tcBorders>
              <w:top w:val="nil"/>
              <w:left w:val="nil"/>
              <w:bottom w:val="single" w:sz="4" w:space="0" w:color="000000"/>
              <w:right w:val="single" w:sz="4" w:space="0" w:color="000000"/>
            </w:tcBorders>
            <w:shd w:val="clear" w:color="auto" w:fill="auto"/>
            <w:noWrap/>
            <w:vAlign w:val="center"/>
          </w:tcPr>
          <w:p w:rsidR="00DF7C80" w:rsidRDefault="00DF7C80">
            <w:pPr>
              <w:widowControl/>
              <w:jc w:val="right"/>
              <w:rPr>
                <w:rFonts w:ascii="宋体" w:eastAsia="宋体" w:hAnsi="宋体" w:cs="Arial"/>
                <w:color w:val="000000"/>
                <w:kern w:val="0"/>
                <w:sz w:val="22"/>
              </w:rPr>
            </w:pPr>
          </w:p>
        </w:tc>
        <w:tc>
          <w:tcPr>
            <w:tcW w:w="1139" w:type="dxa"/>
            <w:gridSpan w:val="2"/>
            <w:tcBorders>
              <w:top w:val="nil"/>
              <w:left w:val="nil"/>
              <w:bottom w:val="single" w:sz="4" w:space="0" w:color="000000"/>
              <w:right w:val="single" w:sz="4" w:space="0" w:color="000000"/>
            </w:tcBorders>
            <w:shd w:val="clear" w:color="auto" w:fill="auto"/>
            <w:noWrap/>
            <w:vAlign w:val="center"/>
          </w:tcPr>
          <w:p w:rsidR="00DF7C80" w:rsidRDefault="00DF7C80">
            <w:pPr>
              <w:widowControl/>
              <w:jc w:val="right"/>
              <w:rPr>
                <w:rFonts w:ascii="宋体" w:eastAsia="宋体" w:hAnsi="宋体" w:cs="Arial"/>
                <w:color w:val="000000"/>
                <w:kern w:val="0"/>
                <w:sz w:val="22"/>
              </w:rPr>
            </w:pPr>
          </w:p>
        </w:tc>
        <w:tc>
          <w:tcPr>
            <w:tcW w:w="1450" w:type="dxa"/>
            <w:gridSpan w:val="2"/>
            <w:tcBorders>
              <w:top w:val="nil"/>
              <w:left w:val="nil"/>
              <w:bottom w:val="single" w:sz="4" w:space="0" w:color="000000"/>
              <w:right w:val="single" w:sz="4" w:space="0" w:color="000000"/>
            </w:tcBorders>
            <w:shd w:val="clear" w:color="auto" w:fill="auto"/>
            <w:noWrap/>
            <w:vAlign w:val="center"/>
          </w:tcPr>
          <w:p w:rsidR="00DF7C80" w:rsidRDefault="00DF7C80">
            <w:pPr>
              <w:widowControl/>
              <w:jc w:val="right"/>
              <w:rPr>
                <w:rFonts w:ascii="宋体" w:eastAsia="宋体" w:hAnsi="宋体" w:cs="Arial"/>
                <w:color w:val="000000"/>
                <w:kern w:val="0"/>
                <w:sz w:val="22"/>
              </w:rPr>
            </w:pPr>
          </w:p>
        </w:tc>
        <w:tc>
          <w:tcPr>
            <w:tcW w:w="1656" w:type="dxa"/>
            <w:gridSpan w:val="2"/>
            <w:tcBorders>
              <w:top w:val="nil"/>
              <w:left w:val="nil"/>
              <w:bottom w:val="single" w:sz="4" w:space="0" w:color="000000"/>
              <w:right w:val="single" w:sz="4" w:space="0" w:color="000000"/>
            </w:tcBorders>
            <w:shd w:val="clear" w:color="auto" w:fill="auto"/>
            <w:noWrap/>
            <w:vAlign w:val="center"/>
          </w:tcPr>
          <w:p w:rsidR="00DF7C80" w:rsidRDefault="00DF7C80">
            <w:pPr>
              <w:widowControl/>
              <w:jc w:val="right"/>
              <w:rPr>
                <w:rFonts w:ascii="宋体" w:eastAsia="宋体" w:hAnsi="宋体" w:cs="Arial"/>
                <w:color w:val="000000"/>
                <w:kern w:val="0"/>
                <w:sz w:val="22"/>
              </w:rPr>
            </w:pPr>
          </w:p>
        </w:tc>
      </w:tr>
      <w:tr w:rsidR="00DF7C80">
        <w:trPr>
          <w:gridAfter w:val="1"/>
          <w:wAfter w:w="734" w:type="dxa"/>
          <w:trHeight w:val="258"/>
          <w:jc w:val="center"/>
        </w:trPr>
        <w:tc>
          <w:tcPr>
            <w:tcW w:w="1647" w:type="dxa"/>
            <w:gridSpan w:val="4"/>
            <w:tcBorders>
              <w:top w:val="nil"/>
              <w:left w:val="single" w:sz="4" w:space="0" w:color="000000"/>
              <w:bottom w:val="single" w:sz="4" w:space="0" w:color="000000"/>
              <w:right w:val="single" w:sz="4" w:space="0" w:color="000000"/>
            </w:tcBorders>
            <w:shd w:val="clear" w:color="auto" w:fill="auto"/>
            <w:noWrap/>
            <w:vAlign w:val="center"/>
          </w:tcPr>
          <w:p w:rsidR="00DF7C80" w:rsidRDefault="00DF7C80">
            <w:pPr>
              <w:widowControl/>
              <w:jc w:val="left"/>
              <w:rPr>
                <w:rFonts w:ascii="宋体" w:eastAsia="宋体" w:hAnsi="宋体" w:cs="Arial"/>
                <w:color w:val="000000"/>
                <w:kern w:val="0"/>
                <w:sz w:val="22"/>
              </w:rPr>
            </w:pPr>
          </w:p>
        </w:tc>
        <w:tc>
          <w:tcPr>
            <w:tcW w:w="4247" w:type="dxa"/>
            <w:gridSpan w:val="2"/>
            <w:tcBorders>
              <w:top w:val="nil"/>
              <w:left w:val="nil"/>
              <w:bottom w:val="single" w:sz="4" w:space="0" w:color="000000"/>
              <w:right w:val="single" w:sz="4" w:space="0" w:color="000000"/>
            </w:tcBorders>
            <w:shd w:val="clear" w:color="auto" w:fill="auto"/>
            <w:noWrap/>
            <w:vAlign w:val="center"/>
          </w:tcPr>
          <w:p w:rsidR="00DF7C80" w:rsidRDefault="00DF7C80">
            <w:pPr>
              <w:widowControl/>
              <w:jc w:val="left"/>
              <w:rPr>
                <w:rFonts w:ascii="宋体" w:eastAsia="宋体" w:hAnsi="宋体" w:cs="Arial"/>
                <w:color w:val="000000"/>
                <w:kern w:val="0"/>
                <w:sz w:val="22"/>
              </w:rPr>
            </w:pPr>
          </w:p>
        </w:tc>
        <w:tc>
          <w:tcPr>
            <w:tcW w:w="1234" w:type="dxa"/>
            <w:gridSpan w:val="2"/>
            <w:tcBorders>
              <w:top w:val="nil"/>
              <w:left w:val="nil"/>
              <w:bottom w:val="single" w:sz="4" w:space="0" w:color="000000"/>
              <w:right w:val="single" w:sz="4" w:space="0" w:color="000000"/>
            </w:tcBorders>
            <w:shd w:val="clear" w:color="auto" w:fill="auto"/>
            <w:noWrap/>
            <w:vAlign w:val="center"/>
          </w:tcPr>
          <w:p w:rsidR="00DF7C80" w:rsidRDefault="00DF7C80">
            <w:pPr>
              <w:widowControl/>
              <w:jc w:val="right"/>
              <w:rPr>
                <w:rFonts w:ascii="宋体" w:eastAsia="宋体" w:hAnsi="宋体" w:cs="Arial"/>
                <w:color w:val="000000"/>
                <w:kern w:val="0"/>
                <w:sz w:val="22"/>
              </w:rPr>
            </w:pPr>
          </w:p>
        </w:tc>
        <w:tc>
          <w:tcPr>
            <w:tcW w:w="2194" w:type="dxa"/>
            <w:gridSpan w:val="2"/>
            <w:tcBorders>
              <w:top w:val="nil"/>
              <w:left w:val="nil"/>
              <w:bottom w:val="single" w:sz="4" w:space="0" w:color="000000"/>
              <w:right w:val="single" w:sz="4" w:space="0" w:color="000000"/>
            </w:tcBorders>
            <w:shd w:val="clear" w:color="auto" w:fill="auto"/>
            <w:noWrap/>
            <w:vAlign w:val="center"/>
          </w:tcPr>
          <w:p w:rsidR="00DF7C80" w:rsidRDefault="00DF7C80">
            <w:pPr>
              <w:widowControl/>
              <w:jc w:val="right"/>
              <w:rPr>
                <w:rFonts w:ascii="宋体" w:eastAsia="宋体" w:hAnsi="宋体" w:cs="Arial"/>
                <w:color w:val="000000"/>
                <w:kern w:val="0"/>
                <w:sz w:val="22"/>
              </w:rPr>
            </w:pPr>
          </w:p>
        </w:tc>
        <w:tc>
          <w:tcPr>
            <w:tcW w:w="660" w:type="dxa"/>
            <w:gridSpan w:val="2"/>
            <w:tcBorders>
              <w:top w:val="nil"/>
              <w:left w:val="nil"/>
              <w:bottom w:val="single" w:sz="4" w:space="0" w:color="000000"/>
              <w:right w:val="single" w:sz="4" w:space="0" w:color="000000"/>
            </w:tcBorders>
            <w:shd w:val="clear" w:color="auto" w:fill="auto"/>
            <w:noWrap/>
            <w:vAlign w:val="center"/>
          </w:tcPr>
          <w:p w:rsidR="00DF7C80" w:rsidRDefault="00DF7C80">
            <w:pPr>
              <w:widowControl/>
              <w:jc w:val="right"/>
              <w:rPr>
                <w:rFonts w:ascii="宋体" w:eastAsia="宋体" w:hAnsi="宋体" w:cs="Arial"/>
                <w:color w:val="000000"/>
                <w:kern w:val="0"/>
                <w:sz w:val="22"/>
              </w:rPr>
            </w:pPr>
          </w:p>
        </w:tc>
        <w:tc>
          <w:tcPr>
            <w:tcW w:w="1114" w:type="dxa"/>
            <w:tcBorders>
              <w:top w:val="nil"/>
              <w:left w:val="nil"/>
              <w:bottom w:val="single" w:sz="4" w:space="0" w:color="000000"/>
              <w:right w:val="single" w:sz="4" w:space="0" w:color="000000"/>
            </w:tcBorders>
            <w:shd w:val="clear" w:color="auto" w:fill="auto"/>
            <w:noWrap/>
            <w:vAlign w:val="center"/>
          </w:tcPr>
          <w:p w:rsidR="00DF7C80" w:rsidRDefault="00DF7C80">
            <w:pPr>
              <w:widowControl/>
              <w:jc w:val="right"/>
              <w:rPr>
                <w:rFonts w:ascii="宋体" w:eastAsia="宋体" w:hAnsi="宋体" w:cs="Arial"/>
                <w:color w:val="000000"/>
                <w:kern w:val="0"/>
                <w:sz w:val="22"/>
              </w:rPr>
            </w:pPr>
          </w:p>
        </w:tc>
        <w:tc>
          <w:tcPr>
            <w:tcW w:w="1139" w:type="dxa"/>
            <w:gridSpan w:val="2"/>
            <w:tcBorders>
              <w:top w:val="nil"/>
              <w:left w:val="nil"/>
              <w:bottom w:val="single" w:sz="4" w:space="0" w:color="000000"/>
              <w:right w:val="single" w:sz="4" w:space="0" w:color="000000"/>
            </w:tcBorders>
            <w:shd w:val="clear" w:color="auto" w:fill="auto"/>
            <w:noWrap/>
            <w:vAlign w:val="center"/>
          </w:tcPr>
          <w:p w:rsidR="00DF7C80" w:rsidRDefault="00DF7C80">
            <w:pPr>
              <w:widowControl/>
              <w:jc w:val="right"/>
              <w:rPr>
                <w:rFonts w:ascii="宋体" w:eastAsia="宋体" w:hAnsi="宋体" w:cs="Arial"/>
                <w:color w:val="000000"/>
                <w:kern w:val="0"/>
                <w:sz w:val="22"/>
              </w:rPr>
            </w:pPr>
          </w:p>
        </w:tc>
        <w:tc>
          <w:tcPr>
            <w:tcW w:w="1450" w:type="dxa"/>
            <w:gridSpan w:val="2"/>
            <w:tcBorders>
              <w:top w:val="nil"/>
              <w:left w:val="nil"/>
              <w:bottom w:val="single" w:sz="4" w:space="0" w:color="000000"/>
              <w:right w:val="single" w:sz="4" w:space="0" w:color="000000"/>
            </w:tcBorders>
            <w:shd w:val="clear" w:color="auto" w:fill="auto"/>
            <w:noWrap/>
            <w:vAlign w:val="center"/>
          </w:tcPr>
          <w:p w:rsidR="00DF7C80" w:rsidRDefault="00DF7C80">
            <w:pPr>
              <w:widowControl/>
              <w:jc w:val="right"/>
              <w:rPr>
                <w:rFonts w:ascii="宋体" w:eastAsia="宋体" w:hAnsi="宋体" w:cs="Arial"/>
                <w:color w:val="000000"/>
                <w:kern w:val="0"/>
                <w:sz w:val="22"/>
              </w:rPr>
            </w:pPr>
          </w:p>
        </w:tc>
        <w:tc>
          <w:tcPr>
            <w:tcW w:w="1656" w:type="dxa"/>
            <w:gridSpan w:val="2"/>
            <w:tcBorders>
              <w:top w:val="nil"/>
              <w:left w:val="nil"/>
              <w:bottom w:val="single" w:sz="4" w:space="0" w:color="000000"/>
              <w:right w:val="single" w:sz="4" w:space="0" w:color="000000"/>
            </w:tcBorders>
            <w:shd w:val="clear" w:color="auto" w:fill="auto"/>
            <w:noWrap/>
            <w:vAlign w:val="center"/>
          </w:tcPr>
          <w:p w:rsidR="00DF7C80" w:rsidRDefault="00DF7C80">
            <w:pPr>
              <w:widowControl/>
              <w:jc w:val="right"/>
              <w:rPr>
                <w:rFonts w:ascii="宋体" w:eastAsia="宋体" w:hAnsi="宋体" w:cs="Arial"/>
                <w:color w:val="000000"/>
                <w:kern w:val="0"/>
                <w:sz w:val="22"/>
              </w:rPr>
            </w:pPr>
          </w:p>
        </w:tc>
      </w:tr>
      <w:tr w:rsidR="00DF7C80">
        <w:trPr>
          <w:gridBefore w:val="1"/>
          <w:wBefore w:w="619" w:type="dxa"/>
          <w:trHeight w:val="390"/>
          <w:jc w:val="center"/>
        </w:trPr>
        <w:tc>
          <w:tcPr>
            <w:tcW w:w="344" w:type="dxa"/>
            <w:tcBorders>
              <w:top w:val="nil"/>
              <w:left w:val="nil"/>
              <w:right w:val="nil"/>
            </w:tcBorders>
            <w:shd w:val="clear" w:color="auto" w:fill="auto"/>
            <w:noWrap/>
            <w:vAlign w:val="bottom"/>
          </w:tcPr>
          <w:p w:rsidR="00DF7C80" w:rsidRDefault="00AD035C">
            <w:pPr>
              <w:widowControl/>
              <w:jc w:val="center"/>
              <w:rPr>
                <w:rFonts w:ascii="宋体" w:eastAsia="宋体" w:hAnsi="宋体" w:cs="宋体"/>
                <w:kern w:val="0"/>
                <w:sz w:val="20"/>
                <w:szCs w:val="20"/>
              </w:rPr>
            </w:pPr>
            <w:r>
              <w:rPr>
                <w:rFonts w:ascii="Times New Roman" w:eastAsia="黑体" w:hAnsi="Times New Roman" w:cs="Times New Roman"/>
                <w:bCs/>
                <w:kern w:val="0"/>
                <w:sz w:val="32"/>
                <w:szCs w:val="32"/>
              </w:rPr>
              <w:lastRenderedPageBreak/>
              <w:br w:type="page"/>
            </w:r>
          </w:p>
        </w:tc>
        <w:tc>
          <w:tcPr>
            <w:tcW w:w="341" w:type="dxa"/>
            <w:tcBorders>
              <w:top w:val="nil"/>
              <w:left w:val="nil"/>
              <w:right w:val="nil"/>
            </w:tcBorders>
            <w:shd w:val="clear" w:color="auto" w:fill="auto"/>
            <w:noWrap/>
            <w:vAlign w:val="bottom"/>
          </w:tcPr>
          <w:p w:rsidR="00DF7C80" w:rsidRDefault="00DF7C80">
            <w:pPr>
              <w:widowControl/>
              <w:jc w:val="center"/>
              <w:rPr>
                <w:rFonts w:ascii="Times New Roman" w:eastAsia="Times New Roman" w:hAnsi="Times New Roman" w:cs="Times New Roman"/>
                <w:kern w:val="0"/>
                <w:sz w:val="20"/>
                <w:szCs w:val="20"/>
              </w:rPr>
            </w:pPr>
          </w:p>
        </w:tc>
        <w:tc>
          <w:tcPr>
            <w:tcW w:w="1442" w:type="dxa"/>
            <w:gridSpan w:val="2"/>
            <w:tcBorders>
              <w:top w:val="nil"/>
              <w:left w:val="nil"/>
            </w:tcBorders>
            <w:shd w:val="clear" w:color="auto" w:fill="auto"/>
            <w:noWrap/>
            <w:vAlign w:val="bottom"/>
          </w:tcPr>
          <w:p w:rsidR="00DF7C80" w:rsidRDefault="00DF7C80">
            <w:pPr>
              <w:widowControl/>
              <w:jc w:val="center"/>
              <w:rPr>
                <w:rFonts w:ascii="Times New Roman" w:eastAsia="Times New Roman" w:hAnsi="Times New Roman" w:cs="Times New Roman"/>
                <w:kern w:val="0"/>
                <w:sz w:val="20"/>
                <w:szCs w:val="20"/>
              </w:rPr>
            </w:pPr>
          </w:p>
        </w:tc>
        <w:tc>
          <w:tcPr>
            <w:tcW w:w="3969" w:type="dxa"/>
            <w:gridSpan w:val="2"/>
            <w:shd w:val="clear" w:color="auto" w:fill="auto"/>
            <w:noWrap/>
            <w:vAlign w:val="bottom"/>
          </w:tcPr>
          <w:p w:rsidR="00DF7C80" w:rsidRDefault="00DF7C80">
            <w:pPr>
              <w:widowControl/>
              <w:jc w:val="center"/>
              <w:rPr>
                <w:rFonts w:ascii="Times New Roman" w:hAnsi="Times New Roman" w:cs="Times New Roman"/>
                <w:kern w:val="0"/>
                <w:sz w:val="20"/>
                <w:szCs w:val="20"/>
              </w:rPr>
            </w:pPr>
          </w:p>
          <w:p w:rsidR="00DF7C80" w:rsidRDefault="00DF7C80">
            <w:pPr>
              <w:widowControl/>
              <w:jc w:val="center"/>
              <w:rPr>
                <w:rFonts w:ascii="Times New Roman" w:hAnsi="Times New Roman" w:cs="Times New Roman"/>
                <w:kern w:val="0"/>
                <w:sz w:val="20"/>
                <w:szCs w:val="20"/>
              </w:rPr>
            </w:pPr>
          </w:p>
        </w:tc>
        <w:tc>
          <w:tcPr>
            <w:tcW w:w="3111" w:type="dxa"/>
            <w:gridSpan w:val="4"/>
            <w:shd w:val="clear" w:color="auto" w:fill="auto"/>
            <w:noWrap/>
            <w:vAlign w:val="bottom"/>
          </w:tcPr>
          <w:p w:rsidR="00DF7C80" w:rsidRDefault="00AD035C">
            <w:pPr>
              <w:widowControl/>
              <w:jc w:val="center"/>
              <w:rPr>
                <w:rFonts w:ascii="宋体" w:eastAsia="宋体" w:hAnsi="宋体" w:cs="Arial"/>
                <w:color w:val="000000"/>
                <w:kern w:val="0"/>
                <w:sz w:val="30"/>
                <w:szCs w:val="30"/>
              </w:rPr>
            </w:pPr>
            <w:r>
              <w:rPr>
                <w:rFonts w:ascii="宋体" w:eastAsia="宋体" w:hAnsi="宋体" w:cs="Arial" w:hint="eastAsia"/>
                <w:color w:val="000000"/>
                <w:kern w:val="0"/>
                <w:sz w:val="30"/>
                <w:szCs w:val="30"/>
              </w:rPr>
              <w:t>支出决算表</w:t>
            </w:r>
          </w:p>
        </w:tc>
        <w:tc>
          <w:tcPr>
            <w:tcW w:w="1885" w:type="dxa"/>
            <w:gridSpan w:val="3"/>
            <w:shd w:val="clear" w:color="auto" w:fill="auto"/>
            <w:noWrap/>
            <w:vAlign w:val="bottom"/>
          </w:tcPr>
          <w:p w:rsidR="00DF7C80" w:rsidRDefault="00DF7C80">
            <w:pPr>
              <w:widowControl/>
              <w:jc w:val="center"/>
              <w:rPr>
                <w:rFonts w:ascii="宋体" w:eastAsia="宋体" w:hAnsi="宋体" w:cs="Arial"/>
                <w:color w:val="000000"/>
                <w:kern w:val="0"/>
                <w:sz w:val="30"/>
                <w:szCs w:val="30"/>
              </w:rPr>
            </w:pPr>
          </w:p>
        </w:tc>
        <w:tc>
          <w:tcPr>
            <w:tcW w:w="1559" w:type="dxa"/>
            <w:gridSpan w:val="2"/>
            <w:shd w:val="clear" w:color="auto" w:fill="auto"/>
            <w:noWrap/>
            <w:vAlign w:val="bottom"/>
          </w:tcPr>
          <w:p w:rsidR="00DF7C80" w:rsidRDefault="00DF7C80">
            <w:pPr>
              <w:widowControl/>
              <w:jc w:val="center"/>
              <w:rPr>
                <w:rFonts w:ascii="Times New Roman" w:eastAsia="Times New Roman" w:hAnsi="Times New Roman" w:cs="Times New Roman"/>
                <w:kern w:val="0"/>
                <w:sz w:val="20"/>
                <w:szCs w:val="20"/>
              </w:rPr>
            </w:pPr>
          </w:p>
        </w:tc>
        <w:tc>
          <w:tcPr>
            <w:tcW w:w="1134" w:type="dxa"/>
            <w:gridSpan w:val="2"/>
            <w:shd w:val="clear" w:color="auto" w:fill="auto"/>
            <w:noWrap/>
            <w:vAlign w:val="bottom"/>
          </w:tcPr>
          <w:p w:rsidR="00DF7C80" w:rsidRDefault="00DF7C80">
            <w:pPr>
              <w:widowControl/>
              <w:jc w:val="center"/>
              <w:rPr>
                <w:rFonts w:ascii="Times New Roman" w:eastAsia="Times New Roman" w:hAnsi="Times New Roman" w:cs="Times New Roman"/>
                <w:kern w:val="0"/>
                <w:sz w:val="20"/>
                <w:szCs w:val="20"/>
              </w:rPr>
            </w:pPr>
          </w:p>
        </w:tc>
        <w:tc>
          <w:tcPr>
            <w:tcW w:w="1671" w:type="dxa"/>
            <w:gridSpan w:val="2"/>
            <w:shd w:val="clear" w:color="auto" w:fill="auto"/>
            <w:noWrap/>
            <w:vAlign w:val="bottom"/>
          </w:tcPr>
          <w:p w:rsidR="00DF7C80" w:rsidRDefault="00DF7C80">
            <w:pPr>
              <w:widowControl/>
              <w:jc w:val="center"/>
              <w:rPr>
                <w:rFonts w:ascii="Times New Roman" w:eastAsia="Times New Roman" w:hAnsi="Times New Roman" w:cs="Times New Roman"/>
                <w:kern w:val="0"/>
                <w:sz w:val="20"/>
                <w:szCs w:val="20"/>
              </w:rPr>
            </w:pPr>
          </w:p>
        </w:tc>
      </w:tr>
      <w:tr w:rsidR="00DF7C80">
        <w:trPr>
          <w:gridBefore w:val="1"/>
          <w:wBefore w:w="619" w:type="dxa"/>
          <w:trHeight w:val="255"/>
          <w:jc w:val="center"/>
        </w:trPr>
        <w:tc>
          <w:tcPr>
            <w:tcW w:w="344" w:type="dxa"/>
            <w:tcBorders>
              <w:top w:val="nil"/>
              <w:lef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341" w:type="dxa"/>
            <w:shd w:val="clear" w:color="auto" w:fill="auto"/>
            <w:noWrap/>
            <w:vAlign w:val="bottom"/>
          </w:tcPr>
          <w:p w:rsidR="00DF7C80" w:rsidRDefault="00DF7C80">
            <w:pPr>
              <w:widowControl/>
              <w:jc w:val="center"/>
              <w:rPr>
                <w:rFonts w:ascii="Times New Roman" w:eastAsia="Times New Roman" w:hAnsi="Times New Roman" w:cs="Times New Roman"/>
                <w:kern w:val="0"/>
                <w:sz w:val="20"/>
                <w:szCs w:val="20"/>
              </w:rPr>
            </w:pPr>
          </w:p>
        </w:tc>
        <w:tc>
          <w:tcPr>
            <w:tcW w:w="1442" w:type="dxa"/>
            <w:gridSpan w:val="2"/>
            <w:shd w:val="clear" w:color="auto" w:fill="auto"/>
            <w:noWrap/>
            <w:vAlign w:val="bottom"/>
          </w:tcPr>
          <w:p w:rsidR="00DF7C80" w:rsidRDefault="00DF7C80">
            <w:pPr>
              <w:widowControl/>
              <w:jc w:val="center"/>
              <w:rPr>
                <w:rFonts w:ascii="Times New Roman" w:eastAsia="Times New Roman" w:hAnsi="Times New Roman" w:cs="Times New Roman"/>
                <w:kern w:val="0"/>
                <w:sz w:val="20"/>
                <w:szCs w:val="20"/>
              </w:rPr>
            </w:pPr>
          </w:p>
        </w:tc>
        <w:tc>
          <w:tcPr>
            <w:tcW w:w="3969" w:type="dxa"/>
            <w:gridSpan w:val="2"/>
            <w:shd w:val="clear" w:color="auto" w:fill="auto"/>
            <w:noWrap/>
            <w:vAlign w:val="bottom"/>
          </w:tcPr>
          <w:p w:rsidR="00DF7C80" w:rsidRDefault="00DF7C80">
            <w:pPr>
              <w:widowControl/>
              <w:jc w:val="center"/>
              <w:rPr>
                <w:rFonts w:ascii="Times New Roman" w:eastAsia="Times New Roman" w:hAnsi="Times New Roman" w:cs="Times New Roman"/>
                <w:kern w:val="0"/>
                <w:sz w:val="20"/>
                <w:szCs w:val="20"/>
              </w:rPr>
            </w:pPr>
          </w:p>
        </w:tc>
        <w:tc>
          <w:tcPr>
            <w:tcW w:w="1701" w:type="dxa"/>
            <w:gridSpan w:val="2"/>
            <w:tcBorders>
              <w:left w:val="nil"/>
            </w:tcBorders>
            <w:shd w:val="clear" w:color="auto" w:fill="auto"/>
            <w:noWrap/>
            <w:vAlign w:val="bottom"/>
          </w:tcPr>
          <w:p w:rsidR="00DF7C80" w:rsidRDefault="00DF7C80">
            <w:pPr>
              <w:widowControl/>
              <w:jc w:val="center"/>
              <w:rPr>
                <w:rFonts w:ascii="Times New Roman" w:eastAsia="Times New Roman" w:hAnsi="Times New Roman" w:cs="Times New Roman"/>
                <w:kern w:val="0"/>
                <w:sz w:val="20"/>
                <w:szCs w:val="20"/>
              </w:rPr>
            </w:pPr>
          </w:p>
        </w:tc>
        <w:tc>
          <w:tcPr>
            <w:tcW w:w="1410" w:type="dxa"/>
            <w:gridSpan w:val="2"/>
            <w:shd w:val="clear" w:color="auto" w:fill="auto"/>
            <w:noWrap/>
            <w:vAlign w:val="bottom"/>
          </w:tcPr>
          <w:p w:rsidR="00DF7C80" w:rsidRDefault="00DF7C80">
            <w:pPr>
              <w:widowControl/>
              <w:jc w:val="center"/>
              <w:rPr>
                <w:rFonts w:ascii="Times New Roman" w:eastAsia="Times New Roman" w:hAnsi="Times New Roman" w:cs="Times New Roman"/>
                <w:kern w:val="0"/>
                <w:sz w:val="20"/>
                <w:szCs w:val="20"/>
              </w:rPr>
            </w:pPr>
          </w:p>
        </w:tc>
        <w:tc>
          <w:tcPr>
            <w:tcW w:w="1885" w:type="dxa"/>
            <w:gridSpan w:val="3"/>
            <w:shd w:val="clear" w:color="auto" w:fill="auto"/>
            <w:noWrap/>
            <w:vAlign w:val="bottom"/>
          </w:tcPr>
          <w:p w:rsidR="00DF7C80" w:rsidRDefault="00DF7C80">
            <w:pPr>
              <w:widowControl/>
              <w:jc w:val="center"/>
              <w:rPr>
                <w:rFonts w:ascii="Times New Roman" w:eastAsia="Times New Roman" w:hAnsi="Times New Roman" w:cs="Times New Roman"/>
                <w:kern w:val="0"/>
                <w:sz w:val="20"/>
                <w:szCs w:val="20"/>
              </w:rPr>
            </w:pPr>
          </w:p>
        </w:tc>
        <w:tc>
          <w:tcPr>
            <w:tcW w:w="1559" w:type="dxa"/>
            <w:gridSpan w:val="2"/>
            <w:shd w:val="clear" w:color="auto" w:fill="auto"/>
            <w:noWrap/>
            <w:vAlign w:val="bottom"/>
          </w:tcPr>
          <w:p w:rsidR="00DF7C80" w:rsidRDefault="00DF7C80">
            <w:pPr>
              <w:widowControl/>
              <w:jc w:val="center"/>
              <w:rPr>
                <w:rFonts w:ascii="Times New Roman" w:eastAsia="Times New Roman" w:hAnsi="Times New Roman" w:cs="Times New Roman"/>
                <w:kern w:val="0"/>
                <w:sz w:val="20"/>
                <w:szCs w:val="20"/>
              </w:rPr>
            </w:pPr>
          </w:p>
        </w:tc>
        <w:tc>
          <w:tcPr>
            <w:tcW w:w="1134" w:type="dxa"/>
            <w:gridSpan w:val="2"/>
            <w:shd w:val="clear" w:color="auto" w:fill="auto"/>
            <w:noWrap/>
            <w:vAlign w:val="bottom"/>
          </w:tcPr>
          <w:p w:rsidR="00DF7C80" w:rsidRDefault="00DF7C80">
            <w:pPr>
              <w:widowControl/>
              <w:jc w:val="center"/>
              <w:rPr>
                <w:rFonts w:ascii="Times New Roman" w:eastAsia="Times New Roman" w:hAnsi="Times New Roman" w:cs="Times New Roman"/>
                <w:kern w:val="0"/>
                <w:sz w:val="20"/>
                <w:szCs w:val="20"/>
              </w:rPr>
            </w:pPr>
          </w:p>
        </w:tc>
        <w:tc>
          <w:tcPr>
            <w:tcW w:w="1671" w:type="dxa"/>
            <w:gridSpan w:val="2"/>
            <w:tcBorders>
              <w:left w:val="nil"/>
            </w:tcBorders>
            <w:shd w:val="clear" w:color="auto" w:fill="auto"/>
            <w:noWrap/>
            <w:vAlign w:val="bottom"/>
          </w:tcPr>
          <w:p w:rsidR="00DF7C80" w:rsidRDefault="00AD035C">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公开</w:t>
            </w:r>
            <w:r>
              <w:rPr>
                <w:rFonts w:ascii="宋体" w:eastAsia="宋体" w:hAnsi="宋体" w:cs="Arial" w:hint="eastAsia"/>
                <w:color w:val="000000"/>
                <w:kern w:val="0"/>
                <w:sz w:val="20"/>
                <w:szCs w:val="20"/>
              </w:rPr>
              <w:t>03</w:t>
            </w:r>
            <w:r>
              <w:rPr>
                <w:rFonts w:ascii="宋体" w:eastAsia="宋体" w:hAnsi="宋体" w:cs="Arial" w:hint="eastAsia"/>
                <w:color w:val="000000"/>
                <w:kern w:val="0"/>
                <w:sz w:val="20"/>
                <w:szCs w:val="20"/>
              </w:rPr>
              <w:t>表</w:t>
            </w:r>
          </w:p>
        </w:tc>
      </w:tr>
      <w:tr w:rsidR="00DF7C80">
        <w:trPr>
          <w:gridBefore w:val="1"/>
          <w:wBefore w:w="619" w:type="dxa"/>
          <w:trHeight w:val="255"/>
          <w:jc w:val="center"/>
        </w:trPr>
        <w:tc>
          <w:tcPr>
            <w:tcW w:w="6096" w:type="dxa"/>
            <w:gridSpan w:val="6"/>
            <w:tcBorders>
              <w:bottom w:val="single" w:sz="4" w:space="0" w:color="auto"/>
            </w:tcBorders>
            <w:shd w:val="clear" w:color="auto" w:fill="auto"/>
            <w:noWrap/>
            <w:vAlign w:val="bottom"/>
          </w:tcPr>
          <w:p w:rsidR="00DF7C80" w:rsidRDefault="00AD035C">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部门：岳阳市教育科学技术研究院</w:t>
            </w:r>
          </w:p>
        </w:tc>
        <w:tc>
          <w:tcPr>
            <w:tcW w:w="1701" w:type="dxa"/>
            <w:gridSpan w:val="2"/>
            <w:tcBorders>
              <w:left w:val="nil"/>
              <w:bottom w:val="single" w:sz="4" w:space="0" w:color="auto"/>
            </w:tcBorders>
            <w:shd w:val="clear" w:color="auto" w:fill="auto"/>
            <w:noWrap/>
            <w:vAlign w:val="bottom"/>
          </w:tcPr>
          <w:p w:rsidR="00DF7C80" w:rsidRDefault="00DF7C80">
            <w:pPr>
              <w:widowControl/>
              <w:jc w:val="center"/>
              <w:rPr>
                <w:rFonts w:ascii="宋体" w:eastAsia="宋体" w:hAnsi="宋体" w:cs="Arial"/>
                <w:color w:val="000000"/>
                <w:kern w:val="0"/>
                <w:sz w:val="20"/>
                <w:szCs w:val="20"/>
              </w:rPr>
            </w:pPr>
          </w:p>
        </w:tc>
        <w:tc>
          <w:tcPr>
            <w:tcW w:w="1410" w:type="dxa"/>
            <w:gridSpan w:val="2"/>
            <w:tcBorders>
              <w:bottom w:val="single" w:sz="4" w:space="0" w:color="auto"/>
            </w:tcBorders>
            <w:shd w:val="clear" w:color="auto" w:fill="auto"/>
            <w:noWrap/>
            <w:vAlign w:val="bottom"/>
          </w:tcPr>
          <w:p w:rsidR="00DF7C80" w:rsidRDefault="00DF7C80">
            <w:pPr>
              <w:widowControl/>
              <w:jc w:val="center"/>
              <w:rPr>
                <w:rFonts w:ascii="Times New Roman" w:eastAsia="Times New Roman" w:hAnsi="Times New Roman" w:cs="Times New Roman"/>
                <w:kern w:val="0"/>
                <w:sz w:val="20"/>
                <w:szCs w:val="20"/>
              </w:rPr>
            </w:pPr>
          </w:p>
        </w:tc>
        <w:tc>
          <w:tcPr>
            <w:tcW w:w="1885" w:type="dxa"/>
            <w:gridSpan w:val="3"/>
            <w:tcBorders>
              <w:bottom w:val="single" w:sz="4" w:space="0" w:color="auto"/>
            </w:tcBorders>
            <w:shd w:val="clear" w:color="auto" w:fill="auto"/>
            <w:noWrap/>
            <w:vAlign w:val="bottom"/>
          </w:tcPr>
          <w:p w:rsidR="00DF7C80" w:rsidRDefault="00DF7C80">
            <w:pPr>
              <w:widowControl/>
              <w:jc w:val="center"/>
              <w:rPr>
                <w:rFonts w:ascii="Times New Roman" w:eastAsia="Times New Roman" w:hAnsi="Times New Roman" w:cs="Times New Roman"/>
                <w:kern w:val="0"/>
                <w:sz w:val="20"/>
                <w:szCs w:val="20"/>
              </w:rPr>
            </w:pPr>
          </w:p>
        </w:tc>
        <w:tc>
          <w:tcPr>
            <w:tcW w:w="1559" w:type="dxa"/>
            <w:gridSpan w:val="2"/>
            <w:tcBorders>
              <w:bottom w:val="single" w:sz="4" w:space="0" w:color="auto"/>
            </w:tcBorders>
            <w:shd w:val="clear" w:color="auto" w:fill="auto"/>
            <w:noWrap/>
            <w:vAlign w:val="bottom"/>
          </w:tcPr>
          <w:p w:rsidR="00DF7C80" w:rsidRDefault="00DF7C80">
            <w:pPr>
              <w:widowControl/>
              <w:jc w:val="center"/>
              <w:rPr>
                <w:rFonts w:ascii="Times New Roman" w:eastAsia="Times New Roman" w:hAnsi="Times New Roman" w:cs="Times New Roman"/>
                <w:kern w:val="0"/>
                <w:sz w:val="20"/>
                <w:szCs w:val="20"/>
              </w:rPr>
            </w:pPr>
          </w:p>
        </w:tc>
        <w:tc>
          <w:tcPr>
            <w:tcW w:w="1134" w:type="dxa"/>
            <w:gridSpan w:val="2"/>
            <w:tcBorders>
              <w:bottom w:val="single" w:sz="4" w:space="0" w:color="auto"/>
            </w:tcBorders>
            <w:shd w:val="clear" w:color="auto" w:fill="auto"/>
            <w:noWrap/>
            <w:vAlign w:val="bottom"/>
          </w:tcPr>
          <w:p w:rsidR="00DF7C80" w:rsidRDefault="00DF7C80">
            <w:pPr>
              <w:widowControl/>
              <w:jc w:val="center"/>
              <w:rPr>
                <w:rFonts w:ascii="Times New Roman" w:eastAsia="Times New Roman" w:hAnsi="Times New Roman" w:cs="Times New Roman"/>
                <w:kern w:val="0"/>
                <w:sz w:val="20"/>
                <w:szCs w:val="20"/>
              </w:rPr>
            </w:pPr>
          </w:p>
        </w:tc>
        <w:tc>
          <w:tcPr>
            <w:tcW w:w="1671" w:type="dxa"/>
            <w:gridSpan w:val="2"/>
            <w:tcBorders>
              <w:left w:val="nil"/>
              <w:bottom w:val="single" w:sz="4" w:space="0" w:color="auto"/>
            </w:tcBorders>
            <w:shd w:val="clear" w:color="auto" w:fill="auto"/>
            <w:noWrap/>
            <w:vAlign w:val="bottom"/>
          </w:tcPr>
          <w:p w:rsidR="00DF7C80" w:rsidRDefault="00AD035C">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金额单位：万元</w:t>
            </w:r>
          </w:p>
        </w:tc>
      </w:tr>
      <w:tr w:rsidR="00DF7C80">
        <w:trPr>
          <w:gridBefore w:val="1"/>
          <w:wBefore w:w="619" w:type="dxa"/>
          <w:trHeight w:val="308"/>
          <w:jc w:val="center"/>
        </w:trPr>
        <w:tc>
          <w:tcPr>
            <w:tcW w:w="609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项目</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本年支出合计</w:t>
            </w:r>
          </w:p>
        </w:tc>
        <w:tc>
          <w:tcPr>
            <w:tcW w:w="1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基本支出</w:t>
            </w:r>
          </w:p>
        </w:tc>
        <w:tc>
          <w:tcPr>
            <w:tcW w:w="188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项目支出</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上缴上级支出</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经营支出</w:t>
            </w:r>
          </w:p>
        </w:tc>
        <w:tc>
          <w:tcPr>
            <w:tcW w:w="16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对附属单位补助支出</w:t>
            </w:r>
          </w:p>
        </w:tc>
      </w:tr>
      <w:tr w:rsidR="00DF7C80">
        <w:trPr>
          <w:gridBefore w:val="1"/>
          <w:wBefore w:w="619" w:type="dxa"/>
          <w:trHeight w:val="312"/>
          <w:jc w:val="center"/>
        </w:trPr>
        <w:tc>
          <w:tcPr>
            <w:tcW w:w="2127" w:type="dxa"/>
            <w:gridSpan w:val="4"/>
            <w:vMerge w:val="restart"/>
            <w:tcBorders>
              <w:top w:val="single" w:sz="4" w:space="0" w:color="auto"/>
              <w:left w:val="single" w:sz="4" w:space="0" w:color="000000"/>
              <w:bottom w:val="single" w:sz="4" w:space="0" w:color="000000"/>
              <w:right w:val="single" w:sz="4" w:space="0" w:color="auto"/>
            </w:tcBorders>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功能分类科目编码</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科目名称</w:t>
            </w: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F7C80" w:rsidRDefault="00DF7C80">
            <w:pPr>
              <w:widowControl/>
              <w:jc w:val="center"/>
              <w:rPr>
                <w:rFonts w:ascii="宋体" w:eastAsia="宋体" w:hAnsi="宋体" w:cs="Arial"/>
                <w:color w:val="000000"/>
                <w:kern w:val="0"/>
                <w:sz w:val="22"/>
              </w:rPr>
            </w:pPr>
          </w:p>
        </w:tc>
        <w:tc>
          <w:tcPr>
            <w:tcW w:w="1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F7C80" w:rsidRDefault="00DF7C80">
            <w:pPr>
              <w:widowControl/>
              <w:jc w:val="center"/>
              <w:rPr>
                <w:rFonts w:ascii="宋体" w:eastAsia="宋体" w:hAnsi="宋体" w:cs="Arial"/>
                <w:color w:val="000000"/>
                <w:kern w:val="0"/>
                <w:sz w:val="22"/>
              </w:rPr>
            </w:pPr>
          </w:p>
        </w:tc>
        <w:tc>
          <w:tcPr>
            <w:tcW w:w="188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DF7C80" w:rsidRDefault="00DF7C80">
            <w:pPr>
              <w:widowControl/>
              <w:jc w:val="center"/>
              <w:rPr>
                <w:rFonts w:ascii="宋体" w:eastAsia="宋体" w:hAnsi="宋体" w:cs="Arial"/>
                <w:color w:val="000000"/>
                <w:kern w:val="0"/>
                <w:sz w:val="22"/>
              </w:rPr>
            </w:pPr>
          </w:p>
        </w:tc>
        <w:tc>
          <w:tcPr>
            <w:tcW w:w="1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F7C80" w:rsidRDefault="00DF7C80">
            <w:pPr>
              <w:widowControl/>
              <w:jc w:val="center"/>
              <w:rPr>
                <w:rFonts w:ascii="宋体" w:eastAsia="宋体" w:hAnsi="宋体" w:cs="Arial"/>
                <w:color w:val="000000"/>
                <w:kern w:val="0"/>
                <w:sz w:val="22"/>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F7C80" w:rsidRDefault="00DF7C80">
            <w:pPr>
              <w:widowControl/>
              <w:jc w:val="center"/>
              <w:rPr>
                <w:rFonts w:ascii="宋体" w:eastAsia="宋体" w:hAnsi="宋体" w:cs="Arial"/>
                <w:color w:val="000000"/>
                <w:kern w:val="0"/>
                <w:sz w:val="22"/>
              </w:rPr>
            </w:pPr>
          </w:p>
        </w:tc>
        <w:tc>
          <w:tcPr>
            <w:tcW w:w="167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F7C80" w:rsidRDefault="00DF7C80">
            <w:pPr>
              <w:widowControl/>
              <w:jc w:val="center"/>
              <w:rPr>
                <w:rFonts w:ascii="宋体" w:eastAsia="宋体" w:hAnsi="宋体" w:cs="Arial"/>
                <w:color w:val="000000"/>
                <w:kern w:val="0"/>
                <w:sz w:val="22"/>
              </w:rPr>
            </w:pPr>
          </w:p>
        </w:tc>
      </w:tr>
      <w:tr w:rsidR="00DF7C80">
        <w:trPr>
          <w:gridBefore w:val="1"/>
          <w:wBefore w:w="619" w:type="dxa"/>
          <w:trHeight w:val="312"/>
          <w:jc w:val="center"/>
        </w:trPr>
        <w:tc>
          <w:tcPr>
            <w:tcW w:w="2127" w:type="dxa"/>
            <w:gridSpan w:val="4"/>
            <w:vMerge/>
            <w:tcBorders>
              <w:top w:val="nil"/>
              <w:left w:val="single" w:sz="4" w:space="0" w:color="000000"/>
              <w:bottom w:val="single" w:sz="4" w:space="0" w:color="000000"/>
              <w:right w:val="single" w:sz="4" w:space="0" w:color="auto"/>
            </w:tcBorders>
            <w:shd w:val="clear" w:color="auto" w:fill="auto"/>
            <w:vAlign w:val="center"/>
          </w:tcPr>
          <w:p w:rsidR="00DF7C80" w:rsidRDefault="00DF7C80">
            <w:pPr>
              <w:widowControl/>
              <w:jc w:val="center"/>
              <w:rPr>
                <w:rFonts w:ascii="宋体" w:eastAsia="宋体" w:hAnsi="宋体" w:cs="Arial"/>
                <w:color w:val="000000"/>
                <w:kern w:val="0"/>
                <w:sz w:val="22"/>
              </w:rPr>
            </w:pPr>
          </w:p>
        </w:tc>
        <w:tc>
          <w:tcPr>
            <w:tcW w:w="396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F7C80" w:rsidRDefault="00DF7C80">
            <w:pPr>
              <w:widowControl/>
              <w:jc w:val="center"/>
              <w:rPr>
                <w:rFonts w:ascii="宋体" w:eastAsia="宋体" w:hAnsi="宋体" w:cs="Arial"/>
                <w:color w:val="000000"/>
                <w:kern w:val="0"/>
                <w:sz w:val="22"/>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F7C80" w:rsidRDefault="00DF7C80">
            <w:pPr>
              <w:widowControl/>
              <w:jc w:val="center"/>
              <w:rPr>
                <w:rFonts w:ascii="宋体" w:eastAsia="宋体" w:hAnsi="宋体" w:cs="Arial"/>
                <w:color w:val="000000"/>
                <w:kern w:val="0"/>
                <w:sz w:val="22"/>
              </w:rPr>
            </w:pPr>
          </w:p>
        </w:tc>
        <w:tc>
          <w:tcPr>
            <w:tcW w:w="1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F7C80" w:rsidRDefault="00DF7C80">
            <w:pPr>
              <w:widowControl/>
              <w:jc w:val="center"/>
              <w:rPr>
                <w:rFonts w:ascii="宋体" w:eastAsia="宋体" w:hAnsi="宋体" w:cs="Arial"/>
                <w:color w:val="000000"/>
                <w:kern w:val="0"/>
                <w:sz w:val="22"/>
              </w:rPr>
            </w:pPr>
          </w:p>
        </w:tc>
        <w:tc>
          <w:tcPr>
            <w:tcW w:w="188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DF7C80" w:rsidRDefault="00DF7C80">
            <w:pPr>
              <w:widowControl/>
              <w:jc w:val="center"/>
              <w:rPr>
                <w:rFonts w:ascii="宋体" w:eastAsia="宋体" w:hAnsi="宋体" w:cs="Arial"/>
                <w:color w:val="000000"/>
                <w:kern w:val="0"/>
                <w:sz w:val="22"/>
              </w:rPr>
            </w:pPr>
          </w:p>
        </w:tc>
        <w:tc>
          <w:tcPr>
            <w:tcW w:w="1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F7C80" w:rsidRDefault="00DF7C80">
            <w:pPr>
              <w:widowControl/>
              <w:jc w:val="center"/>
              <w:rPr>
                <w:rFonts w:ascii="宋体" w:eastAsia="宋体" w:hAnsi="宋体" w:cs="Arial"/>
                <w:color w:val="000000"/>
                <w:kern w:val="0"/>
                <w:sz w:val="22"/>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F7C80" w:rsidRDefault="00DF7C80">
            <w:pPr>
              <w:widowControl/>
              <w:jc w:val="center"/>
              <w:rPr>
                <w:rFonts w:ascii="宋体" w:eastAsia="宋体" w:hAnsi="宋体" w:cs="Arial"/>
                <w:color w:val="000000"/>
                <w:kern w:val="0"/>
                <w:sz w:val="22"/>
              </w:rPr>
            </w:pPr>
          </w:p>
        </w:tc>
        <w:tc>
          <w:tcPr>
            <w:tcW w:w="167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F7C80" w:rsidRDefault="00DF7C80">
            <w:pPr>
              <w:widowControl/>
              <w:jc w:val="center"/>
              <w:rPr>
                <w:rFonts w:ascii="宋体" w:eastAsia="宋体" w:hAnsi="宋体" w:cs="Arial"/>
                <w:color w:val="000000"/>
                <w:kern w:val="0"/>
                <w:sz w:val="22"/>
              </w:rPr>
            </w:pPr>
          </w:p>
        </w:tc>
      </w:tr>
      <w:tr w:rsidR="00DF7C80">
        <w:trPr>
          <w:gridBefore w:val="1"/>
          <w:wBefore w:w="619" w:type="dxa"/>
          <w:trHeight w:val="312"/>
          <w:jc w:val="center"/>
        </w:trPr>
        <w:tc>
          <w:tcPr>
            <w:tcW w:w="2127" w:type="dxa"/>
            <w:gridSpan w:val="4"/>
            <w:vMerge/>
            <w:tcBorders>
              <w:top w:val="nil"/>
              <w:left w:val="single" w:sz="4" w:space="0" w:color="000000"/>
              <w:bottom w:val="single" w:sz="4" w:space="0" w:color="000000"/>
              <w:right w:val="single" w:sz="4" w:space="0" w:color="auto"/>
            </w:tcBorders>
            <w:shd w:val="clear" w:color="auto" w:fill="auto"/>
            <w:vAlign w:val="center"/>
          </w:tcPr>
          <w:p w:rsidR="00DF7C80" w:rsidRDefault="00DF7C80">
            <w:pPr>
              <w:widowControl/>
              <w:jc w:val="center"/>
              <w:rPr>
                <w:rFonts w:ascii="宋体" w:eastAsia="宋体" w:hAnsi="宋体" w:cs="Arial"/>
                <w:color w:val="000000"/>
                <w:kern w:val="0"/>
                <w:sz w:val="22"/>
              </w:rPr>
            </w:pPr>
          </w:p>
        </w:tc>
        <w:tc>
          <w:tcPr>
            <w:tcW w:w="396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F7C80" w:rsidRDefault="00DF7C80">
            <w:pPr>
              <w:widowControl/>
              <w:jc w:val="center"/>
              <w:rPr>
                <w:rFonts w:ascii="宋体" w:eastAsia="宋体" w:hAnsi="宋体" w:cs="Arial"/>
                <w:color w:val="000000"/>
                <w:kern w:val="0"/>
                <w:sz w:val="22"/>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F7C80" w:rsidRDefault="00DF7C80">
            <w:pPr>
              <w:widowControl/>
              <w:jc w:val="center"/>
              <w:rPr>
                <w:rFonts w:ascii="宋体" w:eastAsia="宋体" w:hAnsi="宋体" w:cs="Arial"/>
                <w:color w:val="000000"/>
                <w:kern w:val="0"/>
                <w:sz w:val="22"/>
              </w:rPr>
            </w:pPr>
          </w:p>
        </w:tc>
        <w:tc>
          <w:tcPr>
            <w:tcW w:w="1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F7C80" w:rsidRDefault="00DF7C80">
            <w:pPr>
              <w:widowControl/>
              <w:jc w:val="center"/>
              <w:rPr>
                <w:rFonts w:ascii="宋体" w:eastAsia="宋体" w:hAnsi="宋体" w:cs="Arial"/>
                <w:color w:val="000000"/>
                <w:kern w:val="0"/>
                <w:sz w:val="22"/>
              </w:rPr>
            </w:pPr>
          </w:p>
        </w:tc>
        <w:tc>
          <w:tcPr>
            <w:tcW w:w="188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DF7C80" w:rsidRDefault="00DF7C80">
            <w:pPr>
              <w:widowControl/>
              <w:jc w:val="center"/>
              <w:rPr>
                <w:rFonts w:ascii="宋体" w:eastAsia="宋体" w:hAnsi="宋体" w:cs="Arial"/>
                <w:color w:val="000000"/>
                <w:kern w:val="0"/>
                <w:sz w:val="22"/>
              </w:rPr>
            </w:pPr>
          </w:p>
        </w:tc>
        <w:tc>
          <w:tcPr>
            <w:tcW w:w="1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F7C80" w:rsidRDefault="00DF7C80">
            <w:pPr>
              <w:widowControl/>
              <w:jc w:val="center"/>
              <w:rPr>
                <w:rFonts w:ascii="宋体" w:eastAsia="宋体" w:hAnsi="宋体" w:cs="Arial"/>
                <w:color w:val="000000"/>
                <w:kern w:val="0"/>
                <w:sz w:val="22"/>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F7C80" w:rsidRDefault="00DF7C80">
            <w:pPr>
              <w:widowControl/>
              <w:jc w:val="center"/>
              <w:rPr>
                <w:rFonts w:ascii="宋体" w:eastAsia="宋体" w:hAnsi="宋体" w:cs="Arial"/>
                <w:color w:val="000000"/>
                <w:kern w:val="0"/>
                <w:sz w:val="22"/>
              </w:rPr>
            </w:pPr>
          </w:p>
        </w:tc>
        <w:tc>
          <w:tcPr>
            <w:tcW w:w="167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F7C80" w:rsidRDefault="00DF7C80">
            <w:pPr>
              <w:widowControl/>
              <w:jc w:val="center"/>
              <w:rPr>
                <w:rFonts w:ascii="宋体" w:eastAsia="宋体" w:hAnsi="宋体" w:cs="Arial"/>
                <w:color w:val="000000"/>
                <w:kern w:val="0"/>
                <w:sz w:val="22"/>
              </w:rPr>
            </w:pPr>
          </w:p>
        </w:tc>
      </w:tr>
      <w:tr w:rsidR="00DF7C80">
        <w:trPr>
          <w:gridBefore w:val="1"/>
          <w:wBefore w:w="619" w:type="dxa"/>
          <w:trHeight w:val="308"/>
          <w:jc w:val="center"/>
        </w:trPr>
        <w:tc>
          <w:tcPr>
            <w:tcW w:w="609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栏次</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w:t>
            </w:r>
          </w:p>
        </w:tc>
        <w:tc>
          <w:tcPr>
            <w:tcW w:w="18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w:t>
            </w:r>
          </w:p>
        </w:tc>
        <w:tc>
          <w:tcPr>
            <w:tcW w:w="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6</w:t>
            </w:r>
          </w:p>
        </w:tc>
      </w:tr>
      <w:tr w:rsidR="00DF7C80">
        <w:trPr>
          <w:gridBefore w:val="1"/>
          <w:wBefore w:w="619" w:type="dxa"/>
          <w:trHeight w:val="308"/>
          <w:jc w:val="center"/>
        </w:trPr>
        <w:tc>
          <w:tcPr>
            <w:tcW w:w="609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合计</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1168.46</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923.59</w:t>
            </w:r>
          </w:p>
        </w:tc>
        <w:tc>
          <w:tcPr>
            <w:tcW w:w="18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244.87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0.00</w:t>
            </w:r>
          </w:p>
        </w:tc>
        <w:tc>
          <w:tcPr>
            <w:tcW w:w="1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0.00</w:t>
            </w:r>
          </w:p>
        </w:tc>
      </w:tr>
      <w:tr w:rsidR="00DF7C80">
        <w:trPr>
          <w:gridBefore w:val="1"/>
          <w:wBefore w:w="619" w:type="dxa"/>
          <w:trHeight w:val="308"/>
          <w:jc w:val="center"/>
        </w:trPr>
        <w:tc>
          <w:tcPr>
            <w:tcW w:w="2127" w:type="dxa"/>
            <w:gridSpan w:val="4"/>
            <w:tcBorders>
              <w:top w:val="nil"/>
              <w:left w:val="single" w:sz="4" w:space="0" w:color="000000"/>
              <w:bottom w:val="single" w:sz="4" w:space="0" w:color="000000"/>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205</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教育支出</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1069.37</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824.50</w:t>
            </w:r>
          </w:p>
        </w:tc>
        <w:tc>
          <w:tcPr>
            <w:tcW w:w="18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244.87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gridBefore w:val="1"/>
          <w:wBefore w:w="619" w:type="dxa"/>
          <w:trHeight w:val="308"/>
          <w:jc w:val="center"/>
        </w:trPr>
        <w:tc>
          <w:tcPr>
            <w:tcW w:w="2127" w:type="dxa"/>
            <w:gridSpan w:val="4"/>
            <w:tcBorders>
              <w:top w:val="nil"/>
              <w:left w:val="single" w:sz="4" w:space="0" w:color="000000"/>
              <w:bottom w:val="single" w:sz="4" w:space="0" w:color="000000"/>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20501</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教育管理事务</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496.45</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488.20</w:t>
            </w:r>
          </w:p>
        </w:tc>
        <w:tc>
          <w:tcPr>
            <w:tcW w:w="18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8.25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gridBefore w:val="1"/>
          <w:wBefore w:w="619" w:type="dxa"/>
          <w:trHeight w:val="308"/>
          <w:jc w:val="center"/>
        </w:trPr>
        <w:tc>
          <w:tcPr>
            <w:tcW w:w="2127" w:type="dxa"/>
            <w:gridSpan w:val="4"/>
            <w:tcBorders>
              <w:top w:val="nil"/>
              <w:left w:val="single" w:sz="4" w:space="0" w:color="000000"/>
              <w:bottom w:val="single" w:sz="4" w:space="0" w:color="000000"/>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2050199</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其他教育管理事务支出</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488.20</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488.20</w:t>
            </w:r>
          </w:p>
        </w:tc>
        <w:tc>
          <w:tcPr>
            <w:tcW w:w="18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8.25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gridBefore w:val="1"/>
          <w:wBefore w:w="619" w:type="dxa"/>
          <w:trHeight w:val="308"/>
          <w:jc w:val="center"/>
        </w:trPr>
        <w:tc>
          <w:tcPr>
            <w:tcW w:w="2127" w:type="dxa"/>
            <w:gridSpan w:val="4"/>
            <w:tcBorders>
              <w:top w:val="nil"/>
              <w:left w:val="single" w:sz="4" w:space="0" w:color="000000"/>
              <w:bottom w:val="single" w:sz="4" w:space="0" w:color="000000"/>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20502</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普通教育</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5.50</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5.50</w:t>
            </w:r>
          </w:p>
        </w:tc>
        <w:tc>
          <w:tcPr>
            <w:tcW w:w="18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gridBefore w:val="1"/>
          <w:wBefore w:w="619" w:type="dxa"/>
          <w:trHeight w:val="308"/>
          <w:jc w:val="center"/>
        </w:trPr>
        <w:tc>
          <w:tcPr>
            <w:tcW w:w="2127" w:type="dxa"/>
            <w:gridSpan w:val="4"/>
            <w:tcBorders>
              <w:top w:val="nil"/>
              <w:left w:val="single" w:sz="4" w:space="0" w:color="000000"/>
              <w:bottom w:val="single" w:sz="4" w:space="0" w:color="000000"/>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2050299</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其他普通教育支出</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5.50</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5.50</w:t>
            </w:r>
          </w:p>
        </w:tc>
        <w:tc>
          <w:tcPr>
            <w:tcW w:w="18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gridBefore w:val="1"/>
          <w:wBefore w:w="619" w:type="dxa"/>
          <w:trHeight w:val="308"/>
          <w:jc w:val="center"/>
        </w:trPr>
        <w:tc>
          <w:tcPr>
            <w:tcW w:w="2127" w:type="dxa"/>
            <w:gridSpan w:val="4"/>
            <w:tcBorders>
              <w:top w:val="nil"/>
              <w:left w:val="single" w:sz="4" w:space="0" w:color="000000"/>
              <w:bottom w:val="single" w:sz="4" w:space="0" w:color="000000"/>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20509</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教育费附加安排的支出</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567.42</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330.80</w:t>
            </w:r>
          </w:p>
        </w:tc>
        <w:tc>
          <w:tcPr>
            <w:tcW w:w="18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236.62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gridBefore w:val="1"/>
          <w:wBefore w:w="619" w:type="dxa"/>
          <w:trHeight w:val="308"/>
          <w:jc w:val="center"/>
        </w:trPr>
        <w:tc>
          <w:tcPr>
            <w:tcW w:w="2127" w:type="dxa"/>
            <w:gridSpan w:val="4"/>
            <w:tcBorders>
              <w:top w:val="nil"/>
              <w:left w:val="single" w:sz="4" w:space="0" w:color="000000"/>
              <w:bottom w:val="single" w:sz="4" w:space="0" w:color="000000"/>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2050999</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其他教育费附加安排的支出</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567.42</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330.80</w:t>
            </w:r>
          </w:p>
        </w:tc>
        <w:tc>
          <w:tcPr>
            <w:tcW w:w="18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236.62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gridBefore w:val="1"/>
          <w:wBefore w:w="619" w:type="dxa"/>
          <w:trHeight w:val="308"/>
          <w:jc w:val="center"/>
        </w:trPr>
        <w:tc>
          <w:tcPr>
            <w:tcW w:w="2127" w:type="dxa"/>
            <w:gridSpan w:val="4"/>
            <w:tcBorders>
              <w:top w:val="nil"/>
              <w:left w:val="single" w:sz="4" w:space="0" w:color="000000"/>
              <w:bottom w:val="single" w:sz="4" w:space="0" w:color="000000"/>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208</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社会保障和就业支出</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74.47</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74.47</w:t>
            </w:r>
          </w:p>
        </w:tc>
        <w:tc>
          <w:tcPr>
            <w:tcW w:w="18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gridBefore w:val="1"/>
          <w:wBefore w:w="619" w:type="dxa"/>
          <w:trHeight w:val="308"/>
          <w:jc w:val="center"/>
        </w:trPr>
        <w:tc>
          <w:tcPr>
            <w:tcW w:w="2127" w:type="dxa"/>
            <w:gridSpan w:val="4"/>
            <w:tcBorders>
              <w:top w:val="nil"/>
              <w:left w:val="single" w:sz="4" w:space="0" w:color="000000"/>
              <w:bottom w:val="single" w:sz="4" w:space="0" w:color="000000"/>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20805</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行政事业单位养老支出</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53.12</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53.12</w:t>
            </w:r>
          </w:p>
        </w:tc>
        <w:tc>
          <w:tcPr>
            <w:tcW w:w="18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gridBefore w:val="1"/>
          <w:wBefore w:w="619" w:type="dxa"/>
          <w:trHeight w:val="308"/>
          <w:jc w:val="center"/>
        </w:trPr>
        <w:tc>
          <w:tcPr>
            <w:tcW w:w="2127" w:type="dxa"/>
            <w:gridSpan w:val="4"/>
            <w:tcBorders>
              <w:top w:val="nil"/>
              <w:left w:val="single" w:sz="4" w:space="0" w:color="000000"/>
              <w:bottom w:val="single" w:sz="4" w:space="0" w:color="000000"/>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2080505</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机关事业单位基本养老保险缴费支出</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53.12</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53.12</w:t>
            </w:r>
          </w:p>
        </w:tc>
        <w:tc>
          <w:tcPr>
            <w:tcW w:w="18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gridBefore w:val="1"/>
          <w:wBefore w:w="619" w:type="dxa"/>
          <w:trHeight w:val="308"/>
          <w:jc w:val="center"/>
        </w:trPr>
        <w:tc>
          <w:tcPr>
            <w:tcW w:w="2127" w:type="dxa"/>
            <w:gridSpan w:val="4"/>
            <w:tcBorders>
              <w:top w:val="nil"/>
              <w:left w:val="single" w:sz="4" w:space="0" w:color="000000"/>
              <w:bottom w:val="single" w:sz="4" w:space="0" w:color="000000"/>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20808</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抚恤</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15.27</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15.27</w:t>
            </w:r>
          </w:p>
        </w:tc>
        <w:tc>
          <w:tcPr>
            <w:tcW w:w="18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gridBefore w:val="1"/>
          <w:wBefore w:w="619" w:type="dxa"/>
          <w:trHeight w:val="308"/>
          <w:jc w:val="center"/>
        </w:trPr>
        <w:tc>
          <w:tcPr>
            <w:tcW w:w="2127" w:type="dxa"/>
            <w:gridSpan w:val="4"/>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2080899</w:t>
            </w:r>
          </w:p>
        </w:tc>
        <w:tc>
          <w:tcPr>
            <w:tcW w:w="3969" w:type="dxa"/>
            <w:gridSpan w:val="2"/>
            <w:tcBorders>
              <w:top w:val="single" w:sz="4" w:space="0" w:color="auto"/>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其他优抚支出</w:t>
            </w:r>
          </w:p>
        </w:tc>
        <w:tc>
          <w:tcPr>
            <w:tcW w:w="1701" w:type="dxa"/>
            <w:gridSpan w:val="2"/>
            <w:tcBorders>
              <w:top w:val="single" w:sz="4" w:space="0" w:color="auto"/>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15.27</w:t>
            </w:r>
          </w:p>
        </w:tc>
        <w:tc>
          <w:tcPr>
            <w:tcW w:w="1410" w:type="dxa"/>
            <w:gridSpan w:val="2"/>
            <w:tcBorders>
              <w:top w:val="single" w:sz="4" w:space="0" w:color="auto"/>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15.27</w:t>
            </w:r>
          </w:p>
        </w:tc>
        <w:tc>
          <w:tcPr>
            <w:tcW w:w="1885" w:type="dxa"/>
            <w:gridSpan w:val="3"/>
            <w:tcBorders>
              <w:top w:val="single" w:sz="4" w:space="0" w:color="auto"/>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559" w:type="dxa"/>
            <w:gridSpan w:val="2"/>
            <w:tcBorders>
              <w:top w:val="single" w:sz="4" w:space="0" w:color="auto"/>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34" w:type="dxa"/>
            <w:gridSpan w:val="2"/>
            <w:tcBorders>
              <w:top w:val="single" w:sz="4" w:space="0" w:color="auto"/>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671" w:type="dxa"/>
            <w:gridSpan w:val="2"/>
            <w:tcBorders>
              <w:top w:val="single" w:sz="4" w:space="0" w:color="auto"/>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gridBefore w:val="1"/>
          <w:wBefore w:w="619" w:type="dxa"/>
          <w:trHeight w:val="308"/>
          <w:jc w:val="center"/>
        </w:trPr>
        <w:tc>
          <w:tcPr>
            <w:tcW w:w="2127" w:type="dxa"/>
            <w:gridSpan w:val="4"/>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20811</w:t>
            </w:r>
          </w:p>
        </w:tc>
        <w:tc>
          <w:tcPr>
            <w:tcW w:w="3969"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残疾人事业</w:t>
            </w:r>
          </w:p>
        </w:tc>
        <w:tc>
          <w:tcPr>
            <w:tcW w:w="1701"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3.4</w:t>
            </w:r>
          </w:p>
        </w:tc>
        <w:tc>
          <w:tcPr>
            <w:tcW w:w="1410"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3.4</w:t>
            </w:r>
          </w:p>
        </w:tc>
        <w:tc>
          <w:tcPr>
            <w:tcW w:w="1885" w:type="dxa"/>
            <w:gridSpan w:val="3"/>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559"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34"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671"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gridBefore w:val="1"/>
          <w:wBefore w:w="619" w:type="dxa"/>
          <w:trHeight w:val="308"/>
          <w:jc w:val="center"/>
        </w:trPr>
        <w:tc>
          <w:tcPr>
            <w:tcW w:w="2127" w:type="dxa"/>
            <w:gridSpan w:val="4"/>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2081199</w:t>
            </w:r>
          </w:p>
        </w:tc>
        <w:tc>
          <w:tcPr>
            <w:tcW w:w="3969"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其他残疾人事业支出</w:t>
            </w:r>
          </w:p>
        </w:tc>
        <w:tc>
          <w:tcPr>
            <w:tcW w:w="1701"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3.4</w:t>
            </w:r>
          </w:p>
        </w:tc>
        <w:tc>
          <w:tcPr>
            <w:tcW w:w="1410"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3.4</w:t>
            </w:r>
          </w:p>
        </w:tc>
        <w:tc>
          <w:tcPr>
            <w:tcW w:w="1885" w:type="dxa"/>
            <w:gridSpan w:val="3"/>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559"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34"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671"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gridBefore w:val="1"/>
          <w:wBefore w:w="619" w:type="dxa"/>
          <w:trHeight w:val="308"/>
          <w:jc w:val="center"/>
        </w:trPr>
        <w:tc>
          <w:tcPr>
            <w:tcW w:w="2127" w:type="dxa"/>
            <w:gridSpan w:val="4"/>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20827</w:t>
            </w:r>
          </w:p>
        </w:tc>
        <w:tc>
          <w:tcPr>
            <w:tcW w:w="3969"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财政对其他社会保险基金的补助</w:t>
            </w:r>
          </w:p>
        </w:tc>
        <w:tc>
          <w:tcPr>
            <w:tcW w:w="1701"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2.68</w:t>
            </w:r>
          </w:p>
        </w:tc>
        <w:tc>
          <w:tcPr>
            <w:tcW w:w="1410"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2.68</w:t>
            </w:r>
          </w:p>
        </w:tc>
        <w:tc>
          <w:tcPr>
            <w:tcW w:w="1885" w:type="dxa"/>
            <w:gridSpan w:val="3"/>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559"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34"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671"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gridBefore w:val="1"/>
          <w:wBefore w:w="619" w:type="dxa"/>
          <w:trHeight w:val="308"/>
          <w:jc w:val="center"/>
        </w:trPr>
        <w:tc>
          <w:tcPr>
            <w:tcW w:w="2127" w:type="dxa"/>
            <w:gridSpan w:val="4"/>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2082702</w:t>
            </w:r>
          </w:p>
        </w:tc>
        <w:tc>
          <w:tcPr>
            <w:tcW w:w="3969"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财政对工伤保险基金的补助</w:t>
            </w:r>
          </w:p>
        </w:tc>
        <w:tc>
          <w:tcPr>
            <w:tcW w:w="1701"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2.68</w:t>
            </w:r>
          </w:p>
        </w:tc>
        <w:tc>
          <w:tcPr>
            <w:tcW w:w="1410"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2.68</w:t>
            </w:r>
          </w:p>
        </w:tc>
        <w:tc>
          <w:tcPr>
            <w:tcW w:w="1885" w:type="dxa"/>
            <w:gridSpan w:val="3"/>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559"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34"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671"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gridBefore w:val="1"/>
          <w:wBefore w:w="619" w:type="dxa"/>
          <w:trHeight w:val="245"/>
          <w:jc w:val="center"/>
        </w:trPr>
        <w:tc>
          <w:tcPr>
            <w:tcW w:w="2127" w:type="dxa"/>
            <w:gridSpan w:val="4"/>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210</w:t>
            </w:r>
          </w:p>
        </w:tc>
        <w:tc>
          <w:tcPr>
            <w:tcW w:w="3969"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卫生健康支出</w:t>
            </w:r>
          </w:p>
        </w:tc>
        <w:tc>
          <w:tcPr>
            <w:tcW w:w="1701"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24.62</w:t>
            </w:r>
          </w:p>
        </w:tc>
        <w:tc>
          <w:tcPr>
            <w:tcW w:w="1410"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24.62</w:t>
            </w:r>
          </w:p>
        </w:tc>
        <w:tc>
          <w:tcPr>
            <w:tcW w:w="1885" w:type="dxa"/>
            <w:gridSpan w:val="3"/>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559"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34"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671"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gridBefore w:val="1"/>
          <w:wBefore w:w="619" w:type="dxa"/>
          <w:trHeight w:val="308"/>
          <w:jc w:val="center"/>
        </w:trPr>
        <w:tc>
          <w:tcPr>
            <w:tcW w:w="2127" w:type="dxa"/>
            <w:gridSpan w:val="4"/>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21011</w:t>
            </w:r>
          </w:p>
        </w:tc>
        <w:tc>
          <w:tcPr>
            <w:tcW w:w="3969"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行政事业单位医疗</w:t>
            </w:r>
          </w:p>
        </w:tc>
        <w:tc>
          <w:tcPr>
            <w:tcW w:w="1701"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24.62</w:t>
            </w:r>
          </w:p>
        </w:tc>
        <w:tc>
          <w:tcPr>
            <w:tcW w:w="1410"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24.62</w:t>
            </w:r>
          </w:p>
        </w:tc>
        <w:tc>
          <w:tcPr>
            <w:tcW w:w="1885" w:type="dxa"/>
            <w:gridSpan w:val="3"/>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559"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34"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671"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gridBefore w:val="1"/>
          <w:wBefore w:w="619" w:type="dxa"/>
          <w:trHeight w:val="308"/>
          <w:jc w:val="center"/>
        </w:trPr>
        <w:tc>
          <w:tcPr>
            <w:tcW w:w="2127" w:type="dxa"/>
            <w:gridSpan w:val="4"/>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2101102</w:t>
            </w:r>
          </w:p>
        </w:tc>
        <w:tc>
          <w:tcPr>
            <w:tcW w:w="3969"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事业单位医疗</w:t>
            </w:r>
          </w:p>
        </w:tc>
        <w:tc>
          <w:tcPr>
            <w:tcW w:w="1701"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24.62</w:t>
            </w:r>
          </w:p>
        </w:tc>
        <w:tc>
          <w:tcPr>
            <w:tcW w:w="1410"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24.62</w:t>
            </w:r>
          </w:p>
        </w:tc>
        <w:tc>
          <w:tcPr>
            <w:tcW w:w="1885" w:type="dxa"/>
            <w:gridSpan w:val="3"/>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559"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34"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671" w:type="dxa"/>
            <w:gridSpan w:val="2"/>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gridBefore w:val="1"/>
          <w:wBefore w:w="619" w:type="dxa"/>
          <w:trHeight w:val="308"/>
          <w:jc w:val="center"/>
        </w:trPr>
        <w:tc>
          <w:tcPr>
            <w:tcW w:w="2127" w:type="dxa"/>
            <w:gridSpan w:val="4"/>
            <w:tcBorders>
              <w:top w:val="nil"/>
              <w:left w:val="single" w:sz="4" w:space="0" w:color="000000"/>
              <w:bottom w:val="single" w:sz="4" w:space="0" w:color="000000"/>
              <w:right w:val="single" w:sz="4" w:space="0" w:color="000000"/>
            </w:tcBorders>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3969" w:type="dxa"/>
            <w:gridSpan w:val="2"/>
            <w:tcBorders>
              <w:top w:val="nil"/>
              <w:left w:val="nil"/>
              <w:bottom w:val="single" w:sz="4" w:space="0" w:color="000000"/>
              <w:right w:val="single" w:sz="4" w:space="0" w:color="000000"/>
            </w:tcBorders>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1701" w:type="dxa"/>
            <w:gridSpan w:val="2"/>
            <w:tcBorders>
              <w:top w:val="nil"/>
              <w:left w:val="nil"/>
              <w:bottom w:val="single" w:sz="4" w:space="0" w:color="000000"/>
              <w:right w:val="single" w:sz="4" w:space="0" w:color="000000"/>
            </w:tcBorders>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1410" w:type="dxa"/>
            <w:gridSpan w:val="2"/>
            <w:tcBorders>
              <w:top w:val="nil"/>
              <w:left w:val="nil"/>
              <w:bottom w:val="single" w:sz="4" w:space="0" w:color="000000"/>
              <w:right w:val="single" w:sz="4" w:space="0" w:color="000000"/>
            </w:tcBorders>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1885" w:type="dxa"/>
            <w:gridSpan w:val="3"/>
            <w:tcBorders>
              <w:top w:val="nil"/>
              <w:left w:val="nil"/>
              <w:bottom w:val="single" w:sz="4" w:space="0" w:color="000000"/>
              <w:right w:val="single" w:sz="4" w:space="0" w:color="000000"/>
            </w:tcBorders>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1559" w:type="dxa"/>
            <w:gridSpan w:val="2"/>
            <w:tcBorders>
              <w:top w:val="nil"/>
              <w:left w:val="nil"/>
              <w:bottom w:val="single" w:sz="4" w:space="0" w:color="000000"/>
              <w:right w:val="single" w:sz="4" w:space="0" w:color="000000"/>
            </w:tcBorders>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1134" w:type="dxa"/>
            <w:gridSpan w:val="2"/>
            <w:tcBorders>
              <w:top w:val="nil"/>
              <w:left w:val="nil"/>
              <w:bottom w:val="single" w:sz="4" w:space="0" w:color="000000"/>
              <w:right w:val="single" w:sz="4" w:space="0" w:color="000000"/>
            </w:tcBorders>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1671" w:type="dxa"/>
            <w:gridSpan w:val="2"/>
            <w:tcBorders>
              <w:top w:val="nil"/>
              <w:left w:val="nil"/>
              <w:bottom w:val="single" w:sz="4" w:space="0" w:color="000000"/>
              <w:right w:val="single" w:sz="4" w:space="0" w:color="000000"/>
            </w:tcBorders>
            <w:shd w:val="clear" w:color="auto" w:fill="auto"/>
            <w:noWrap/>
            <w:vAlign w:val="center"/>
          </w:tcPr>
          <w:p w:rsidR="00DF7C80" w:rsidRDefault="00DF7C80">
            <w:pPr>
              <w:widowControl/>
              <w:jc w:val="center"/>
              <w:rPr>
                <w:rFonts w:ascii="宋体" w:eastAsia="宋体" w:hAnsi="宋体" w:cs="Arial"/>
                <w:color w:val="000000"/>
                <w:kern w:val="0"/>
                <w:sz w:val="22"/>
              </w:rPr>
            </w:pPr>
          </w:p>
        </w:tc>
      </w:tr>
      <w:tr w:rsidR="00DF7C80">
        <w:trPr>
          <w:gridBefore w:val="1"/>
          <w:wBefore w:w="619" w:type="dxa"/>
          <w:trHeight w:val="308"/>
          <w:jc w:val="center"/>
        </w:trPr>
        <w:tc>
          <w:tcPr>
            <w:tcW w:w="2127" w:type="dxa"/>
            <w:gridSpan w:val="4"/>
            <w:tcBorders>
              <w:top w:val="nil"/>
              <w:left w:val="single" w:sz="4" w:space="0" w:color="000000"/>
              <w:bottom w:val="single" w:sz="4" w:space="0" w:color="000000"/>
              <w:right w:val="single" w:sz="4" w:space="0" w:color="000000"/>
            </w:tcBorders>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3969" w:type="dxa"/>
            <w:gridSpan w:val="2"/>
            <w:tcBorders>
              <w:top w:val="nil"/>
              <w:left w:val="nil"/>
              <w:bottom w:val="single" w:sz="4" w:space="0" w:color="000000"/>
              <w:right w:val="single" w:sz="4" w:space="0" w:color="000000"/>
            </w:tcBorders>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1701" w:type="dxa"/>
            <w:gridSpan w:val="2"/>
            <w:tcBorders>
              <w:top w:val="nil"/>
              <w:left w:val="nil"/>
              <w:bottom w:val="single" w:sz="4" w:space="0" w:color="000000"/>
              <w:right w:val="single" w:sz="4" w:space="0" w:color="000000"/>
            </w:tcBorders>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1410" w:type="dxa"/>
            <w:gridSpan w:val="2"/>
            <w:tcBorders>
              <w:top w:val="nil"/>
              <w:left w:val="nil"/>
              <w:bottom w:val="single" w:sz="4" w:space="0" w:color="000000"/>
              <w:right w:val="single" w:sz="4" w:space="0" w:color="000000"/>
            </w:tcBorders>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1885" w:type="dxa"/>
            <w:gridSpan w:val="3"/>
            <w:tcBorders>
              <w:top w:val="nil"/>
              <w:left w:val="nil"/>
              <w:bottom w:val="single" w:sz="4" w:space="0" w:color="000000"/>
              <w:right w:val="single" w:sz="4" w:space="0" w:color="000000"/>
            </w:tcBorders>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1559" w:type="dxa"/>
            <w:gridSpan w:val="2"/>
            <w:tcBorders>
              <w:top w:val="nil"/>
              <w:left w:val="nil"/>
              <w:bottom w:val="single" w:sz="4" w:space="0" w:color="000000"/>
              <w:right w:val="single" w:sz="4" w:space="0" w:color="000000"/>
            </w:tcBorders>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1134" w:type="dxa"/>
            <w:gridSpan w:val="2"/>
            <w:tcBorders>
              <w:top w:val="nil"/>
              <w:left w:val="nil"/>
              <w:bottom w:val="single" w:sz="4" w:space="0" w:color="000000"/>
              <w:right w:val="single" w:sz="4" w:space="0" w:color="000000"/>
            </w:tcBorders>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1671" w:type="dxa"/>
            <w:gridSpan w:val="2"/>
            <w:tcBorders>
              <w:top w:val="nil"/>
              <w:left w:val="nil"/>
              <w:bottom w:val="single" w:sz="4" w:space="0" w:color="000000"/>
              <w:right w:val="single" w:sz="4" w:space="0" w:color="000000"/>
            </w:tcBorders>
            <w:shd w:val="clear" w:color="auto" w:fill="auto"/>
            <w:noWrap/>
            <w:vAlign w:val="center"/>
          </w:tcPr>
          <w:p w:rsidR="00DF7C80" w:rsidRDefault="00DF7C80">
            <w:pPr>
              <w:widowControl/>
              <w:jc w:val="center"/>
              <w:rPr>
                <w:rFonts w:ascii="宋体" w:eastAsia="宋体" w:hAnsi="宋体" w:cs="Arial"/>
                <w:color w:val="000000"/>
                <w:kern w:val="0"/>
                <w:sz w:val="22"/>
              </w:rPr>
            </w:pPr>
          </w:p>
        </w:tc>
      </w:tr>
      <w:tr w:rsidR="00DF7C80">
        <w:trPr>
          <w:gridBefore w:val="1"/>
          <w:wBefore w:w="619" w:type="dxa"/>
          <w:trHeight w:val="308"/>
          <w:jc w:val="center"/>
        </w:trPr>
        <w:tc>
          <w:tcPr>
            <w:tcW w:w="2127" w:type="dxa"/>
            <w:gridSpan w:val="4"/>
            <w:tcBorders>
              <w:top w:val="nil"/>
              <w:left w:val="single" w:sz="4" w:space="0" w:color="000000"/>
              <w:bottom w:val="single" w:sz="4" w:space="0" w:color="000000"/>
              <w:right w:val="single" w:sz="4" w:space="0" w:color="000000"/>
            </w:tcBorders>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3969" w:type="dxa"/>
            <w:gridSpan w:val="2"/>
            <w:tcBorders>
              <w:top w:val="nil"/>
              <w:left w:val="nil"/>
              <w:bottom w:val="single" w:sz="4" w:space="0" w:color="000000"/>
              <w:right w:val="single" w:sz="4" w:space="0" w:color="000000"/>
            </w:tcBorders>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1701" w:type="dxa"/>
            <w:gridSpan w:val="2"/>
            <w:tcBorders>
              <w:top w:val="nil"/>
              <w:left w:val="nil"/>
              <w:bottom w:val="single" w:sz="4" w:space="0" w:color="000000"/>
              <w:right w:val="single" w:sz="4" w:space="0" w:color="000000"/>
            </w:tcBorders>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1410" w:type="dxa"/>
            <w:gridSpan w:val="2"/>
            <w:tcBorders>
              <w:top w:val="nil"/>
              <w:left w:val="nil"/>
              <w:bottom w:val="single" w:sz="4" w:space="0" w:color="000000"/>
              <w:right w:val="single" w:sz="4" w:space="0" w:color="000000"/>
            </w:tcBorders>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1885" w:type="dxa"/>
            <w:gridSpan w:val="3"/>
            <w:tcBorders>
              <w:top w:val="nil"/>
              <w:left w:val="nil"/>
              <w:bottom w:val="single" w:sz="4" w:space="0" w:color="000000"/>
              <w:right w:val="single" w:sz="4" w:space="0" w:color="000000"/>
            </w:tcBorders>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1559" w:type="dxa"/>
            <w:gridSpan w:val="2"/>
            <w:tcBorders>
              <w:top w:val="nil"/>
              <w:left w:val="nil"/>
              <w:bottom w:val="single" w:sz="4" w:space="0" w:color="000000"/>
              <w:right w:val="single" w:sz="4" w:space="0" w:color="000000"/>
            </w:tcBorders>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1134" w:type="dxa"/>
            <w:gridSpan w:val="2"/>
            <w:tcBorders>
              <w:top w:val="nil"/>
              <w:left w:val="nil"/>
              <w:bottom w:val="single" w:sz="4" w:space="0" w:color="000000"/>
              <w:right w:val="single" w:sz="4" w:space="0" w:color="000000"/>
            </w:tcBorders>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1671" w:type="dxa"/>
            <w:gridSpan w:val="2"/>
            <w:tcBorders>
              <w:top w:val="nil"/>
              <w:left w:val="nil"/>
              <w:bottom w:val="single" w:sz="4" w:space="0" w:color="000000"/>
              <w:right w:val="single" w:sz="4" w:space="0" w:color="000000"/>
            </w:tcBorders>
            <w:shd w:val="clear" w:color="auto" w:fill="auto"/>
            <w:noWrap/>
            <w:vAlign w:val="center"/>
          </w:tcPr>
          <w:p w:rsidR="00DF7C80" w:rsidRDefault="00DF7C80">
            <w:pPr>
              <w:widowControl/>
              <w:jc w:val="center"/>
              <w:rPr>
                <w:rFonts w:ascii="宋体" w:eastAsia="宋体" w:hAnsi="宋体" w:cs="Arial"/>
                <w:color w:val="000000"/>
                <w:kern w:val="0"/>
                <w:sz w:val="22"/>
              </w:rPr>
            </w:pPr>
          </w:p>
        </w:tc>
      </w:tr>
    </w:tbl>
    <w:p w:rsidR="00DF7C80" w:rsidRDefault="00DF7C80">
      <w:pPr>
        <w:widowControl/>
        <w:jc w:val="center"/>
        <w:rPr>
          <w:rFonts w:ascii="Times New Roman" w:eastAsia="方正小标宋_GBK" w:hAnsi="Times New Roman" w:cs="Times New Roman"/>
          <w:kern w:val="0"/>
          <w:sz w:val="36"/>
          <w:szCs w:val="36"/>
        </w:rPr>
      </w:pPr>
      <w:bookmarkStart w:id="0" w:name="RANGE!A1:F16"/>
    </w:p>
    <w:tbl>
      <w:tblPr>
        <w:tblW w:w="13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1"/>
        <w:gridCol w:w="539"/>
        <w:gridCol w:w="1099"/>
        <w:gridCol w:w="3407"/>
        <w:gridCol w:w="539"/>
        <w:gridCol w:w="1247"/>
        <w:gridCol w:w="1248"/>
        <w:gridCol w:w="1248"/>
        <w:gridCol w:w="1828"/>
      </w:tblGrid>
      <w:tr w:rsidR="00DF7C80">
        <w:trPr>
          <w:trHeight w:val="665"/>
          <w:jc w:val="center"/>
        </w:trPr>
        <w:tc>
          <w:tcPr>
            <w:tcW w:w="2691" w:type="dxa"/>
            <w:tcBorders>
              <w:top w:val="nil"/>
              <w:left w:val="nil"/>
              <w:bottom w:val="nil"/>
              <w:right w:val="nil"/>
            </w:tcBorders>
            <w:shd w:val="clear" w:color="auto" w:fill="auto"/>
            <w:noWrap/>
            <w:vAlign w:val="bottom"/>
          </w:tcPr>
          <w:p w:rsidR="00DF7C80" w:rsidRDefault="00DF7C80">
            <w:pPr>
              <w:widowControl/>
              <w:jc w:val="center"/>
              <w:rPr>
                <w:rFonts w:ascii="Times New Roman" w:eastAsia="Times New Roman" w:hAnsi="Times New Roman" w:cs="Times New Roman"/>
                <w:kern w:val="0"/>
                <w:sz w:val="20"/>
                <w:szCs w:val="20"/>
              </w:rPr>
            </w:pPr>
          </w:p>
        </w:tc>
        <w:tc>
          <w:tcPr>
            <w:tcW w:w="11155" w:type="dxa"/>
            <w:gridSpan w:val="8"/>
            <w:tcBorders>
              <w:top w:val="nil"/>
              <w:left w:val="nil"/>
              <w:bottom w:val="nil"/>
              <w:right w:val="nil"/>
            </w:tcBorders>
            <w:shd w:val="clear" w:color="auto" w:fill="auto"/>
            <w:noWrap/>
            <w:vAlign w:val="bottom"/>
          </w:tcPr>
          <w:p w:rsidR="00DF7C80" w:rsidRDefault="00AD035C">
            <w:pPr>
              <w:widowControl/>
              <w:jc w:val="center"/>
              <w:rPr>
                <w:rFonts w:ascii="方正小标宋简体" w:eastAsia="方正小标宋简体" w:hAnsi="宋体" w:cs="Arial"/>
                <w:color w:val="000000"/>
                <w:kern w:val="0"/>
                <w:sz w:val="20"/>
                <w:szCs w:val="20"/>
              </w:rPr>
            </w:pPr>
            <w:r>
              <w:rPr>
                <w:rFonts w:ascii="方正小标宋简体" w:eastAsia="方正小标宋简体" w:hAnsi="宋体" w:cs="Arial" w:hint="eastAsia"/>
                <w:color w:val="000000"/>
                <w:kern w:val="0"/>
                <w:sz w:val="36"/>
                <w:szCs w:val="30"/>
              </w:rPr>
              <w:t>财政拨款收入支出决算总表</w:t>
            </w:r>
          </w:p>
        </w:tc>
      </w:tr>
      <w:tr w:rsidR="00DF7C80">
        <w:trPr>
          <w:trHeight w:val="423"/>
          <w:jc w:val="center"/>
        </w:trPr>
        <w:tc>
          <w:tcPr>
            <w:tcW w:w="2691" w:type="dxa"/>
            <w:tcBorders>
              <w:top w:val="nil"/>
              <w:left w:val="nil"/>
              <w:bottom w:val="nil"/>
              <w:right w:val="nil"/>
            </w:tcBorders>
            <w:shd w:val="clear" w:color="auto" w:fill="auto"/>
            <w:noWrap/>
            <w:vAlign w:val="bottom"/>
          </w:tcPr>
          <w:p w:rsidR="00DF7C80" w:rsidRDefault="00DF7C80">
            <w:pPr>
              <w:widowControl/>
              <w:jc w:val="center"/>
              <w:rPr>
                <w:rFonts w:ascii="Times New Roman" w:hAnsi="Times New Roman" w:cs="Times New Roman"/>
                <w:kern w:val="0"/>
                <w:sz w:val="20"/>
                <w:szCs w:val="20"/>
              </w:rPr>
            </w:pPr>
          </w:p>
        </w:tc>
        <w:tc>
          <w:tcPr>
            <w:tcW w:w="8079" w:type="dxa"/>
            <w:gridSpan w:val="6"/>
            <w:tcBorders>
              <w:top w:val="nil"/>
              <w:left w:val="nil"/>
              <w:bottom w:val="nil"/>
              <w:right w:val="nil"/>
            </w:tcBorders>
            <w:shd w:val="clear" w:color="auto" w:fill="auto"/>
            <w:noWrap/>
            <w:vAlign w:val="bottom"/>
          </w:tcPr>
          <w:p w:rsidR="00DF7C80" w:rsidRDefault="00DF7C80">
            <w:pPr>
              <w:widowControl/>
              <w:jc w:val="center"/>
              <w:rPr>
                <w:rFonts w:ascii="Times New Roman" w:eastAsia="Times New Roman" w:hAnsi="Times New Roman" w:cs="Times New Roman"/>
                <w:kern w:val="0"/>
                <w:sz w:val="20"/>
                <w:szCs w:val="20"/>
              </w:rPr>
            </w:pPr>
          </w:p>
        </w:tc>
        <w:tc>
          <w:tcPr>
            <w:tcW w:w="1248" w:type="dxa"/>
            <w:tcBorders>
              <w:top w:val="nil"/>
              <w:left w:val="nil"/>
              <w:bottom w:val="nil"/>
              <w:right w:val="nil"/>
            </w:tcBorders>
            <w:shd w:val="clear" w:color="auto" w:fill="auto"/>
            <w:noWrap/>
            <w:vAlign w:val="bottom"/>
          </w:tcPr>
          <w:p w:rsidR="00DF7C80" w:rsidRDefault="00DF7C80">
            <w:pPr>
              <w:widowControl/>
              <w:jc w:val="center"/>
              <w:rPr>
                <w:rFonts w:ascii="Times New Roman" w:eastAsia="Times New Roman" w:hAnsi="Times New Roman" w:cs="Times New Roman"/>
                <w:kern w:val="0"/>
                <w:sz w:val="20"/>
                <w:szCs w:val="20"/>
              </w:rPr>
            </w:pPr>
          </w:p>
        </w:tc>
        <w:tc>
          <w:tcPr>
            <w:tcW w:w="1828" w:type="dxa"/>
            <w:tcBorders>
              <w:top w:val="nil"/>
              <w:left w:val="nil"/>
              <w:bottom w:val="nil"/>
              <w:right w:val="nil"/>
            </w:tcBorders>
            <w:shd w:val="clear" w:color="auto" w:fill="auto"/>
            <w:noWrap/>
            <w:vAlign w:val="bottom"/>
          </w:tcPr>
          <w:p w:rsidR="00DF7C80" w:rsidRDefault="00AD035C">
            <w:pPr>
              <w:widowControl/>
              <w:ind w:right="200"/>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公开</w:t>
            </w:r>
            <w:r>
              <w:rPr>
                <w:rFonts w:ascii="宋体" w:eastAsia="宋体" w:hAnsi="宋体" w:cs="Arial" w:hint="eastAsia"/>
                <w:color w:val="000000"/>
                <w:kern w:val="0"/>
                <w:sz w:val="20"/>
                <w:szCs w:val="20"/>
              </w:rPr>
              <w:t>04</w:t>
            </w:r>
            <w:r>
              <w:rPr>
                <w:rFonts w:ascii="宋体" w:eastAsia="宋体" w:hAnsi="宋体" w:cs="Arial" w:hint="eastAsia"/>
                <w:color w:val="000000"/>
                <w:kern w:val="0"/>
                <w:sz w:val="20"/>
                <w:szCs w:val="20"/>
              </w:rPr>
              <w:t>表</w:t>
            </w:r>
          </w:p>
        </w:tc>
      </w:tr>
      <w:tr w:rsidR="00DF7C80">
        <w:trPr>
          <w:trHeight w:val="310"/>
          <w:jc w:val="center"/>
        </w:trPr>
        <w:tc>
          <w:tcPr>
            <w:tcW w:w="4329" w:type="dxa"/>
            <w:gridSpan w:val="3"/>
            <w:tcBorders>
              <w:top w:val="nil"/>
              <w:left w:val="nil"/>
              <w:bottom w:val="single" w:sz="4" w:space="0" w:color="auto"/>
              <w:right w:val="nil"/>
            </w:tcBorders>
            <w:shd w:val="clear" w:color="auto" w:fill="auto"/>
            <w:noWrap/>
            <w:vAlign w:val="bottom"/>
          </w:tcPr>
          <w:p w:rsidR="00DF7C80" w:rsidRDefault="00AD035C">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部门：岳阳市教育科学技术研究院</w:t>
            </w:r>
          </w:p>
        </w:tc>
        <w:tc>
          <w:tcPr>
            <w:tcW w:w="3407" w:type="dxa"/>
            <w:tcBorders>
              <w:top w:val="nil"/>
              <w:left w:val="nil"/>
              <w:bottom w:val="single" w:sz="4" w:space="0" w:color="auto"/>
              <w:right w:val="nil"/>
            </w:tcBorders>
            <w:shd w:val="clear" w:color="auto" w:fill="auto"/>
            <w:noWrap/>
            <w:vAlign w:val="bottom"/>
          </w:tcPr>
          <w:p w:rsidR="00DF7C80" w:rsidRDefault="00DF7C80">
            <w:pPr>
              <w:widowControl/>
              <w:jc w:val="center"/>
              <w:rPr>
                <w:rFonts w:ascii="宋体" w:eastAsia="宋体" w:hAnsi="宋体" w:cs="Arial"/>
                <w:color w:val="000000"/>
                <w:kern w:val="0"/>
                <w:sz w:val="20"/>
                <w:szCs w:val="20"/>
              </w:rPr>
            </w:pPr>
          </w:p>
        </w:tc>
        <w:tc>
          <w:tcPr>
            <w:tcW w:w="539" w:type="dxa"/>
            <w:tcBorders>
              <w:top w:val="nil"/>
              <w:left w:val="nil"/>
              <w:bottom w:val="single" w:sz="4" w:space="0" w:color="auto"/>
              <w:right w:val="nil"/>
            </w:tcBorders>
            <w:shd w:val="clear" w:color="auto" w:fill="auto"/>
            <w:noWrap/>
            <w:vAlign w:val="bottom"/>
          </w:tcPr>
          <w:p w:rsidR="00DF7C80" w:rsidRDefault="00DF7C80">
            <w:pPr>
              <w:widowControl/>
              <w:jc w:val="center"/>
              <w:rPr>
                <w:rFonts w:ascii="Times New Roman" w:eastAsia="Times New Roman" w:hAnsi="Times New Roman" w:cs="Times New Roman"/>
                <w:kern w:val="0"/>
                <w:sz w:val="20"/>
                <w:szCs w:val="20"/>
              </w:rPr>
            </w:pPr>
          </w:p>
        </w:tc>
        <w:tc>
          <w:tcPr>
            <w:tcW w:w="1247" w:type="dxa"/>
            <w:tcBorders>
              <w:top w:val="nil"/>
              <w:left w:val="nil"/>
              <w:bottom w:val="single" w:sz="4" w:space="0" w:color="auto"/>
              <w:right w:val="nil"/>
            </w:tcBorders>
            <w:shd w:val="clear" w:color="auto" w:fill="auto"/>
            <w:noWrap/>
            <w:vAlign w:val="bottom"/>
          </w:tcPr>
          <w:p w:rsidR="00DF7C80" w:rsidRDefault="00DF7C80">
            <w:pPr>
              <w:widowControl/>
              <w:jc w:val="center"/>
              <w:rPr>
                <w:rFonts w:ascii="Times New Roman" w:eastAsia="Times New Roman" w:hAnsi="Times New Roman" w:cs="Times New Roman"/>
                <w:kern w:val="0"/>
                <w:sz w:val="20"/>
                <w:szCs w:val="20"/>
              </w:rPr>
            </w:pPr>
          </w:p>
        </w:tc>
        <w:tc>
          <w:tcPr>
            <w:tcW w:w="1248" w:type="dxa"/>
            <w:tcBorders>
              <w:top w:val="nil"/>
              <w:left w:val="nil"/>
              <w:bottom w:val="single" w:sz="4" w:space="0" w:color="auto"/>
              <w:right w:val="nil"/>
            </w:tcBorders>
            <w:shd w:val="clear" w:color="auto" w:fill="auto"/>
            <w:noWrap/>
            <w:vAlign w:val="bottom"/>
          </w:tcPr>
          <w:p w:rsidR="00DF7C80" w:rsidRDefault="00DF7C80">
            <w:pPr>
              <w:widowControl/>
              <w:jc w:val="center"/>
              <w:rPr>
                <w:rFonts w:ascii="Times New Roman" w:eastAsia="Times New Roman" w:hAnsi="Times New Roman" w:cs="Times New Roman"/>
                <w:kern w:val="0"/>
                <w:sz w:val="20"/>
                <w:szCs w:val="20"/>
              </w:rPr>
            </w:pPr>
          </w:p>
        </w:tc>
        <w:tc>
          <w:tcPr>
            <w:tcW w:w="1248" w:type="dxa"/>
            <w:tcBorders>
              <w:top w:val="nil"/>
              <w:left w:val="nil"/>
              <w:bottom w:val="single" w:sz="4" w:space="0" w:color="auto"/>
              <w:right w:val="nil"/>
            </w:tcBorders>
            <w:shd w:val="clear" w:color="auto" w:fill="auto"/>
            <w:noWrap/>
            <w:vAlign w:val="bottom"/>
          </w:tcPr>
          <w:p w:rsidR="00DF7C80" w:rsidRDefault="00DF7C80">
            <w:pPr>
              <w:widowControl/>
              <w:jc w:val="center"/>
              <w:rPr>
                <w:rFonts w:ascii="Times New Roman" w:eastAsia="Times New Roman" w:hAnsi="Times New Roman" w:cs="Times New Roman"/>
                <w:kern w:val="0"/>
                <w:sz w:val="20"/>
                <w:szCs w:val="20"/>
              </w:rPr>
            </w:pPr>
          </w:p>
        </w:tc>
        <w:tc>
          <w:tcPr>
            <w:tcW w:w="1828" w:type="dxa"/>
            <w:tcBorders>
              <w:top w:val="nil"/>
              <w:left w:val="nil"/>
              <w:bottom w:val="single" w:sz="4" w:space="0" w:color="auto"/>
              <w:right w:val="nil"/>
            </w:tcBorders>
            <w:shd w:val="clear" w:color="auto" w:fill="auto"/>
            <w:noWrap/>
            <w:vAlign w:val="bottom"/>
          </w:tcPr>
          <w:p w:rsidR="00DF7C80" w:rsidRDefault="00AD035C">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金额单位：万元</w:t>
            </w:r>
          </w:p>
        </w:tc>
      </w:tr>
      <w:tr w:rsidR="00DF7C80">
        <w:trPr>
          <w:trHeight w:val="375"/>
          <w:jc w:val="center"/>
        </w:trPr>
        <w:tc>
          <w:tcPr>
            <w:tcW w:w="4329" w:type="dxa"/>
            <w:gridSpan w:val="3"/>
            <w:tcBorders>
              <w:top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收</w:t>
            </w: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入</w:t>
            </w:r>
          </w:p>
        </w:tc>
        <w:tc>
          <w:tcPr>
            <w:tcW w:w="9517" w:type="dxa"/>
            <w:gridSpan w:val="6"/>
            <w:tcBorders>
              <w:top w:val="single" w:sz="4" w:space="0" w:color="auto"/>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支</w:t>
            </w: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出</w:t>
            </w:r>
          </w:p>
        </w:tc>
      </w:tr>
      <w:tr w:rsidR="00DF7C80">
        <w:trPr>
          <w:trHeight w:val="380"/>
          <w:jc w:val="center"/>
        </w:trPr>
        <w:tc>
          <w:tcPr>
            <w:tcW w:w="2691" w:type="dxa"/>
            <w:vMerge w:val="restart"/>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项目</w:t>
            </w:r>
          </w:p>
        </w:tc>
        <w:tc>
          <w:tcPr>
            <w:tcW w:w="539" w:type="dxa"/>
            <w:vMerge w:val="restart"/>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行次</w:t>
            </w:r>
          </w:p>
        </w:tc>
        <w:tc>
          <w:tcPr>
            <w:tcW w:w="1099" w:type="dxa"/>
            <w:vMerge w:val="restart"/>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金额</w:t>
            </w:r>
          </w:p>
        </w:tc>
        <w:tc>
          <w:tcPr>
            <w:tcW w:w="3407" w:type="dxa"/>
            <w:vMerge w:val="restart"/>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项目</w:t>
            </w:r>
          </w:p>
        </w:tc>
        <w:tc>
          <w:tcPr>
            <w:tcW w:w="539" w:type="dxa"/>
            <w:vMerge w:val="restart"/>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行次</w:t>
            </w:r>
          </w:p>
        </w:tc>
        <w:tc>
          <w:tcPr>
            <w:tcW w:w="1247" w:type="dxa"/>
            <w:vMerge w:val="restart"/>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合计</w:t>
            </w:r>
          </w:p>
        </w:tc>
        <w:tc>
          <w:tcPr>
            <w:tcW w:w="1248" w:type="dxa"/>
            <w:vMerge w:val="restart"/>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一般公共预算财政拨款</w:t>
            </w:r>
          </w:p>
        </w:tc>
        <w:tc>
          <w:tcPr>
            <w:tcW w:w="1248" w:type="dxa"/>
            <w:vMerge w:val="restart"/>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政府性基金预算财政拨款</w:t>
            </w:r>
          </w:p>
        </w:tc>
        <w:tc>
          <w:tcPr>
            <w:tcW w:w="1828" w:type="dxa"/>
            <w:vMerge w:val="restart"/>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国有资本经营预算财政拨款</w:t>
            </w:r>
          </w:p>
        </w:tc>
      </w:tr>
      <w:tr w:rsidR="00DF7C80">
        <w:trPr>
          <w:trHeight w:val="750"/>
          <w:jc w:val="center"/>
        </w:trPr>
        <w:tc>
          <w:tcPr>
            <w:tcW w:w="2691" w:type="dxa"/>
            <w:vMerge/>
            <w:shd w:val="clear" w:color="auto" w:fill="auto"/>
            <w:vAlign w:val="center"/>
          </w:tcPr>
          <w:p w:rsidR="00DF7C80" w:rsidRDefault="00DF7C80">
            <w:pPr>
              <w:widowControl/>
              <w:jc w:val="center"/>
              <w:rPr>
                <w:rFonts w:ascii="宋体" w:eastAsia="宋体" w:hAnsi="宋体" w:cs="Arial"/>
                <w:color w:val="000000"/>
                <w:kern w:val="0"/>
                <w:sz w:val="22"/>
              </w:rPr>
            </w:pPr>
          </w:p>
        </w:tc>
        <w:tc>
          <w:tcPr>
            <w:tcW w:w="539" w:type="dxa"/>
            <w:vMerge/>
            <w:shd w:val="clear" w:color="auto" w:fill="auto"/>
            <w:vAlign w:val="center"/>
          </w:tcPr>
          <w:p w:rsidR="00DF7C80" w:rsidRDefault="00DF7C80">
            <w:pPr>
              <w:widowControl/>
              <w:jc w:val="center"/>
              <w:rPr>
                <w:rFonts w:ascii="宋体" w:eastAsia="宋体" w:hAnsi="宋体" w:cs="Arial"/>
                <w:color w:val="000000"/>
                <w:kern w:val="0"/>
                <w:sz w:val="22"/>
              </w:rPr>
            </w:pPr>
          </w:p>
        </w:tc>
        <w:tc>
          <w:tcPr>
            <w:tcW w:w="1099" w:type="dxa"/>
            <w:vMerge/>
            <w:shd w:val="clear" w:color="auto" w:fill="auto"/>
            <w:vAlign w:val="center"/>
          </w:tcPr>
          <w:p w:rsidR="00DF7C80" w:rsidRDefault="00DF7C80">
            <w:pPr>
              <w:widowControl/>
              <w:jc w:val="center"/>
              <w:rPr>
                <w:rFonts w:ascii="宋体" w:eastAsia="宋体" w:hAnsi="宋体" w:cs="Arial"/>
                <w:color w:val="000000"/>
                <w:kern w:val="0"/>
                <w:sz w:val="22"/>
              </w:rPr>
            </w:pPr>
          </w:p>
        </w:tc>
        <w:tc>
          <w:tcPr>
            <w:tcW w:w="3407" w:type="dxa"/>
            <w:vMerge/>
            <w:shd w:val="clear" w:color="auto" w:fill="auto"/>
            <w:vAlign w:val="center"/>
          </w:tcPr>
          <w:p w:rsidR="00DF7C80" w:rsidRDefault="00DF7C80">
            <w:pPr>
              <w:widowControl/>
              <w:jc w:val="center"/>
              <w:rPr>
                <w:rFonts w:ascii="宋体" w:eastAsia="宋体" w:hAnsi="宋体" w:cs="Arial"/>
                <w:color w:val="000000"/>
                <w:kern w:val="0"/>
                <w:sz w:val="22"/>
              </w:rPr>
            </w:pPr>
          </w:p>
        </w:tc>
        <w:tc>
          <w:tcPr>
            <w:tcW w:w="539" w:type="dxa"/>
            <w:vMerge/>
            <w:shd w:val="clear" w:color="auto" w:fill="auto"/>
            <w:vAlign w:val="center"/>
          </w:tcPr>
          <w:p w:rsidR="00DF7C80" w:rsidRDefault="00DF7C80">
            <w:pPr>
              <w:widowControl/>
              <w:jc w:val="center"/>
              <w:rPr>
                <w:rFonts w:ascii="宋体" w:eastAsia="宋体" w:hAnsi="宋体" w:cs="Arial"/>
                <w:color w:val="000000"/>
                <w:kern w:val="0"/>
                <w:sz w:val="22"/>
              </w:rPr>
            </w:pPr>
          </w:p>
        </w:tc>
        <w:tc>
          <w:tcPr>
            <w:tcW w:w="1247" w:type="dxa"/>
            <w:vMerge/>
            <w:shd w:val="clear" w:color="auto" w:fill="auto"/>
            <w:vAlign w:val="center"/>
          </w:tcPr>
          <w:p w:rsidR="00DF7C80" w:rsidRDefault="00DF7C80">
            <w:pPr>
              <w:widowControl/>
              <w:jc w:val="center"/>
              <w:rPr>
                <w:rFonts w:ascii="宋体" w:eastAsia="宋体" w:hAnsi="宋体" w:cs="Arial"/>
                <w:color w:val="000000"/>
                <w:kern w:val="0"/>
                <w:sz w:val="22"/>
              </w:rPr>
            </w:pPr>
          </w:p>
        </w:tc>
        <w:tc>
          <w:tcPr>
            <w:tcW w:w="1248" w:type="dxa"/>
            <w:vMerge/>
            <w:shd w:val="clear" w:color="auto" w:fill="auto"/>
            <w:vAlign w:val="center"/>
          </w:tcPr>
          <w:p w:rsidR="00DF7C80" w:rsidRDefault="00DF7C80">
            <w:pPr>
              <w:widowControl/>
              <w:jc w:val="center"/>
              <w:rPr>
                <w:rFonts w:ascii="宋体" w:eastAsia="宋体" w:hAnsi="宋体" w:cs="Arial"/>
                <w:color w:val="000000"/>
                <w:kern w:val="0"/>
                <w:sz w:val="22"/>
              </w:rPr>
            </w:pPr>
          </w:p>
        </w:tc>
        <w:tc>
          <w:tcPr>
            <w:tcW w:w="1248" w:type="dxa"/>
            <w:vMerge/>
            <w:shd w:val="clear" w:color="auto" w:fill="auto"/>
            <w:vAlign w:val="center"/>
          </w:tcPr>
          <w:p w:rsidR="00DF7C80" w:rsidRDefault="00DF7C80">
            <w:pPr>
              <w:widowControl/>
              <w:jc w:val="center"/>
              <w:rPr>
                <w:rFonts w:ascii="宋体" w:eastAsia="宋体" w:hAnsi="宋体" w:cs="Arial"/>
                <w:color w:val="000000"/>
                <w:kern w:val="0"/>
                <w:sz w:val="22"/>
              </w:rPr>
            </w:pPr>
          </w:p>
        </w:tc>
        <w:tc>
          <w:tcPr>
            <w:tcW w:w="1828" w:type="dxa"/>
            <w:vMerge/>
            <w:shd w:val="clear" w:color="auto" w:fill="auto"/>
            <w:vAlign w:val="center"/>
          </w:tcPr>
          <w:p w:rsidR="00DF7C80" w:rsidRDefault="00DF7C80">
            <w:pPr>
              <w:widowControl/>
              <w:jc w:val="center"/>
              <w:rPr>
                <w:rFonts w:ascii="宋体" w:eastAsia="宋体" w:hAnsi="宋体" w:cs="Arial"/>
                <w:color w:val="000000"/>
                <w:kern w:val="0"/>
                <w:sz w:val="22"/>
              </w:rPr>
            </w:pPr>
          </w:p>
        </w:tc>
      </w:tr>
      <w:tr w:rsidR="00DF7C80">
        <w:trPr>
          <w:trHeight w:val="375"/>
          <w:jc w:val="center"/>
        </w:trPr>
        <w:tc>
          <w:tcPr>
            <w:tcW w:w="2691"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栏次</w:t>
            </w:r>
          </w:p>
        </w:tc>
        <w:tc>
          <w:tcPr>
            <w:tcW w:w="539"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109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p>
        </w:tc>
        <w:tc>
          <w:tcPr>
            <w:tcW w:w="340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栏次</w:t>
            </w:r>
          </w:p>
        </w:tc>
        <w:tc>
          <w:tcPr>
            <w:tcW w:w="539"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124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w:t>
            </w:r>
          </w:p>
        </w:tc>
        <w:tc>
          <w:tcPr>
            <w:tcW w:w="182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w:t>
            </w:r>
          </w:p>
        </w:tc>
      </w:tr>
      <w:tr w:rsidR="00DF7C80">
        <w:trPr>
          <w:trHeight w:val="375"/>
          <w:jc w:val="center"/>
        </w:trPr>
        <w:tc>
          <w:tcPr>
            <w:tcW w:w="2691"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一、一般公共预算财政拨款</w:t>
            </w: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p>
        </w:tc>
        <w:tc>
          <w:tcPr>
            <w:tcW w:w="109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1053.74</w:t>
            </w:r>
          </w:p>
        </w:tc>
        <w:tc>
          <w:tcPr>
            <w:tcW w:w="340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一、一般公共服务支出</w:t>
            </w: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33</w:t>
            </w:r>
          </w:p>
        </w:tc>
        <w:tc>
          <w:tcPr>
            <w:tcW w:w="124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82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75"/>
          <w:jc w:val="center"/>
        </w:trPr>
        <w:tc>
          <w:tcPr>
            <w:tcW w:w="2691"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二、政府性基金预算财政拨款</w:t>
            </w: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w:t>
            </w:r>
          </w:p>
        </w:tc>
        <w:tc>
          <w:tcPr>
            <w:tcW w:w="109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340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二、外交支出</w:t>
            </w: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34</w:t>
            </w:r>
          </w:p>
        </w:tc>
        <w:tc>
          <w:tcPr>
            <w:tcW w:w="124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82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75"/>
          <w:jc w:val="center"/>
        </w:trPr>
        <w:tc>
          <w:tcPr>
            <w:tcW w:w="2691"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三、国有资本经营财政拨款</w:t>
            </w: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w:t>
            </w:r>
          </w:p>
        </w:tc>
        <w:tc>
          <w:tcPr>
            <w:tcW w:w="109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340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三、国防支出</w:t>
            </w: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35</w:t>
            </w:r>
          </w:p>
        </w:tc>
        <w:tc>
          <w:tcPr>
            <w:tcW w:w="124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82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75"/>
          <w:jc w:val="center"/>
        </w:trPr>
        <w:tc>
          <w:tcPr>
            <w:tcW w:w="2691"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w:t>
            </w:r>
          </w:p>
        </w:tc>
        <w:tc>
          <w:tcPr>
            <w:tcW w:w="1099"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340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四、公共安全支出</w:t>
            </w: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36</w:t>
            </w:r>
          </w:p>
        </w:tc>
        <w:tc>
          <w:tcPr>
            <w:tcW w:w="124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82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75"/>
          <w:jc w:val="center"/>
        </w:trPr>
        <w:tc>
          <w:tcPr>
            <w:tcW w:w="2691"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w:t>
            </w:r>
          </w:p>
        </w:tc>
        <w:tc>
          <w:tcPr>
            <w:tcW w:w="1099"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340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五、教育支出</w:t>
            </w: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37</w:t>
            </w:r>
          </w:p>
        </w:tc>
        <w:tc>
          <w:tcPr>
            <w:tcW w:w="124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1069.36</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1069.36</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82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75"/>
          <w:jc w:val="center"/>
        </w:trPr>
        <w:tc>
          <w:tcPr>
            <w:tcW w:w="2691"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6</w:t>
            </w:r>
          </w:p>
        </w:tc>
        <w:tc>
          <w:tcPr>
            <w:tcW w:w="1099"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340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六、科学技术支出</w:t>
            </w: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38</w:t>
            </w:r>
          </w:p>
        </w:tc>
        <w:tc>
          <w:tcPr>
            <w:tcW w:w="124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82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75"/>
          <w:jc w:val="center"/>
        </w:trPr>
        <w:tc>
          <w:tcPr>
            <w:tcW w:w="2691"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7</w:t>
            </w:r>
          </w:p>
        </w:tc>
        <w:tc>
          <w:tcPr>
            <w:tcW w:w="1099"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340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七、文化旅游体育与传媒支出</w:t>
            </w: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39</w:t>
            </w:r>
          </w:p>
        </w:tc>
        <w:tc>
          <w:tcPr>
            <w:tcW w:w="124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82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75"/>
          <w:jc w:val="center"/>
        </w:trPr>
        <w:tc>
          <w:tcPr>
            <w:tcW w:w="2691"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8</w:t>
            </w:r>
          </w:p>
        </w:tc>
        <w:tc>
          <w:tcPr>
            <w:tcW w:w="1099"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340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八、社会保障和就业支出</w:t>
            </w: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40</w:t>
            </w:r>
          </w:p>
        </w:tc>
        <w:tc>
          <w:tcPr>
            <w:tcW w:w="124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74.47</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74.47</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82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75"/>
          <w:jc w:val="center"/>
        </w:trPr>
        <w:tc>
          <w:tcPr>
            <w:tcW w:w="2691"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9</w:t>
            </w:r>
          </w:p>
        </w:tc>
        <w:tc>
          <w:tcPr>
            <w:tcW w:w="1099"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340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九、卫生健康支出</w:t>
            </w: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41</w:t>
            </w:r>
          </w:p>
        </w:tc>
        <w:tc>
          <w:tcPr>
            <w:tcW w:w="124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24.62</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24.62</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82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75"/>
          <w:jc w:val="center"/>
        </w:trPr>
        <w:tc>
          <w:tcPr>
            <w:tcW w:w="2691"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10</w:t>
            </w:r>
          </w:p>
        </w:tc>
        <w:tc>
          <w:tcPr>
            <w:tcW w:w="1099"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340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十、节能环保支出</w:t>
            </w: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42</w:t>
            </w:r>
          </w:p>
        </w:tc>
        <w:tc>
          <w:tcPr>
            <w:tcW w:w="124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82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75"/>
          <w:jc w:val="center"/>
        </w:trPr>
        <w:tc>
          <w:tcPr>
            <w:tcW w:w="2691"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11</w:t>
            </w:r>
          </w:p>
        </w:tc>
        <w:tc>
          <w:tcPr>
            <w:tcW w:w="1099"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340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十一、城乡社区支出</w:t>
            </w: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43</w:t>
            </w:r>
          </w:p>
        </w:tc>
        <w:tc>
          <w:tcPr>
            <w:tcW w:w="124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82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75"/>
          <w:jc w:val="center"/>
        </w:trPr>
        <w:tc>
          <w:tcPr>
            <w:tcW w:w="2691"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12</w:t>
            </w:r>
          </w:p>
        </w:tc>
        <w:tc>
          <w:tcPr>
            <w:tcW w:w="1099"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340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十二、农林水支出</w:t>
            </w: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44</w:t>
            </w:r>
          </w:p>
        </w:tc>
        <w:tc>
          <w:tcPr>
            <w:tcW w:w="124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82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75"/>
          <w:jc w:val="center"/>
        </w:trPr>
        <w:tc>
          <w:tcPr>
            <w:tcW w:w="2691"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13</w:t>
            </w:r>
          </w:p>
        </w:tc>
        <w:tc>
          <w:tcPr>
            <w:tcW w:w="1099"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340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十三、交通运输支出</w:t>
            </w: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45</w:t>
            </w:r>
          </w:p>
        </w:tc>
        <w:tc>
          <w:tcPr>
            <w:tcW w:w="124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82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75"/>
          <w:jc w:val="center"/>
        </w:trPr>
        <w:tc>
          <w:tcPr>
            <w:tcW w:w="2691"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14</w:t>
            </w:r>
          </w:p>
        </w:tc>
        <w:tc>
          <w:tcPr>
            <w:tcW w:w="1099"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340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十四、资源勘探工业信息等支出</w:t>
            </w: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46</w:t>
            </w:r>
          </w:p>
        </w:tc>
        <w:tc>
          <w:tcPr>
            <w:tcW w:w="124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82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75"/>
          <w:jc w:val="center"/>
        </w:trPr>
        <w:tc>
          <w:tcPr>
            <w:tcW w:w="2691"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15</w:t>
            </w:r>
          </w:p>
        </w:tc>
        <w:tc>
          <w:tcPr>
            <w:tcW w:w="1099"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340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十五、商业服务业等支出</w:t>
            </w: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47</w:t>
            </w:r>
          </w:p>
        </w:tc>
        <w:tc>
          <w:tcPr>
            <w:tcW w:w="124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82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75"/>
          <w:jc w:val="center"/>
        </w:trPr>
        <w:tc>
          <w:tcPr>
            <w:tcW w:w="2691"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16</w:t>
            </w:r>
          </w:p>
        </w:tc>
        <w:tc>
          <w:tcPr>
            <w:tcW w:w="1099"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340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十六、金融支出</w:t>
            </w: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48</w:t>
            </w:r>
          </w:p>
        </w:tc>
        <w:tc>
          <w:tcPr>
            <w:tcW w:w="124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82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75"/>
          <w:jc w:val="center"/>
        </w:trPr>
        <w:tc>
          <w:tcPr>
            <w:tcW w:w="2691"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17</w:t>
            </w:r>
          </w:p>
        </w:tc>
        <w:tc>
          <w:tcPr>
            <w:tcW w:w="1099"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340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十七、援助其他地区支出</w:t>
            </w: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49</w:t>
            </w:r>
          </w:p>
        </w:tc>
        <w:tc>
          <w:tcPr>
            <w:tcW w:w="124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82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75"/>
          <w:jc w:val="center"/>
        </w:trPr>
        <w:tc>
          <w:tcPr>
            <w:tcW w:w="2691"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18</w:t>
            </w:r>
          </w:p>
        </w:tc>
        <w:tc>
          <w:tcPr>
            <w:tcW w:w="1099"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340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十八、自然资源海洋气象等支出</w:t>
            </w: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50</w:t>
            </w:r>
          </w:p>
        </w:tc>
        <w:tc>
          <w:tcPr>
            <w:tcW w:w="124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82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75"/>
          <w:jc w:val="center"/>
        </w:trPr>
        <w:tc>
          <w:tcPr>
            <w:tcW w:w="2691"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19</w:t>
            </w:r>
          </w:p>
        </w:tc>
        <w:tc>
          <w:tcPr>
            <w:tcW w:w="1099"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340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十九、住房保障支出</w:t>
            </w: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51</w:t>
            </w:r>
          </w:p>
        </w:tc>
        <w:tc>
          <w:tcPr>
            <w:tcW w:w="124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82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75"/>
          <w:jc w:val="center"/>
        </w:trPr>
        <w:tc>
          <w:tcPr>
            <w:tcW w:w="2691"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20</w:t>
            </w:r>
          </w:p>
        </w:tc>
        <w:tc>
          <w:tcPr>
            <w:tcW w:w="1099"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340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二十、粮油物资储备支出</w:t>
            </w: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52</w:t>
            </w:r>
          </w:p>
        </w:tc>
        <w:tc>
          <w:tcPr>
            <w:tcW w:w="124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82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75"/>
          <w:jc w:val="center"/>
        </w:trPr>
        <w:tc>
          <w:tcPr>
            <w:tcW w:w="2691"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21</w:t>
            </w:r>
          </w:p>
        </w:tc>
        <w:tc>
          <w:tcPr>
            <w:tcW w:w="1099"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340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二十一、国有资本经营预算支出</w:t>
            </w: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53</w:t>
            </w:r>
          </w:p>
        </w:tc>
        <w:tc>
          <w:tcPr>
            <w:tcW w:w="124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82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75"/>
          <w:jc w:val="center"/>
        </w:trPr>
        <w:tc>
          <w:tcPr>
            <w:tcW w:w="2691"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22</w:t>
            </w:r>
          </w:p>
        </w:tc>
        <w:tc>
          <w:tcPr>
            <w:tcW w:w="1099"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340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二十二、灾害防治及应急管理支出</w:t>
            </w: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54</w:t>
            </w:r>
          </w:p>
        </w:tc>
        <w:tc>
          <w:tcPr>
            <w:tcW w:w="124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82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75"/>
          <w:jc w:val="center"/>
        </w:trPr>
        <w:tc>
          <w:tcPr>
            <w:tcW w:w="2691"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23</w:t>
            </w:r>
          </w:p>
        </w:tc>
        <w:tc>
          <w:tcPr>
            <w:tcW w:w="1099"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340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二十三、其他支出</w:t>
            </w: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55</w:t>
            </w:r>
          </w:p>
        </w:tc>
        <w:tc>
          <w:tcPr>
            <w:tcW w:w="124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82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75"/>
          <w:jc w:val="center"/>
        </w:trPr>
        <w:tc>
          <w:tcPr>
            <w:tcW w:w="2691" w:type="dxa"/>
            <w:shd w:val="clear" w:color="auto" w:fill="auto"/>
            <w:noWrap/>
            <w:vAlign w:val="center"/>
          </w:tcPr>
          <w:p w:rsidR="00DF7C80" w:rsidRDefault="00DF7C80">
            <w:pPr>
              <w:widowControl/>
              <w:jc w:val="center"/>
              <w:rPr>
                <w:rFonts w:ascii="宋体" w:eastAsia="宋体" w:hAnsi="宋体" w:cs="Arial"/>
                <w:b/>
                <w:bCs/>
                <w:color w:val="000000"/>
                <w:kern w:val="0"/>
                <w:sz w:val="20"/>
                <w:szCs w:val="20"/>
              </w:rPr>
            </w:pP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24</w:t>
            </w:r>
          </w:p>
        </w:tc>
        <w:tc>
          <w:tcPr>
            <w:tcW w:w="1099"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340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二十四、债务还本支出</w:t>
            </w: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56</w:t>
            </w:r>
          </w:p>
        </w:tc>
        <w:tc>
          <w:tcPr>
            <w:tcW w:w="124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82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75"/>
          <w:jc w:val="center"/>
        </w:trPr>
        <w:tc>
          <w:tcPr>
            <w:tcW w:w="2691" w:type="dxa"/>
            <w:shd w:val="clear" w:color="auto" w:fill="auto"/>
            <w:noWrap/>
            <w:vAlign w:val="center"/>
          </w:tcPr>
          <w:p w:rsidR="00DF7C80" w:rsidRDefault="00DF7C80">
            <w:pPr>
              <w:widowControl/>
              <w:jc w:val="center"/>
              <w:rPr>
                <w:rFonts w:ascii="宋体" w:eastAsia="宋体" w:hAnsi="宋体" w:cs="Arial"/>
                <w:color w:val="000000"/>
                <w:kern w:val="0"/>
                <w:sz w:val="20"/>
                <w:szCs w:val="20"/>
              </w:rPr>
            </w:pP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25</w:t>
            </w:r>
          </w:p>
        </w:tc>
        <w:tc>
          <w:tcPr>
            <w:tcW w:w="1099"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340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二十五、债务付息支出</w:t>
            </w: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57</w:t>
            </w:r>
          </w:p>
        </w:tc>
        <w:tc>
          <w:tcPr>
            <w:tcW w:w="124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82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75"/>
          <w:jc w:val="center"/>
        </w:trPr>
        <w:tc>
          <w:tcPr>
            <w:tcW w:w="2691" w:type="dxa"/>
            <w:shd w:val="clear" w:color="auto" w:fill="auto"/>
            <w:noWrap/>
            <w:vAlign w:val="center"/>
          </w:tcPr>
          <w:p w:rsidR="00DF7C80" w:rsidRDefault="00DF7C80">
            <w:pPr>
              <w:widowControl/>
              <w:jc w:val="center"/>
              <w:rPr>
                <w:rFonts w:ascii="宋体" w:eastAsia="宋体" w:hAnsi="宋体" w:cs="Arial"/>
                <w:color w:val="000000"/>
                <w:kern w:val="0"/>
                <w:sz w:val="20"/>
                <w:szCs w:val="20"/>
              </w:rPr>
            </w:pP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26</w:t>
            </w:r>
          </w:p>
        </w:tc>
        <w:tc>
          <w:tcPr>
            <w:tcW w:w="1099"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340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二十六、抗疫特别国债安排的支出</w:t>
            </w: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58</w:t>
            </w:r>
          </w:p>
        </w:tc>
        <w:tc>
          <w:tcPr>
            <w:tcW w:w="124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82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75"/>
          <w:jc w:val="center"/>
        </w:trPr>
        <w:tc>
          <w:tcPr>
            <w:tcW w:w="2691" w:type="dxa"/>
            <w:shd w:val="clear" w:color="auto" w:fill="auto"/>
            <w:noWrap/>
            <w:vAlign w:val="center"/>
          </w:tcPr>
          <w:p w:rsidR="00DF7C80" w:rsidRDefault="00AD035C">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本年收入合计</w:t>
            </w: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27</w:t>
            </w:r>
          </w:p>
        </w:tc>
        <w:tc>
          <w:tcPr>
            <w:tcW w:w="109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1053.74</w:t>
            </w:r>
          </w:p>
        </w:tc>
        <w:tc>
          <w:tcPr>
            <w:tcW w:w="3407" w:type="dxa"/>
            <w:shd w:val="clear" w:color="auto" w:fill="auto"/>
            <w:noWrap/>
            <w:vAlign w:val="center"/>
          </w:tcPr>
          <w:p w:rsidR="00DF7C80" w:rsidRDefault="00AD035C">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本年支出合计</w:t>
            </w: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59</w:t>
            </w:r>
          </w:p>
        </w:tc>
        <w:tc>
          <w:tcPr>
            <w:tcW w:w="124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1168.46</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1168.46</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82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75"/>
          <w:jc w:val="center"/>
        </w:trPr>
        <w:tc>
          <w:tcPr>
            <w:tcW w:w="2691"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年初财政拨款结转和结余</w:t>
            </w: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28</w:t>
            </w:r>
          </w:p>
        </w:tc>
        <w:tc>
          <w:tcPr>
            <w:tcW w:w="109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114.72</w:t>
            </w:r>
          </w:p>
        </w:tc>
        <w:tc>
          <w:tcPr>
            <w:tcW w:w="340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年末财政拨款结转和结余</w:t>
            </w: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60</w:t>
            </w:r>
          </w:p>
        </w:tc>
        <w:tc>
          <w:tcPr>
            <w:tcW w:w="124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82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75"/>
          <w:jc w:val="center"/>
        </w:trPr>
        <w:tc>
          <w:tcPr>
            <w:tcW w:w="2691"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一般公共预算财政拨款</w:t>
            </w: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29</w:t>
            </w:r>
          </w:p>
        </w:tc>
        <w:tc>
          <w:tcPr>
            <w:tcW w:w="109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114.72</w:t>
            </w:r>
          </w:p>
        </w:tc>
        <w:tc>
          <w:tcPr>
            <w:tcW w:w="3407"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61</w:t>
            </w:r>
          </w:p>
        </w:tc>
        <w:tc>
          <w:tcPr>
            <w:tcW w:w="1247"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1248"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1248"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1828" w:type="dxa"/>
            <w:shd w:val="clear" w:color="auto" w:fill="auto"/>
            <w:noWrap/>
            <w:vAlign w:val="center"/>
          </w:tcPr>
          <w:p w:rsidR="00DF7C80" w:rsidRDefault="00DF7C80">
            <w:pPr>
              <w:widowControl/>
              <w:jc w:val="center"/>
              <w:rPr>
                <w:rFonts w:ascii="宋体" w:eastAsia="宋体" w:hAnsi="宋体" w:cs="Arial"/>
                <w:color w:val="000000"/>
                <w:kern w:val="0"/>
                <w:sz w:val="22"/>
              </w:rPr>
            </w:pPr>
          </w:p>
        </w:tc>
      </w:tr>
      <w:tr w:rsidR="00DF7C80">
        <w:trPr>
          <w:trHeight w:val="375"/>
          <w:jc w:val="center"/>
        </w:trPr>
        <w:tc>
          <w:tcPr>
            <w:tcW w:w="2691"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政府性基金预算财政拨款</w:t>
            </w: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30</w:t>
            </w:r>
          </w:p>
        </w:tc>
        <w:tc>
          <w:tcPr>
            <w:tcW w:w="109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3407"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62</w:t>
            </w:r>
          </w:p>
        </w:tc>
        <w:tc>
          <w:tcPr>
            <w:tcW w:w="1247"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1248"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1248"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1828" w:type="dxa"/>
            <w:shd w:val="clear" w:color="auto" w:fill="auto"/>
            <w:noWrap/>
            <w:vAlign w:val="center"/>
          </w:tcPr>
          <w:p w:rsidR="00DF7C80" w:rsidRDefault="00DF7C80">
            <w:pPr>
              <w:widowControl/>
              <w:jc w:val="center"/>
              <w:rPr>
                <w:rFonts w:ascii="宋体" w:eastAsia="宋体" w:hAnsi="宋体" w:cs="Arial"/>
                <w:color w:val="000000"/>
                <w:kern w:val="0"/>
                <w:sz w:val="22"/>
              </w:rPr>
            </w:pPr>
          </w:p>
        </w:tc>
      </w:tr>
      <w:tr w:rsidR="00DF7C80">
        <w:trPr>
          <w:trHeight w:val="375"/>
          <w:jc w:val="center"/>
        </w:trPr>
        <w:tc>
          <w:tcPr>
            <w:tcW w:w="2691"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国有资本经营预算财政拨款</w:t>
            </w: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31</w:t>
            </w:r>
          </w:p>
        </w:tc>
        <w:tc>
          <w:tcPr>
            <w:tcW w:w="109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3407"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63</w:t>
            </w:r>
          </w:p>
        </w:tc>
        <w:tc>
          <w:tcPr>
            <w:tcW w:w="1247"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1248"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1248" w:type="dxa"/>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1828" w:type="dxa"/>
            <w:shd w:val="clear" w:color="auto" w:fill="auto"/>
            <w:noWrap/>
            <w:vAlign w:val="center"/>
          </w:tcPr>
          <w:p w:rsidR="00DF7C80" w:rsidRDefault="00DF7C80">
            <w:pPr>
              <w:widowControl/>
              <w:jc w:val="center"/>
              <w:rPr>
                <w:rFonts w:ascii="宋体" w:eastAsia="宋体" w:hAnsi="宋体" w:cs="Arial"/>
                <w:color w:val="000000"/>
                <w:kern w:val="0"/>
                <w:sz w:val="22"/>
              </w:rPr>
            </w:pPr>
          </w:p>
        </w:tc>
      </w:tr>
      <w:tr w:rsidR="00DF7C80">
        <w:trPr>
          <w:trHeight w:val="375"/>
          <w:jc w:val="center"/>
        </w:trPr>
        <w:tc>
          <w:tcPr>
            <w:tcW w:w="2691" w:type="dxa"/>
            <w:shd w:val="clear" w:color="auto" w:fill="auto"/>
            <w:noWrap/>
            <w:vAlign w:val="center"/>
          </w:tcPr>
          <w:p w:rsidR="00DF7C80" w:rsidRDefault="00AD035C">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总计</w:t>
            </w: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32</w:t>
            </w:r>
          </w:p>
        </w:tc>
        <w:tc>
          <w:tcPr>
            <w:tcW w:w="109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1168.46</w:t>
            </w:r>
          </w:p>
        </w:tc>
        <w:tc>
          <w:tcPr>
            <w:tcW w:w="3407" w:type="dxa"/>
            <w:shd w:val="clear" w:color="auto" w:fill="auto"/>
            <w:noWrap/>
            <w:vAlign w:val="center"/>
          </w:tcPr>
          <w:p w:rsidR="00DF7C80" w:rsidRDefault="00AD035C">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总计</w:t>
            </w:r>
          </w:p>
        </w:tc>
        <w:tc>
          <w:tcPr>
            <w:tcW w:w="539"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64</w:t>
            </w:r>
          </w:p>
        </w:tc>
        <w:tc>
          <w:tcPr>
            <w:tcW w:w="1247"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1168.46</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1168.46</w:t>
            </w:r>
          </w:p>
        </w:tc>
        <w:tc>
          <w:tcPr>
            <w:tcW w:w="124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c>
          <w:tcPr>
            <w:tcW w:w="1828" w:type="dxa"/>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bl>
    <w:p w:rsidR="00DF7C80" w:rsidRDefault="00DF7C80">
      <w:pPr>
        <w:widowControl/>
        <w:jc w:val="center"/>
        <w:rPr>
          <w:rFonts w:ascii="Times New Roman" w:eastAsia="方正小标宋_GBK" w:hAnsi="Times New Roman" w:cs="Times New Roman"/>
          <w:kern w:val="0"/>
          <w:sz w:val="36"/>
          <w:szCs w:val="36"/>
        </w:rPr>
      </w:pPr>
    </w:p>
    <w:p w:rsidR="00DF7C80" w:rsidRDefault="00DF7C80">
      <w:pPr>
        <w:widowControl/>
        <w:jc w:val="center"/>
        <w:rPr>
          <w:rFonts w:ascii="Times New Roman" w:eastAsia="方正小标宋_GBK" w:hAnsi="Times New Roman" w:cs="Times New Roman"/>
          <w:kern w:val="0"/>
          <w:sz w:val="36"/>
          <w:szCs w:val="36"/>
        </w:rPr>
      </w:pPr>
    </w:p>
    <w:p w:rsidR="00DF7C80" w:rsidRDefault="00DF7C80">
      <w:pPr>
        <w:widowControl/>
        <w:jc w:val="center"/>
        <w:rPr>
          <w:rFonts w:ascii="Times New Roman" w:eastAsia="方正小标宋_GBK" w:hAnsi="Times New Roman" w:cs="Times New Roman"/>
          <w:kern w:val="0"/>
          <w:sz w:val="36"/>
          <w:szCs w:val="36"/>
        </w:rPr>
      </w:pPr>
    </w:p>
    <w:p w:rsidR="00DF7C80" w:rsidRDefault="00AD035C">
      <w:pPr>
        <w:widowControl/>
        <w:jc w:val="left"/>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br w:type="page"/>
      </w:r>
    </w:p>
    <w:bookmarkEnd w:id="0"/>
    <w:tbl>
      <w:tblPr>
        <w:tblW w:w="12651" w:type="dxa"/>
        <w:jc w:val="center"/>
        <w:tblLayout w:type="fixed"/>
        <w:tblLook w:val="04A0"/>
      </w:tblPr>
      <w:tblGrid>
        <w:gridCol w:w="1349"/>
        <w:gridCol w:w="340"/>
        <w:gridCol w:w="340"/>
        <w:gridCol w:w="3940"/>
        <w:gridCol w:w="2260"/>
        <w:gridCol w:w="2260"/>
        <w:gridCol w:w="2162"/>
      </w:tblGrid>
      <w:tr w:rsidR="00DF7C80">
        <w:trPr>
          <w:trHeight w:val="255"/>
          <w:jc w:val="center"/>
        </w:trPr>
        <w:tc>
          <w:tcPr>
            <w:tcW w:w="12651" w:type="dxa"/>
            <w:gridSpan w:val="7"/>
            <w:tcBorders>
              <w:top w:val="nil"/>
              <w:left w:val="nil"/>
              <w:bottom w:val="nil"/>
              <w:right w:val="nil"/>
            </w:tcBorders>
            <w:shd w:val="clear" w:color="auto" w:fill="auto"/>
            <w:noWrap/>
            <w:vAlign w:val="bottom"/>
          </w:tcPr>
          <w:p w:rsidR="00DF7C80" w:rsidRDefault="00AD035C">
            <w:pPr>
              <w:widowControl/>
              <w:jc w:val="center"/>
              <w:rPr>
                <w:rFonts w:ascii="方正小标宋简体" w:eastAsia="方正小标宋简体" w:hAnsi="宋体" w:cs="Arial"/>
                <w:color w:val="000000"/>
                <w:kern w:val="0"/>
                <w:sz w:val="20"/>
                <w:szCs w:val="20"/>
              </w:rPr>
            </w:pPr>
            <w:r>
              <w:rPr>
                <w:rFonts w:ascii="Times New Roman" w:eastAsia="仿宋_GB2312" w:hAnsi="Times New Roman" w:cs="Times New Roman"/>
                <w:bCs/>
                <w:kern w:val="0"/>
                <w:szCs w:val="21"/>
              </w:rPr>
              <w:lastRenderedPageBreak/>
              <w:br w:type="page"/>
            </w:r>
            <w:r>
              <w:rPr>
                <w:rFonts w:ascii="方正小标宋简体" w:eastAsia="方正小标宋简体" w:hAnsi="宋体" w:cs="Arial" w:hint="eastAsia"/>
                <w:color w:val="000000"/>
                <w:kern w:val="0"/>
                <w:sz w:val="36"/>
                <w:szCs w:val="30"/>
              </w:rPr>
              <w:t>一般公共预算财政拨款支出决算表</w:t>
            </w:r>
          </w:p>
        </w:tc>
      </w:tr>
      <w:tr w:rsidR="00DF7C80">
        <w:trPr>
          <w:trHeight w:val="255"/>
          <w:jc w:val="center"/>
        </w:trPr>
        <w:tc>
          <w:tcPr>
            <w:tcW w:w="1349" w:type="dxa"/>
            <w:tcBorders>
              <w:top w:val="nil"/>
              <w:left w:val="nil"/>
              <w:bottom w:val="nil"/>
              <w:right w:val="nil"/>
            </w:tcBorders>
            <w:shd w:val="clear" w:color="auto" w:fill="auto"/>
            <w:noWrap/>
            <w:vAlign w:val="bottom"/>
          </w:tcPr>
          <w:p w:rsidR="00DF7C80" w:rsidRDefault="00DF7C80">
            <w:pPr>
              <w:widowControl/>
              <w:jc w:val="left"/>
              <w:rPr>
                <w:rFonts w:ascii="Times New Roman" w:hAnsi="Times New Roman" w:cs="Times New Roman"/>
                <w:kern w:val="0"/>
                <w:sz w:val="20"/>
                <w:szCs w:val="20"/>
              </w:rPr>
            </w:pPr>
          </w:p>
        </w:tc>
        <w:tc>
          <w:tcPr>
            <w:tcW w:w="340" w:type="dxa"/>
            <w:tcBorders>
              <w:top w:val="nil"/>
              <w:left w:val="nil"/>
              <w:bottom w:val="nil"/>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3940" w:type="dxa"/>
            <w:tcBorders>
              <w:top w:val="nil"/>
              <w:left w:val="nil"/>
              <w:bottom w:val="nil"/>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2260" w:type="dxa"/>
            <w:tcBorders>
              <w:top w:val="nil"/>
              <w:left w:val="nil"/>
              <w:bottom w:val="nil"/>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2260" w:type="dxa"/>
            <w:tcBorders>
              <w:top w:val="nil"/>
              <w:left w:val="nil"/>
              <w:bottom w:val="nil"/>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2162" w:type="dxa"/>
            <w:tcBorders>
              <w:top w:val="nil"/>
              <w:left w:val="nil"/>
              <w:bottom w:val="nil"/>
              <w:right w:val="nil"/>
            </w:tcBorders>
            <w:shd w:val="clear" w:color="auto" w:fill="auto"/>
            <w:noWrap/>
            <w:vAlign w:val="bottom"/>
          </w:tcPr>
          <w:p w:rsidR="00DF7C80" w:rsidRDefault="00AD035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公开</w:t>
            </w:r>
            <w:r>
              <w:rPr>
                <w:rFonts w:ascii="宋体" w:eastAsia="宋体" w:hAnsi="宋体" w:cs="Arial" w:hint="eastAsia"/>
                <w:color w:val="000000"/>
                <w:kern w:val="0"/>
                <w:sz w:val="20"/>
                <w:szCs w:val="20"/>
              </w:rPr>
              <w:t>05</w:t>
            </w:r>
            <w:r>
              <w:rPr>
                <w:rFonts w:ascii="宋体" w:eastAsia="宋体" w:hAnsi="宋体" w:cs="Arial" w:hint="eastAsia"/>
                <w:color w:val="000000"/>
                <w:kern w:val="0"/>
                <w:sz w:val="20"/>
                <w:szCs w:val="20"/>
              </w:rPr>
              <w:t>表</w:t>
            </w:r>
          </w:p>
        </w:tc>
      </w:tr>
      <w:tr w:rsidR="00DF7C80">
        <w:trPr>
          <w:trHeight w:val="255"/>
          <w:jc w:val="center"/>
        </w:trPr>
        <w:tc>
          <w:tcPr>
            <w:tcW w:w="5969" w:type="dxa"/>
            <w:gridSpan w:val="4"/>
            <w:tcBorders>
              <w:top w:val="nil"/>
              <w:left w:val="nil"/>
              <w:bottom w:val="nil"/>
              <w:right w:val="nil"/>
            </w:tcBorders>
            <w:shd w:val="clear" w:color="auto" w:fill="auto"/>
            <w:noWrap/>
            <w:vAlign w:val="bottom"/>
          </w:tcPr>
          <w:p w:rsidR="00DF7C80" w:rsidRDefault="00AD035C">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部门：岳阳市教育科学技术研究院</w:t>
            </w:r>
          </w:p>
        </w:tc>
        <w:tc>
          <w:tcPr>
            <w:tcW w:w="2260" w:type="dxa"/>
            <w:tcBorders>
              <w:top w:val="nil"/>
              <w:left w:val="nil"/>
              <w:bottom w:val="nil"/>
              <w:right w:val="nil"/>
            </w:tcBorders>
            <w:shd w:val="clear" w:color="auto" w:fill="auto"/>
            <w:noWrap/>
            <w:vAlign w:val="bottom"/>
          </w:tcPr>
          <w:p w:rsidR="00DF7C80" w:rsidRDefault="00DF7C80">
            <w:pPr>
              <w:widowControl/>
              <w:jc w:val="left"/>
              <w:rPr>
                <w:rFonts w:ascii="宋体" w:eastAsia="宋体" w:hAnsi="宋体" w:cs="Arial"/>
                <w:color w:val="000000"/>
                <w:kern w:val="0"/>
                <w:sz w:val="20"/>
                <w:szCs w:val="20"/>
              </w:rPr>
            </w:pPr>
          </w:p>
        </w:tc>
        <w:tc>
          <w:tcPr>
            <w:tcW w:w="2260" w:type="dxa"/>
            <w:tcBorders>
              <w:top w:val="nil"/>
              <w:left w:val="nil"/>
              <w:bottom w:val="nil"/>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2162" w:type="dxa"/>
            <w:tcBorders>
              <w:top w:val="nil"/>
              <w:left w:val="nil"/>
              <w:bottom w:val="nil"/>
              <w:right w:val="nil"/>
            </w:tcBorders>
            <w:shd w:val="clear" w:color="auto" w:fill="auto"/>
            <w:noWrap/>
            <w:vAlign w:val="bottom"/>
          </w:tcPr>
          <w:p w:rsidR="00DF7C80" w:rsidRDefault="00AD035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金额单位：万元</w:t>
            </w:r>
          </w:p>
        </w:tc>
      </w:tr>
      <w:tr w:rsidR="00DF7C80">
        <w:trPr>
          <w:trHeight w:val="308"/>
          <w:jc w:val="center"/>
        </w:trPr>
        <w:tc>
          <w:tcPr>
            <w:tcW w:w="596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项目</w:t>
            </w:r>
          </w:p>
        </w:tc>
        <w:tc>
          <w:tcPr>
            <w:tcW w:w="6682" w:type="dxa"/>
            <w:gridSpan w:val="3"/>
            <w:tcBorders>
              <w:top w:val="single" w:sz="4" w:space="0" w:color="000000"/>
              <w:left w:val="nil"/>
              <w:bottom w:val="single" w:sz="4" w:space="0" w:color="000000"/>
              <w:right w:val="single" w:sz="4" w:space="0" w:color="000000"/>
            </w:tcBorders>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本年支出</w:t>
            </w:r>
          </w:p>
        </w:tc>
      </w:tr>
      <w:tr w:rsidR="00DF7C80">
        <w:trPr>
          <w:trHeight w:val="312"/>
          <w:jc w:val="center"/>
        </w:trPr>
        <w:tc>
          <w:tcPr>
            <w:tcW w:w="2029"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功能分类科目编码</w:t>
            </w:r>
          </w:p>
        </w:tc>
        <w:tc>
          <w:tcPr>
            <w:tcW w:w="3940" w:type="dxa"/>
            <w:vMerge w:val="restart"/>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科目名称</w:t>
            </w:r>
          </w:p>
        </w:tc>
        <w:tc>
          <w:tcPr>
            <w:tcW w:w="2260" w:type="dxa"/>
            <w:vMerge w:val="restart"/>
            <w:tcBorders>
              <w:top w:val="nil"/>
              <w:left w:val="nil"/>
              <w:bottom w:val="single" w:sz="4" w:space="0" w:color="000000"/>
              <w:right w:val="single" w:sz="4" w:space="0" w:color="000000"/>
            </w:tcBorders>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小计</w:t>
            </w:r>
          </w:p>
        </w:tc>
        <w:tc>
          <w:tcPr>
            <w:tcW w:w="2260" w:type="dxa"/>
            <w:vMerge w:val="restart"/>
            <w:tcBorders>
              <w:top w:val="nil"/>
              <w:left w:val="nil"/>
              <w:bottom w:val="single" w:sz="4" w:space="0" w:color="000000"/>
              <w:right w:val="single" w:sz="4" w:space="0" w:color="000000"/>
            </w:tcBorders>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基本支出</w:t>
            </w:r>
          </w:p>
        </w:tc>
        <w:tc>
          <w:tcPr>
            <w:tcW w:w="2162" w:type="dxa"/>
            <w:vMerge w:val="restart"/>
            <w:tcBorders>
              <w:top w:val="nil"/>
              <w:left w:val="nil"/>
              <w:bottom w:val="single" w:sz="4" w:space="0" w:color="000000"/>
              <w:right w:val="single" w:sz="4" w:space="0" w:color="000000"/>
            </w:tcBorders>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项目支出</w:t>
            </w:r>
          </w:p>
        </w:tc>
      </w:tr>
      <w:tr w:rsidR="00DF7C80">
        <w:trPr>
          <w:trHeight w:val="312"/>
          <w:jc w:val="center"/>
        </w:trPr>
        <w:tc>
          <w:tcPr>
            <w:tcW w:w="2029" w:type="dxa"/>
            <w:gridSpan w:val="3"/>
            <w:vMerge/>
            <w:tcBorders>
              <w:top w:val="nil"/>
              <w:left w:val="single" w:sz="4" w:space="0" w:color="000000"/>
              <w:bottom w:val="single" w:sz="4" w:space="0" w:color="000000"/>
              <w:right w:val="single" w:sz="4" w:space="0" w:color="000000"/>
            </w:tcBorders>
            <w:shd w:val="clear" w:color="auto" w:fill="auto"/>
            <w:vAlign w:val="center"/>
          </w:tcPr>
          <w:p w:rsidR="00DF7C80" w:rsidRDefault="00DF7C80">
            <w:pPr>
              <w:widowControl/>
              <w:jc w:val="center"/>
              <w:rPr>
                <w:rFonts w:ascii="宋体" w:eastAsia="宋体" w:hAnsi="宋体" w:cs="Arial"/>
                <w:color w:val="000000"/>
                <w:kern w:val="0"/>
                <w:sz w:val="22"/>
              </w:rPr>
            </w:pPr>
          </w:p>
        </w:tc>
        <w:tc>
          <w:tcPr>
            <w:tcW w:w="3940" w:type="dxa"/>
            <w:vMerge/>
            <w:tcBorders>
              <w:top w:val="nil"/>
              <w:left w:val="nil"/>
              <w:bottom w:val="single" w:sz="4" w:space="0" w:color="000000"/>
              <w:right w:val="single" w:sz="4" w:space="0" w:color="000000"/>
            </w:tcBorders>
            <w:shd w:val="clear" w:color="auto" w:fill="auto"/>
            <w:vAlign w:val="center"/>
          </w:tcPr>
          <w:p w:rsidR="00DF7C80" w:rsidRDefault="00DF7C80">
            <w:pPr>
              <w:widowControl/>
              <w:jc w:val="center"/>
              <w:rPr>
                <w:rFonts w:ascii="宋体" w:eastAsia="宋体" w:hAnsi="宋体" w:cs="Arial"/>
                <w:color w:val="000000"/>
                <w:kern w:val="0"/>
                <w:sz w:val="22"/>
              </w:rPr>
            </w:pPr>
          </w:p>
        </w:tc>
        <w:tc>
          <w:tcPr>
            <w:tcW w:w="2260" w:type="dxa"/>
            <w:vMerge/>
            <w:tcBorders>
              <w:top w:val="nil"/>
              <w:left w:val="nil"/>
              <w:bottom w:val="single" w:sz="4" w:space="0" w:color="000000"/>
              <w:right w:val="single" w:sz="4" w:space="0" w:color="000000"/>
            </w:tcBorders>
            <w:shd w:val="clear" w:color="auto" w:fill="auto"/>
            <w:vAlign w:val="center"/>
          </w:tcPr>
          <w:p w:rsidR="00DF7C80" w:rsidRDefault="00DF7C80">
            <w:pPr>
              <w:widowControl/>
              <w:jc w:val="center"/>
              <w:rPr>
                <w:rFonts w:ascii="宋体" w:eastAsia="宋体" w:hAnsi="宋体" w:cs="Arial"/>
                <w:color w:val="000000"/>
                <w:kern w:val="0"/>
                <w:sz w:val="22"/>
              </w:rPr>
            </w:pPr>
          </w:p>
        </w:tc>
        <w:tc>
          <w:tcPr>
            <w:tcW w:w="2260" w:type="dxa"/>
            <w:vMerge/>
            <w:tcBorders>
              <w:top w:val="nil"/>
              <w:left w:val="nil"/>
              <w:bottom w:val="single" w:sz="4" w:space="0" w:color="000000"/>
              <w:right w:val="single" w:sz="4" w:space="0" w:color="000000"/>
            </w:tcBorders>
            <w:shd w:val="clear" w:color="auto" w:fill="auto"/>
            <w:vAlign w:val="center"/>
          </w:tcPr>
          <w:p w:rsidR="00DF7C80" w:rsidRDefault="00DF7C80">
            <w:pPr>
              <w:widowControl/>
              <w:jc w:val="center"/>
              <w:rPr>
                <w:rFonts w:ascii="宋体" w:eastAsia="宋体" w:hAnsi="宋体" w:cs="Arial"/>
                <w:color w:val="000000"/>
                <w:kern w:val="0"/>
                <w:sz w:val="22"/>
              </w:rPr>
            </w:pPr>
          </w:p>
        </w:tc>
        <w:tc>
          <w:tcPr>
            <w:tcW w:w="2162" w:type="dxa"/>
            <w:vMerge/>
            <w:tcBorders>
              <w:top w:val="nil"/>
              <w:left w:val="nil"/>
              <w:bottom w:val="single" w:sz="4" w:space="0" w:color="000000"/>
              <w:right w:val="single" w:sz="4" w:space="0" w:color="000000"/>
            </w:tcBorders>
            <w:shd w:val="clear" w:color="auto" w:fill="auto"/>
            <w:vAlign w:val="center"/>
          </w:tcPr>
          <w:p w:rsidR="00DF7C80" w:rsidRDefault="00DF7C80">
            <w:pPr>
              <w:widowControl/>
              <w:jc w:val="center"/>
              <w:rPr>
                <w:rFonts w:ascii="宋体" w:eastAsia="宋体" w:hAnsi="宋体" w:cs="Arial"/>
                <w:color w:val="000000"/>
                <w:kern w:val="0"/>
                <w:sz w:val="22"/>
              </w:rPr>
            </w:pPr>
          </w:p>
        </w:tc>
      </w:tr>
      <w:tr w:rsidR="00DF7C80">
        <w:trPr>
          <w:trHeight w:val="312"/>
          <w:jc w:val="center"/>
        </w:trPr>
        <w:tc>
          <w:tcPr>
            <w:tcW w:w="2029" w:type="dxa"/>
            <w:gridSpan w:val="3"/>
            <w:vMerge/>
            <w:tcBorders>
              <w:top w:val="nil"/>
              <w:left w:val="single" w:sz="4" w:space="0" w:color="000000"/>
              <w:bottom w:val="single" w:sz="4" w:space="0" w:color="000000"/>
              <w:right w:val="single" w:sz="4" w:space="0" w:color="000000"/>
            </w:tcBorders>
            <w:shd w:val="clear" w:color="auto" w:fill="auto"/>
            <w:vAlign w:val="center"/>
          </w:tcPr>
          <w:p w:rsidR="00DF7C80" w:rsidRDefault="00DF7C80">
            <w:pPr>
              <w:widowControl/>
              <w:jc w:val="center"/>
              <w:rPr>
                <w:rFonts w:ascii="宋体" w:eastAsia="宋体" w:hAnsi="宋体" w:cs="Arial"/>
                <w:color w:val="000000"/>
                <w:kern w:val="0"/>
                <w:sz w:val="22"/>
              </w:rPr>
            </w:pPr>
          </w:p>
        </w:tc>
        <w:tc>
          <w:tcPr>
            <w:tcW w:w="3940" w:type="dxa"/>
            <w:vMerge/>
            <w:tcBorders>
              <w:top w:val="nil"/>
              <w:left w:val="nil"/>
              <w:bottom w:val="single" w:sz="4" w:space="0" w:color="000000"/>
              <w:right w:val="single" w:sz="4" w:space="0" w:color="000000"/>
            </w:tcBorders>
            <w:shd w:val="clear" w:color="auto" w:fill="auto"/>
            <w:vAlign w:val="center"/>
          </w:tcPr>
          <w:p w:rsidR="00DF7C80" w:rsidRDefault="00DF7C80">
            <w:pPr>
              <w:widowControl/>
              <w:jc w:val="center"/>
              <w:rPr>
                <w:rFonts w:ascii="宋体" w:eastAsia="宋体" w:hAnsi="宋体" w:cs="Arial"/>
                <w:color w:val="000000"/>
                <w:kern w:val="0"/>
                <w:sz w:val="22"/>
              </w:rPr>
            </w:pPr>
          </w:p>
        </w:tc>
        <w:tc>
          <w:tcPr>
            <w:tcW w:w="2260" w:type="dxa"/>
            <w:vMerge/>
            <w:tcBorders>
              <w:top w:val="nil"/>
              <w:left w:val="nil"/>
              <w:bottom w:val="single" w:sz="4" w:space="0" w:color="000000"/>
              <w:right w:val="single" w:sz="4" w:space="0" w:color="000000"/>
            </w:tcBorders>
            <w:shd w:val="clear" w:color="auto" w:fill="auto"/>
            <w:vAlign w:val="center"/>
          </w:tcPr>
          <w:p w:rsidR="00DF7C80" w:rsidRDefault="00DF7C80">
            <w:pPr>
              <w:widowControl/>
              <w:jc w:val="center"/>
              <w:rPr>
                <w:rFonts w:ascii="宋体" w:eastAsia="宋体" w:hAnsi="宋体" w:cs="Arial"/>
                <w:color w:val="000000"/>
                <w:kern w:val="0"/>
                <w:sz w:val="22"/>
              </w:rPr>
            </w:pPr>
          </w:p>
        </w:tc>
        <w:tc>
          <w:tcPr>
            <w:tcW w:w="2260" w:type="dxa"/>
            <w:vMerge/>
            <w:tcBorders>
              <w:top w:val="nil"/>
              <w:left w:val="nil"/>
              <w:bottom w:val="single" w:sz="4" w:space="0" w:color="000000"/>
              <w:right w:val="single" w:sz="4" w:space="0" w:color="000000"/>
            </w:tcBorders>
            <w:shd w:val="clear" w:color="auto" w:fill="auto"/>
            <w:vAlign w:val="center"/>
          </w:tcPr>
          <w:p w:rsidR="00DF7C80" w:rsidRDefault="00DF7C80">
            <w:pPr>
              <w:widowControl/>
              <w:jc w:val="center"/>
              <w:rPr>
                <w:rFonts w:ascii="宋体" w:eastAsia="宋体" w:hAnsi="宋体" w:cs="Arial"/>
                <w:color w:val="000000"/>
                <w:kern w:val="0"/>
                <w:sz w:val="22"/>
              </w:rPr>
            </w:pPr>
          </w:p>
        </w:tc>
        <w:tc>
          <w:tcPr>
            <w:tcW w:w="2162" w:type="dxa"/>
            <w:vMerge/>
            <w:tcBorders>
              <w:top w:val="nil"/>
              <w:left w:val="nil"/>
              <w:bottom w:val="single" w:sz="4" w:space="0" w:color="000000"/>
              <w:right w:val="single" w:sz="4" w:space="0" w:color="000000"/>
            </w:tcBorders>
            <w:shd w:val="clear" w:color="auto" w:fill="auto"/>
            <w:vAlign w:val="center"/>
          </w:tcPr>
          <w:p w:rsidR="00DF7C80" w:rsidRDefault="00DF7C80">
            <w:pPr>
              <w:widowControl/>
              <w:jc w:val="center"/>
              <w:rPr>
                <w:rFonts w:ascii="宋体" w:eastAsia="宋体" w:hAnsi="宋体" w:cs="Arial"/>
                <w:color w:val="000000"/>
                <w:kern w:val="0"/>
                <w:sz w:val="22"/>
              </w:rPr>
            </w:pPr>
          </w:p>
        </w:tc>
      </w:tr>
      <w:tr w:rsidR="00DF7C80">
        <w:trPr>
          <w:trHeight w:val="308"/>
          <w:jc w:val="center"/>
        </w:trPr>
        <w:tc>
          <w:tcPr>
            <w:tcW w:w="5969" w:type="dxa"/>
            <w:gridSpan w:val="4"/>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栏次</w:t>
            </w:r>
          </w:p>
        </w:tc>
        <w:tc>
          <w:tcPr>
            <w:tcW w:w="226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p>
        </w:tc>
        <w:tc>
          <w:tcPr>
            <w:tcW w:w="226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w:t>
            </w:r>
          </w:p>
        </w:tc>
        <w:tc>
          <w:tcPr>
            <w:tcW w:w="2162"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w:t>
            </w:r>
          </w:p>
        </w:tc>
      </w:tr>
      <w:tr w:rsidR="00DF7C80">
        <w:trPr>
          <w:trHeight w:val="308"/>
          <w:jc w:val="center"/>
        </w:trPr>
        <w:tc>
          <w:tcPr>
            <w:tcW w:w="5969" w:type="dxa"/>
            <w:gridSpan w:val="4"/>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合计</w:t>
            </w:r>
          </w:p>
        </w:tc>
        <w:tc>
          <w:tcPr>
            <w:tcW w:w="226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1168.46</w:t>
            </w:r>
          </w:p>
        </w:tc>
        <w:tc>
          <w:tcPr>
            <w:tcW w:w="226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923.59</w:t>
            </w:r>
          </w:p>
        </w:tc>
        <w:tc>
          <w:tcPr>
            <w:tcW w:w="2162"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244.87</w:t>
            </w:r>
          </w:p>
        </w:tc>
      </w:tr>
      <w:tr w:rsidR="00DF7C80">
        <w:trPr>
          <w:trHeight w:val="308"/>
          <w:jc w:val="center"/>
        </w:trPr>
        <w:tc>
          <w:tcPr>
            <w:tcW w:w="2029" w:type="dxa"/>
            <w:gridSpan w:val="3"/>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205</w:t>
            </w:r>
          </w:p>
        </w:tc>
        <w:tc>
          <w:tcPr>
            <w:tcW w:w="394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教育支出</w:t>
            </w:r>
          </w:p>
        </w:tc>
        <w:tc>
          <w:tcPr>
            <w:tcW w:w="226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1069.37</w:t>
            </w:r>
          </w:p>
        </w:tc>
        <w:tc>
          <w:tcPr>
            <w:tcW w:w="226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824.50</w:t>
            </w:r>
          </w:p>
        </w:tc>
        <w:tc>
          <w:tcPr>
            <w:tcW w:w="2162"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244.87</w:t>
            </w:r>
          </w:p>
        </w:tc>
      </w:tr>
      <w:tr w:rsidR="00DF7C80">
        <w:trPr>
          <w:trHeight w:val="308"/>
          <w:jc w:val="center"/>
        </w:trPr>
        <w:tc>
          <w:tcPr>
            <w:tcW w:w="2029" w:type="dxa"/>
            <w:gridSpan w:val="3"/>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20501</w:t>
            </w:r>
          </w:p>
        </w:tc>
        <w:tc>
          <w:tcPr>
            <w:tcW w:w="394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教育管理事务</w:t>
            </w:r>
          </w:p>
        </w:tc>
        <w:tc>
          <w:tcPr>
            <w:tcW w:w="226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496.45</w:t>
            </w:r>
          </w:p>
        </w:tc>
        <w:tc>
          <w:tcPr>
            <w:tcW w:w="226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488.20</w:t>
            </w:r>
          </w:p>
        </w:tc>
        <w:tc>
          <w:tcPr>
            <w:tcW w:w="2162"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8.25</w:t>
            </w:r>
          </w:p>
        </w:tc>
      </w:tr>
      <w:tr w:rsidR="00DF7C80">
        <w:trPr>
          <w:trHeight w:val="308"/>
          <w:jc w:val="center"/>
        </w:trPr>
        <w:tc>
          <w:tcPr>
            <w:tcW w:w="2029" w:type="dxa"/>
            <w:gridSpan w:val="3"/>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2050199</w:t>
            </w:r>
          </w:p>
        </w:tc>
        <w:tc>
          <w:tcPr>
            <w:tcW w:w="394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其他教育管理事务支出</w:t>
            </w:r>
          </w:p>
        </w:tc>
        <w:tc>
          <w:tcPr>
            <w:tcW w:w="226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488.20</w:t>
            </w:r>
          </w:p>
        </w:tc>
        <w:tc>
          <w:tcPr>
            <w:tcW w:w="226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488.20</w:t>
            </w:r>
          </w:p>
        </w:tc>
        <w:tc>
          <w:tcPr>
            <w:tcW w:w="2162"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8.25</w:t>
            </w:r>
          </w:p>
        </w:tc>
      </w:tr>
      <w:tr w:rsidR="00DF7C80">
        <w:trPr>
          <w:trHeight w:val="308"/>
          <w:jc w:val="center"/>
        </w:trPr>
        <w:tc>
          <w:tcPr>
            <w:tcW w:w="2029" w:type="dxa"/>
            <w:gridSpan w:val="3"/>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20502</w:t>
            </w:r>
          </w:p>
        </w:tc>
        <w:tc>
          <w:tcPr>
            <w:tcW w:w="394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普通教育</w:t>
            </w:r>
          </w:p>
        </w:tc>
        <w:tc>
          <w:tcPr>
            <w:tcW w:w="226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5.50</w:t>
            </w:r>
          </w:p>
        </w:tc>
        <w:tc>
          <w:tcPr>
            <w:tcW w:w="226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5.50</w:t>
            </w:r>
          </w:p>
        </w:tc>
        <w:tc>
          <w:tcPr>
            <w:tcW w:w="2162"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08"/>
          <w:jc w:val="center"/>
        </w:trPr>
        <w:tc>
          <w:tcPr>
            <w:tcW w:w="2029" w:type="dxa"/>
            <w:gridSpan w:val="3"/>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2050299</w:t>
            </w:r>
          </w:p>
        </w:tc>
        <w:tc>
          <w:tcPr>
            <w:tcW w:w="394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其他普通教育支出</w:t>
            </w:r>
          </w:p>
        </w:tc>
        <w:tc>
          <w:tcPr>
            <w:tcW w:w="226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5.50</w:t>
            </w:r>
          </w:p>
        </w:tc>
        <w:tc>
          <w:tcPr>
            <w:tcW w:w="226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5.50</w:t>
            </w:r>
          </w:p>
        </w:tc>
        <w:tc>
          <w:tcPr>
            <w:tcW w:w="2162"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08"/>
          <w:jc w:val="center"/>
        </w:trPr>
        <w:tc>
          <w:tcPr>
            <w:tcW w:w="2029" w:type="dxa"/>
            <w:gridSpan w:val="3"/>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20509</w:t>
            </w:r>
          </w:p>
        </w:tc>
        <w:tc>
          <w:tcPr>
            <w:tcW w:w="394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教育费附加安排的支出</w:t>
            </w:r>
          </w:p>
        </w:tc>
        <w:tc>
          <w:tcPr>
            <w:tcW w:w="226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567.42</w:t>
            </w:r>
          </w:p>
        </w:tc>
        <w:tc>
          <w:tcPr>
            <w:tcW w:w="226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330.80</w:t>
            </w:r>
          </w:p>
        </w:tc>
        <w:tc>
          <w:tcPr>
            <w:tcW w:w="2162"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236.62</w:t>
            </w:r>
          </w:p>
        </w:tc>
      </w:tr>
      <w:tr w:rsidR="00DF7C80">
        <w:trPr>
          <w:trHeight w:val="308"/>
          <w:jc w:val="center"/>
        </w:trPr>
        <w:tc>
          <w:tcPr>
            <w:tcW w:w="2029" w:type="dxa"/>
            <w:gridSpan w:val="3"/>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2050999</w:t>
            </w:r>
          </w:p>
        </w:tc>
        <w:tc>
          <w:tcPr>
            <w:tcW w:w="394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其他教育费附加安排的支出</w:t>
            </w:r>
          </w:p>
        </w:tc>
        <w:tc>
          <w:tcPr>
            <w:tcW w:w="226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567.42</w:t>
            </w:r>
          </w:p>
        </w:tc>
        <w:tc>
          <w:tcPr>
            <w:tcW w:w="226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330.80</w:t>
            </w:r>
          </w:p>
        </w:tc>
        <w:tc>
          <w:tcPr>
            <w:tcW w:w="2162"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236.62</w:t>
            </w:r>
          </w:p>
        </w:tc>
      </w:tr>
      <w:tr w:rsidR="00DF7C80">
        <w:trPr>
          <w:trHeight w:val="308"/>
          <w:jc w:val="center"/>
        </w:trPr>
        <w:tc>
          <w:tcPr>
            <w:tcW w:w="2029" w:type="dxa"/>
            <w:gridSpan w:val="3"/>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208</w:t>
            </w:r>
          </w:p>
        </w:tc>
        <w:tc>
          <w:tcPr>
            <w:tcW w:w="394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社会保障和就业支出</w:t>
            </w:r>
          </w:p>
        </w:tc>
        <w:tc>
          <w:tcPr>
            <w:tcW w:w="226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74.47</w:t>
            </w:r>
          </w:p>
        </w:tc>
        <w:tc>
          <w:tcPr>
            <w:tcW w:w="226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74.47</w:t>
            </w:r>
          </w:p>
        </w:tc>
        <w:tc>
          <w:tcPr>
            <w:tcW w:w="2162"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08"/>
          <w:jc w:val="center"/>
        </w:trPr>
        <w:tc>
          <w:tcPr>
            <w:tcW w:w="2029" w:type="dxa"/>
            <w:gridSpan w:val="3"/>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20805</w:t>
            </w:r>
          </w:p>
        </w:tc>
        <w:tc>
          <w:tcPr>
            <w:tcW w:w="394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行政事业单位养老支出</w:t>
            </w:r>
          </w:p>
        </w:tc>
        <w:tc>
          <w:tcPr>
            <w:tcW w:w="226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53.12</w:t>
            </w:r>
          </w:p>
        </w:tc>
        <w:tc>
          <w:tcPr>
            <w:tcW w:w="226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53.12</w:t>
            </w:r>
          </w:p>
        </w:tc>
        <w:tc>
          <w:tcPr>
            <w:tcW w:w="2162"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08"/>
          <w:jc w:val="center"/>
        </w:trPr>
        <w:tc>
          <w:tcPr>
            <w:tcW w:w="2029" w:type="dxa"/>
            <w:gridSpan w:val="3"/>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2080505</w:t>
            </w:r>
          </w:p>
        </w:tc>
        <w:tc>
          <w:tcPr>
            <w:tcW w:w="394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机关事业单位基本养老保险缴费支出</w:t>
            </w:r>
          </w:p>
        </w:tc>
        <w:tc>
          <w:tcPr>
            <w:tcW w:w="226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53.12</w:t>
            </w:r>
          </w:p>
        </w:tc>
        <w:tc>
          <w:tcPr>
            <w:tcW w:w="226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53.12</w:t>
            </w:r>
          </w:p>
        </w:tc>
        <w:tc>
          <w:tcPr>
            <w:tcW w:w="2162"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08"/>
          <w:jc w:val="center"/>
        </w:trPr>
        <w:tc>
          <w:tcPr>
            <w:tcW w:w="2029" w:type="dxa"/>
            <w:gridSpan w:val="3"/>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20808</w:t>
            </w:r>
          </w:p>
        </w:tc>
        <w:tc>
          <w:tcPr>
            <w:tcW w:w="394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抚恤</w:t>
            </w:r>
          </w:p>
        </w:tc>
        <w:tc>
          <w:tcPr>
            <w:tcW w:w="226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15.27</w:t>
            </w:r>
          </w:p>
        </w:tc>
        <w:tc>
          <w:tcPr>
            <w:tcW w:w="226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15.27</w:t>
            </w:r>
          </w:p>
        </w:tc>
        <w:tc>
          <w:tcPr>
            <w:tcW w:w="2162"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08"/>
          <w:jc w:val="center"/>
        </w:trPr>
        <w:tc>
          <w:tcPr>
            <w:tcW w:w="2029" w:type="dxa"/>
            <w:gridSpan w:val="3"/>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2080899</w:t>
            </w:r>
          </w:p>
        </w:tc>
        <w:tc>
          <w:tcPr>
            <w:tcW w:w="394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其他优抚支出</w:t>
            </w:r>
          </w:p>
        </w:tc>
        <w:tc>
          <w:tcPr>
            <w:tcW w:w="226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15.27</w:t>
            </w:r>
          </w:p>
        </w:tc>
        <w:tc>
          <w:tcPr>
            <w:tcW w:w="226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15.27</w:t>
            </w:r>
          </w:p>
        </w:tc>
        <w:tc>
          <w:tcPr>
            <w:tcW w:w="2162"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08"/>
          <w:jc w:val="center"/>
        </w:trPr>
        <w:tc>
          <w:tcPr>
            <w:tcW w:w="2029" w:type="dxa"/>
            <w:gridSpan w:val="3"/>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20811</w:t>
            </w:r>
          </w:p>
        </w:tc>
        <w:tc>
          <w:tcPr>
            <w:tcW w:w="394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残疾人事业</w:t>
            </w:r>
          </w:p>
        </w:tc>
        <w:tc>
          <w:tcPr>
            <w:tcW w:w="226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3.40</w:t>
            </w:r>
          </w:p>
        </w:tc>
        <w:tc>
          <w:tcPr>
            <w:tcW w:w="226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3.40</w:t>
            </w:r>
          </w:p>
        </w:tc>
        <w:tc>
          <w:tcPr>
            <w:tcW w:w="2162"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08"/>
          <w:jc w:val="center"/>
        </w:trPr>
        <w:tc>
          <w:tcPr>
            <w:tcW w:w="2029" w:type="dxa"/>
            <w:gridSpan w:val="3"/>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2081199</w:t>
            </w:r>
          </w:p>
        </w:tc>
        <w:tc>
          <w:tcPr>
            <w:tcW w:w="394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其他残疾人事业支出</w:t>
            </w:r>
          </w:p>
        </w:tc>
        <w:tc>
          <w:tcPr>
            <w:tcW w:w="226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3.40</w:t>
            </w:r>
          </w:p>
        </w:tc>
        <w:tc>
          <w:tcPr>
            <w:tcW w:w="226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3.40</w:t>
            </w:r>
          </w:p>
        </w:tc>
        <w:tc>
          <w:tcPr>
            <w:tcW w:w="2162"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08"/>
          <w:jc w:val="center"/>
        </w:trPr>
        <w:tc>
          <w:tcPr>
            <w:tcW w:w="2029" w:type="dxa"/>
            <w:gridSpan w:val="3"/>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20827</w:t>
            </w:r>
          </w:p>
        </w:tc>
        <w:tc>
          <w:tcPr>
            <w:tcW w:w="394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财政对其他社会保险基金的补助</w:t>
            </w:r>
          </w:p>
        </w:tc>
        <w:tc>
          <w:tcPr>
            <w:tcW w:w="226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2.68</w:t>
            </w:r>
          </w:p>
        </w:tc>
        <w:tc>
          <w:tcPr>
            <w:tcW w:w="226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2.68</w:t>
            </w:r>
          </w:p>
        </w:tc>
        <w:tc>
          <w:tcPr>
            <w:tcW w:w="2162"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08"/>
          <w:jc w:val="center"/>
        </w:trPr>
        <w:tc>
          <w:tcPr>
            <w:tcW w:w="2029" w:type="dxa"/>
            <w:gridSpan w:val="3"/>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2082702</w:t>
            </w:r>
          </w:p>
        </w:tc>
        <w:tc>
          <w:tcPr>
            <w:tcW w:w="394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财政对工伤保险基金的补助</w:t>
            </w:r>
          </w:p>
        </w:tc>
        <w:tc>
          <w:tcPr>
            <w:tcW w:w="226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2.68</w:t>
            </w:r>
          </w:p>
        </w:tc>
        <w:tc>
          <w:tcPr>
            <w:tcW w:w="226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2.68</w:t>
            </w:r>
          </w:p>
        </w:tc>
        <w:tc>
          <w:tcPr>
            <w:tcW w:w="2162"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08"/>
          <w:jc w:val="center"/>
        </w:trPr>
        <w:tc>
          <w:tcPr>
            <w:tcW w:w="2029" w:type="dxa"/>
            <w:gridSpan w:val="3"/>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210</w:t>
            </w:r>
          </w:p>
        </w:tc>
        <w:tc>
          <w:tcPr>
            <w:tcW w:w="394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卫生健康支出</w:t>
            </w:r>
          </w:p>
        </w:tc>
        <w:tc>
          <w:tcPr>
            <w:tcW w:w="226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24.62</w:t>
            </w:r>
          </w:p>
        </w:tc>
        <w:tc>
          <w:tcPr>
            <w:tcW w:w="226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24.62</w:t>
            </w:r>
          </w:p>
        </w:tc>
        <w:tc>
          <w:tcPr>
            <w:tcW w:w="2162"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08"/>
          <w:jc w:val="center"/>
        </w:trPr>
        <w:tc>
          <w:tcPr>
            <w:tcW w:w="2029" w:type="dxa"/>
            <w:gridSpan w:val="3"/>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21011</w:t>
            </w:r>
          </w:p>
        </w:tc>
        <w:tc>
          <w:tcPr>
            <w:tcW w:w="394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行政事业单位医疗</w:t>
            </w:r>
          </w:p>
        </w:tc>
        <w:tc>
          <w:tcPr>
            <w:tcW w:w="226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24.62</w:t>
            </w:r>
          </w:p>
        </w:tc>
        <w:tc>
          <w:tcPr>
            <w:tcW w:w="226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24.62</w:t>
            </w:r>
          </w:p>
        </w:tc>
        <w:tc>
          <w:tcPr>
            <w:tcW w:w="2162"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08"/>
          <w:jc w:val="center"/>
        </w:trPr>
        <w:tc>
          <w:tcPr>
            <w:tcW w:w="2029" w:type="dxa"/>
            <w:gridSpan w:val="3"/>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2101102</w:t>
            </w:r>
          </w:p>
        </w:tc>
        <w:tc>
          <w:tcPr>
            <w:tcW w:w="394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事业单位医疗</w:t>
            </w:r>
          </w:p>
        </w:tc>
        <w:tc>
          <w:tcPr>
            <w:tcW w:w="226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24.62</w:t>
            </w:r>
          </w:p>
        </w:tc>
        <w:tc>
          <w:tcPr>
            <w:tcW w:w="2260"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24.62</w:t>
            </w:r>
          </w:p>
        </w:tc>
        <w:tc>
          <w:tcPr>
            <w:tcW w:w="2162"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308"/>
          <w:jc w:val="center"/>
        </w:trPr>
        <w:tc>
          <w:tcPr>
            <w:tcW w:w="2029" w:type="dxa"/>
            <w:gridSpan w:val="3"/>
            <w:tcBorders>
              <w:top w:val="nil"/>
              <w:left w:val="single" w:sz="4" w:space="0" w:color="000000"/>
              <w:bottom w:val="single" w:sz="4" w:space="0" w:color="000000"/>
              <w:right w:val="single" w:sz="4" w:space="0" w:color="000000"/>
            </w:tcBorders>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3940" w:type="dxa"/>
            <w:tcBorders>
              <w:top w:val="nil"/>
              <w:left w:val="nil"/>
              <w:bottom w:val="single" w:sz="4" w:space="0" w:color="000000"/>
              <w:right w:val="single" w:sz="4" w:space="0" w:color="000000"/>
            </w:tcBorders>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2260" w:type="dxa"/>
            <w:tcBorders>
              <w:top w:val="nil"/>
              <w:left w:val="nil"/>
              <w:bottom w:val="single" w:sz="4" w:space="0" w:color="000000"/>
              <w:right w:val="single" w:sz="4" w:space="0" w:color="000000"/>
            </w:tcBorders>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2260" w:type="dxa"/>
            <w:tcBorders>
              <w:top w:val="nil"/>
              <w:left w:val="nil"/>
              <w:bottom w:val="single" w:sz="4" w:space="0" w:color="000000"/>
              <w:right w:val="single" w:sz="4" w:space="0" w:color="000000"/>
            </w:tcBorders>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2162" w:type="dxa"/>
            <w:tcBorders>
              <w:top w:val="nil"/>
              <w:left w:val="nil"/>
              <w:bottom w:val="single" w:sz="4" w:space="0" w:color="000000"/>
              <w:right w:val="single" w:sz="4" w:space="0" w:color="000000"/>
            </w:tcBorders>
            <w:shd w:val="clear" w:color="auto" w:fill="auto"/>
            <w:noWrap/>
            <w:vAlign w:val="center"/>
          </w:tcPr>
          <w:p w:rsidR="00DF7C80" w:rsidRDefault="00DF7C80">
            <w:pPr>
              <w:widowControl/>
              <w:jc w:val="center"/>
              <w:rPr>
                <w:rFonts w:ascii="宋体" w:eastAsia="宋体" w:hAnsi="宋体" w:cs="Arial"/>
                <w:color w:val="000000"/>
                <w:kern w:val="0"/>
                <w:sz w:val="22"/>
              </w:rPr>
            </w:pPr>
          </w:p>
        </w:tc>
      </w:tr>
      <w:tr w:rsidR="00DF7C80">
        <w:trPr>
          <w:trHeight w:val="308"/>
          <w:jc w:val="center"/>
        </w:trPr>
        <w:tc>
          <w:tcPr>
            <w:tcW w:w="2029" w:type="dxa"/>
            <w:gridSpan w:val="3"/>
            <w:tcBorders>
              <w:top w:val="nil"/>
              <w:left w:val="single" w:sz="4" w:space="0" w:color="000000"/>
              <w:bottom w:val="single" w:sz="4" w:space="0" w:color="000000"/>
              <w:right w:val="single" w:sz="4" w:space="0" w:color="000000"/>
            </w:tcBorders>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3940" w:type="dxa"/>
            <w:tcBorders>
              <w:top w:val="nil"/>
              <w:left w:val="nil"/>
              <w:bottom w:val="single" w:sz="4" w:space="0" w:color="000000"/>
              <w:right w:val="single" w:sz="4" w:space="0" w:color="000000"/>
            </w:tcBorders>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2260" w:type="dxa"/>
            <w:tcBorders>
              <w:top w:val="nil"/>
              <w:left w:val="nil"/>
              <w:bottom w:val="single" w:sz="4" w:space="0" w:color="000000"/>
              <w:right w:val="single" w:sz="4" w:space="0" w:color="000000"/>
            </w:tcBorders>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2260" w:type="dxa"/>
            <w:tcBorders>
              <w:top w:val="nil"/>
              <w:left w:val="nil"/>
              <w:bottom w:val="single" w:sz="4" w:space="0" w:color="000000"/>
              <w:right w:val="single" w:sz="4" w:space="0" w:color="000000"/>
            </w:tcBorders>
            <w:shd w:val="clear" w:color="auto" w:fill="auto"/>
            <w:noWrap/>
            <w:vAlign w:val="center"/>
          </w:tcPr>
          <w:p w:rsidR="00DF7C80" w:rsidRDefault="00DF7C80">
            <w:pPr>
              <w:widowControl/>
              <w:jc w:val="center"/>
              <w:rPr>
                <w:rFonts w:ascii="宋体" w:eastAsia="宋体" w:hAnsi="宋体" w:cs="Arial"/>
                <w:color w:val="000000"/>
                <w:kern w:val="0"/>
                <w:sz w:val="22"/>
              </w:rPr>
            </w:pPr>
          </w:p>
        </w:tc>
        <w:tc>
          <w:tcPr>
            <w:tcW w:w="2162" w:type="dxa"/>
            <w:tcBorders>
              <w:top w:val="nil"/>
              <w:left w:val="nil"/>
              <w:bottom w:val="single" w:sz="4" w:space="0" w:color="000000"/>
              <w:right w:val="single" w:sz="4" w:space="0" w:color="000000"/>
            </w:tcBorders>
            <w:shd w:val="clear" w:color="auto" w:fill="auto"/>
            <w:noWrap/>
            <w:vAlign w:val="center"/>
          </w:tcPr>
          <w:p w:rsidR="00DF7C80" w:rsidRDefault="00DF7C80">
            <w:pPr>
              <w:widowControl/>
              <w:jc w:val="center"/>
              <w:rPr>
                <w:rFonts w:ascii="宋体" w:eastAsia="宋体" w:hAnsi="宋体" w:cs="Arial"/>
                <w:color w:val="000000"/>
                <w:kern w:val="0"/>
                <w:sz w:val="22"/>
              </w:rPr>
            </w:pPr>
          </w:p>
        </w:tc>
      </w:tr>
      <w:tr w:rsidR="00DF7C80">
        <w:trPr>
          <w:trHeight w:val="308"/>
          <w:jc w:val="center"/>
        </w:trPr>
        <w:tc>
          <w:tcPr>
            <w:tcW w:w="12651" w:type="dxa"/>
            <w:gridSpan w:val="7"/>
            <w:tcBorders>
              <w:top w:val="nil"/>
              <w:left w:val="nil"/>
              <w:bottom w:val="nil"/>
              <w:right w:val="nil"/>
            </w:tcBorders>
            <w:shd w:val="clear" w:color="auto" w:fill="auto"/>
            <w:noWrap/>
            <w:vAlign w:val="center"/>
          </w:tcPr>
          <w:p w:rsidR="00DF7C80" w:rsidRDefault="00DF7C80">
            <w:pPr>
              <w:widowControl/>
              <w:jc w:val="center"/>
              <w:rPr>
                <w:rFonts w:ascii="宋体" w:eastAsia="宋体" w:hAnsi="宋体" w:cs="Arial"/>
                <w:color w:val="000000"/>
                <w:kern w:val="0"/>
                <w:sz w:val="22"/>
              </w:rPr>
            </w:pPr>
          </w:p>
        </w:tc>
      </w:tr>
    </w:tbl>
    <w:p w:rsidR="00DF7C80" w:rsidRDefault="00DF7C80">
      <w:pPr>
        <w:widowControl/>
        <w:jc w:val="center"/>
        <w:rPr>
          <w:rFonts w:ascii="Times New Roman" w:eastAsia="仿宋_GB2312" w:hAnsi="Times New Roman" w:cs="Times New Roman"/>
          <w:bCs/>
          <w:kern w:val="0"/>
          <w:szCs w:val="21"/>
        </w:rPr>
      </w:pPr>
    </w:p>
    <w:tbl>
      <w:tblPr>
        <w:tblW w:w="13983" w:type="dxa"/>
        <w:jc w:val="center"/>
        <w:tblLayout w:type="fixed"/>
        <w:tblLook w:val="04A0"/>
      </w:tblPr>
      <w:tblGrid>
        <w:gridCol w:w="991"/>
        <w:gridCol w:w="2563"/>
        <w:gridCol w:w="1095"/>
        <w:gridCol w:w="1093"/>
        <w:gridCol w:w="2205"/>
        <w:gridCol w:w="956"/>
        <w:gridCol w:w="956"/>
        <w:gridCol w:w="2696"/>
        <w:gridCol w:w="1428"/>
      </w:tblGrid>
      <w:tr w:rsidR="00DF7C80">
        <w:trPr>
          <w:trHeight w:val="382"/>
          <w:jc w:val="center"/>
        </w:trPr>
        <w:tc>
          <w:tcPr>
            <w:tcW w:w="13983" w:type="dxa"/>
            <w:gridSpan w:val="9"/>
            <w:tcBorders>
              <w:top w:val="nil"/>
              <w:left w:val="nil"/>
              <w:bottom w:val="nil"/>
            </w:tcBorders>
            <w:shd w:val="clear" w:color="auto" w:fill="auto"/>
            <w:noWrap/>
            <w:vAlign w:val="bottom"/>
          </w:tcPr>
          <w:p w:rsidR="00DF7C80" w:rsidRDefault="00AD035C">
            <w:pPr>
              <w:widowControl/>
              <w:jc w:val="center"/>
              <w:rPr>
                <w:rFonts w:ascii="方正小标宋简体" w:eastAsia="方正小标宋简体" w:hAnsi="宋体" w:cs="Arial"/>
                <w:color w:val="000000"/>
                <w:kern w:val="0"/>
                <w:sz w:val="18"/>
                <w:szCs w:val="18"/>
              </w:rPr>
            </w:pPr>
            <w:r>
              <w:rPr>
                <w:rFonts w:ascii="Times New Roman" w:eastAsia="仿宋_GB2312" w:hAnsi="Times New Roman" w:cs="Times New Roman"/>
                <w:bCs/>
                <w:kern w:val="0"/>
                <w:szCs w:val="21"/>
              </w:rPr>
              <w:br w:type="page"/>
            </w:r>
            <w:r>
              <w:rPr>
                <w:rFonts w:ascii="方正小标宋简体" w:eastAsia="方正小标宋简体" w:hAnsi="宋体" w:cs="Arial" w:hint="eastAsia"/>
                <w:color w:val="000000"/>
                <w:kern w:val="0"/>
                <w:sz w:val="36"/>
                <w:szCs w:val="30"/>
              </w:rPr>
              <w:t>一般公共预算财政拨款基本支出决算表</w:t>
            </w:r>
          </w:p>
        </w:tc>
      </w:tr>
      <w:tr w:rsidR="00DF7C80">
        <w:trPr>
          <w:trHeight w:val="382"/>
          <w:jc w:val="center"/>
        </w:trPr>
        <w:tc>
          <w:tcPr>
            <w:tcW w:w="991" w:type="dxa"/>
            <w:tcBorders>
              <w:top w:val="nil"/>
              <w:left w:val="nil"/>
              <w:bottom w:val="nil"/>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2563" w:type="dxa"/>
            <w:tcBorders>
              <w:top w:val="nil"/>
              <w:left w:val="nil"/>
              <w:bottom w:val="nil"/>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1095" w:type="dxa"/>
            <w:tcBorders>
              <w:top w:val="nil"/>
              <w:left w:val="nil"/>
              <w:bottom w:val="nil"/>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1093" w:type="dxa"/>
            <w:tcBorders>
              <w:top w:val="nil"/>
              <w:left w:val="nil"/>
              <w:bottom w:val="nil"/>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2205" w:type="dxa"/>
            <w:tcBorders>
              <w:top w:val="nil"/>
              <w:left w:val="nil"/>
              <w:bottom w:val="nil"/>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956" w:type="dxa"/>
            <w:tcBorders>
              <w:top w:val="nil"/>
              <w:left w:val="nil"/>
              <w:bottom w:val="nil"/>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956" w:type="dxa"/>
            <w:tcBorders>
              <w:top w:val="nil"/>
              <w:left w:val="nil"/>
              <w:bottom w:val="nil"/>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2696" w:type="dxa"/>
            <w:tcBorders>
              <w:top w:val="nil"/>
              <w:left w:val="nil"/>
              <w:bottom w:val="nil"/>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1428" w:type="dxa"/>
            <w:tcBorders>
              <w:top w:val="nil"/>
              <w:left w:val="nil"/>
              <w:bottom w:val="nil"/>
              <w:right w:val="nil"/>
            </w:tcBorders>
            <w:shd w:val="clear" w:color="auto" w:fill="auto"/>
            <w:noWrap/>
            <w:vAlign w:val="bottom"/>
          </w:tcPr>
          <w:p w:rsidR="00DF7C80" w:rsidRDefault="00AD035C">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公开</w:t>
            </w:r>
            <w:r>
              <w:rPr>
                <w:rFonts w:ascii="宋体" w:eastAsia="宋体" w:hAnsi="宋体" w:cs="Arial" w:hint="eastAsia"/>
                <w:color w:val="000000"/>
                <w:kern w:val="0"/>
                <w:sz w:val="18"/>
                <w:szCs w:val="18"/>
              </w:rPr>
              <w:t>06</w:t>
            </w:r>
            <w:r>
              <w:rPr>
                <w:rFonts w:ascii="宋体" w:eastAsia="宋体" w:hAnsi="宋体" w:cs="Arial" w:hint="eastAsia"/>
                <w:color w:val="000000"/>
                <w:kern w:val="0"/>
                <w:sz w:val="18"/>
                <w:szCs w:val="18"/>
              </w:rPr>
              <w:t>表</w:t>
            </w:r>
          </w:p>
        </w:tc>
      </w:tr>
      <w:tr w:rsidR="00DF7C80">
        <w:trPr>
          <w:trHeight w:val="382"/>
          <w:jc w:val="center"/>
        </w:trPr>
        <w:tc>
          <w:tcPr>
            <w:tcW w:w="3554" w:type="dxa"/>
            <w:gridSpan w:val="2"/>
            <w:tcBorders>
              <w:top w:val="nil"/>
              <w:left w:val="nil"/>
              <w:bottom w:val="nil"/>
              <w:right w:val="nil"/>
            </w:tcBorders>
            <w:shd w:val="clear" w:color="auto" w:fill="auto"/>
            <w:noWrap/>
            <w:vAlign w:val="bottom"/>
          </w:tcPr>
          <w:p w:rsidR="00DF7C80" w:rsidRDefault="00AD035C">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部门：岳阳市教育科学技术研究院</w:t>
            </w:r>
          </w:p>
        </w:tc>
        <w:tc>
          <w:tcPr>
            <w:tcW w:w="1095" w:type="dxa"/>
            <w:tcBorders>
              <w:top w:val="nil"/>
              <w:left w:val="nil"/>
              <w:bottom w:val="nil"/>
              <w:right w:val="nil"/>
            </w:tcBorders>
            <w:shd w:val="clear" w:color="auto" w:fill="auto"/>
            <w:noWrap/>
            <w:vAlign w:val="bottom"/>
          </w:tcPr>
          <w:p w:rsidR="00DF7C80" w:rsidRDefault="00DF7C80">
            <w:pPr>
              <w:widowControl/>
              <w:jc w:val="left"/>
              <w:rPr>
                <w:rFonts w:ascii="宋体" w:eastAsia="宋体" w:hAnsi="宋体" w:cs="Arial"/>
                <w:color w:val="000000"/>
                <w:kern w:val="0"/>
                <w:sz w:val="20"/>
                <w:szCs w:val="20"/>
              </w:rPr>
            </w:pPr>
          </w:p>
        </w:tc>
        <w:tc>
          <w:tcPr>
            <w:tcW w:w="1093" w:type="dxa"/>
            <w:tcBorders>
              <w:top w:val="nil"/>
              <w:left w:val="nil"/>
              <w:bottom w:val="nil"/>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2205" w:type="dxa"/>
            <w:tcBorders>
              <w:top w:val="nil"/>
              <w:left w:val="nil"/>
              <w:bottom w:val="nil"/>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956" w:type="dxa"/>
            <w:tcBorders>
              <w:top w:val="nil"/>
              <w:left w:val="nil"/>
              <w:bottom w:val="nil"/>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956" w:type="dxa"/>
            <w:tcBorders>
              <w:top w:val="nil"/>
              <w:left w:val="nil"/>
              <w:bottom w:val="nil"/>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2696" w:type="dxa"/>
            <w:tcBorders>
              <w:top w:val="nil"/>
              <w:left w:val="nil"/>
              <w:bottom w:val="nil"/>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1428" w:type="dxa"/>
            <w:tcBorders>
              <w:top w:val="nil"/>
              <w:left w:val="nil"/>
              <w:bottom w:val="nil"/>
              <w:right w:val="nil"/>
            </w:tcBorders>
            <w:shd w:val="clear" w:color="auto" w:fill="auto"/>
            <w:noWrap/>
            <w:vAlign w:val="bottom"/>
          </w:tcPr>
          <w:p w:rsidR="00DF7C80" w:rsidRDefault="00AD035C">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金额单位：万元</w:t>
            </w:r>
          </w:p>
        </w:tc>
      </w:tr>
      <w:tr w:rsidR="00DF7C80">
        <w:trPr>
          <w:trHeight w:val="462"/>
          <w:jc w:val="center"/>
        </w:trPr>
        <w:tc>
          <w:tcPr>
            <w:tcW w:w="464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人员经费</w:t>
            </w:r>
          </w:p>
        </w:tc>
        <w:tc>
          <w:tcPr>
            <w:tcW w:w="9334" w:type="dxa"/>
            <w:gridSpan w:val="6"/>
            <w:tcBorders>
              <w:top w:val="single" w:sz="4" w:space="0" w:color="000000"/>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公用经费</w:t>
            </w:r>
          </w:p>
        </w:tc>
      </w:tr>
      <w:tr w:rsidR="00DF7C80">
        <w:trPr>
          <w:trHeight w:val="468"/>
          <w:jc w:val="center"/>
        </w:trPr>
        <w:tc>
          <w:tcPr>
            <w:tcW w:w="991" w:type="dxa"/>
            <w:vMerge w:val="restart"/>
            <w:tcBorders>
              <w:top w:val="nil"/>
              <w:left w:val="single" w:sz="4" w:space="0" w:color="000000"/>
              <w:bottom w:val="single" w:sz="4" w:space="0" w:color="000000"/>
              <w:right w:val="single" w:sz="4" w:space="0" w:color="000000"/>
            </w:tcBorders>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科目编码</w:t>
            </w:r>
          </w:p>
        </w:tc>
        <w:tc>
          <w:tcPr>
            <w:tcW w:w="2563" w:type="dxa"/>
            <w:vMerge w:val="restart"/>
            <w:tcBorders>
              <w:top w:val="nil"/>
              <w:left w:val="nil"/>
              <w:bottom w:val="single" w:sz="4" w:space="0" w:color="000000"/>
              <w:right w:val="single" w:sz="4" w:space="0" w:color="000000"/>
            </w:tcBorders>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科目名称</w:t>
            </w:r>
          </w:p>
        </w:tc>
        <w:tc>
          <w:tcPr>
            <w:tcW w:w="1095" w:type="dxa"/>
            <w:vMerge w:val="restart"/>
            <w:tcBorders>
              <w:top w:val="nil"/>
              <w:left w:val="nil"/>
              <w:bottom w:val="single" w:sz="4" w:space="0" w:color="000000"/>
              <w:right w:val="single" w:sz="4" w:space="0" w:color="000000"/>
            </w:tcBorders>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决算数</w:t>
            </w:r>
          </w:p>
        </w:tc>
        <w:tc>
          <w:tcPr>
            <w:tcW w:w="1093" w:type="dxa"/>
            <w:vMerge w:val="restart"/>
            <w:tcBorders>
              <w:top w:val="nil"/>
              <w:left w:val="nil"/>
              <w:bottom w:val="single" w:sz="4" w:space="0" w:color="000000"/>
              <w:right w:val="single" w:sz="4" w:space="0" w:color="000000"/>
            </w:tcBorders>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科目编码</w:t>
            </w:r>
          </w:p>
        </w:tc>
        <w:tc>
          <w:tcPr>
            <w:tcW w:w="2205" w:type="dxa"/>
            <w:vMerge w:val="restart"/>
            <w:tcBorders>
              <w:top w:val="nil"/>
              <w:left w:val="nil"/>
              <w:bottom w:val="single" w:sz="4" w:space="0" w:color="000000"/>
              <w:right w:val="single" w:sz="4" w:space="0" w:color="000000"/>
            </w:tcBorders>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科目名称</w:t>
            </w:r>
          </w:p>
        </w:tc>
        <w:tc>
          <w:tcPr>
            <w:tcW w:w="956" w:type="dxa"/>
            <w:vMerge w:val="restart"/>
            <w:tcBorders>
              <w:top w:val="nil"/>
              <w:left w:val="nil"/>
              <w:bottom w:val="single" w:sz="4" w:space="0" w:color="000000"/>
              <w:right w:val="single" w:sz="4" w:space="0" w:color="000000"/>
            </w:tcBorders>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决算数</w:t>
            </w:r>
          </w:p>
        </w:tc>
        <w:tc>
          <w:tcPr>
            <w:tcW w:w="956" w:type="dxa"/>
            <w:vMerge w:val="restart"/>
            <w:tcBorders>
              <w:top w:val="nil"/>
              <w:left w:val="nil"/>
              <w:bottom w:val="single" w:sz="4" w:space="0" w:color="000000"/>
              <w:right w:val="single" w:sz="4" w:space="0" w:color="000000"/>
            </w:tcBorders>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科目编码</w:t>
            </w:r>
          </w:p>
        </w:tc>
        <w:tc>
          <w:tcPr>
            <w:tcW w:w="2696" w:type="dxa"/>
            <w:vMerge w:val="restart"/>
            <w:tcBorders>
              <w:top w:val="nil"/>
              <w:left w:val="nil"/>
              <w:bottom w:val="single" w:sz="4" w:space="0" w:color="000000"/>
              <w:right w:val="single" w:sz="4" w:space="0" w:color="000000"/>
            </w:tcBorders>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科目名称</w:t>
            </w:r>
          </w:p>
        </w:tc>
        <w:tc>
          <w:tcPr>
            <w:tcW w:w="1428" w:type="dxa"/>
            <w:vMerge w:val="restart"/>
            <w:tcBorders>
              <w:top w:val="nil"/>
              <w:left w:val="nil"/>
              <w:bottom w:val="single" w:sz="4" w:space="0" w:color="000000"/>
              <w:right w:val="single" w:sz="4" w:space="0" w:color="000000"/>
            </w:tcBorders>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决算数</w:t>
            </w:r>
          </w:p>
        </w:tc>
      </w:tr>
      <w:tr w:rsidR="00DF7C80">
        <w:trPr>
          <w:trHeight w:val="468"/>
          <w:jc w:val="center"/>
        </w:trPr>
        <w:tc>
          <w:tcPr>
            <w:tcW w:w="991" w:type="dxa"/>
            <w:vMerge/>
            <w:tcBorders>
              <w:top w:val="nil"/>
              <w:left w:val="single" w:sz="4" w:space="0" w:color="000000"/>
              <w:bottom w:val="single" w:sz="4" w:space="0" w:color="000000"/>
              <w:right w:val="single" w:sz="4" w:space="0" w:color="000000"/>
            </w:tcBorders>
            <w:shd w:val="clear" w:color="auto" w:fill="auto"/>
            <w:vAlign w:val="center"/>
          </w:tcPr>
          <w:p w:rsidR="00DF7C80" w:rsidRDefault="00DF7C80">
            <w:pPr>
              <w:widowControl/>
              <w:jc w:val="left"/>
              <w:rPr>
                <w:rFonts w:ascii="宋体" w:eastAsia="宋体" w:hAnsi="宋体" w:cs="Arial"/>
                <w:color w:val="000000"/>
                <w:kern w:val="0"/>
                <w:sz w:val="22"/>
              </w:rPr>
            </w:pPr>
          </w:p>
        </w:tc>
        <w:tc>
          <w:tcPr>
            <w:tcW w:w="2563" w:type="dxa"/>
            <w:vMerge/>
            <w:tcBorders>
              <w:top w:val="nil"/>
              <w:left w:val="nil"/>
              <w:bottom w:val="single" w:sz="4" w:space="0" w:color="000000"/>
              <w:right w:val="single" w:sz="4" w:space="0" w:color="000000"/>
            </w:tcBorders>
            <w:shd w:val="clear" w:color="auto" w:fill="auto"/>
            <w:vAlign w:val="center"/>
          </w:tcPr>
          <w:p w:rsidR="00DF7C80" w:rsidRDefault="00DF7C80">
            <w:pPr>
              <w:widowControl/>
              <w:jc w:val="left"/>
              <w:rPr>
                <w:rFonts w:ascii="宋体" w:eastAsia="宋体" w:hAnsi="宋体" w:cs="Arial"/>
                <w:color w:val="000000"/>
                <w:kern w:val="0"/>
                <w:sz w:val="22"/>
              </w:rPr>
            </w:pPr>
          </w:p>
        </w:tc>
        <w:tc>
          <w:tcPr>
            <w:tcW w:w="1095" w:type="dxa"/>
            <w:vMerge/>
            <w:tcBorders>
              <w:top w:val="nil"/>
              <w:left w:val="nil"/>
              <w:bottom w:val="single" w:sz="4" w:space="0" w:color="000000"/>
              <w:right w:val="single" w:sz="4" w:space="0" w:color="000000"/>
            </w:tcBorders>
            <w:shd w:val="clear" w:color="auto" w:fill="auto"/>
            <w:vAlign w:val="center"/>
          </w:tcPr>
          <w:p w:rsidR="00DF7C80" w:rsidRDefault="00DF7C80">
            <w:pPr>
              <w:widowControl/>
              <w:jc w:val="left"/>
              <w:rPr>
                <w:rFonts w:ascii="宋体" w:eastAsia="宋体" w:hAnsi="宋体" w:cs="Arial"/>
                <w:color w:val="000000"/>
                <w:kern w:val="0"/>
                <w:sz w:val="22"/>
              </w:rPr>
            </w:pPr>
          </w:p>
        </w:tc>
        <w:tc>
          <w:tcPr>
            <w:tcW w:w="1093" w:type="dxa"/>
            <w:vMerge/>
            <w:tcBorders>
              <w:top w:val="nil"/>
              <w:left w:val="nil"/>
              <w:bottom w:val="single" w:sz="4" w:space="0" w:color="000000"/>
              <w:right w:val="single" w:sz="4" w:space="0" w:color="000000"/>
            </w:tcBorders>
            <w:shd w:val="clear" w:color="auto" w:fill="auto"/>
            <w:vAlign w:val="center"/>
          </w:tcPr>
          <w:p w:rsidR="00DF7C80" w:rsidRDefault="00DF7C80">
            <w:pPr>
              <w:widowControl/>
              <w:jc w:val="left"/>
              <w:rPr>
                <w:rFonts w:ascii="宋体" w:eastAsia="宋体" w:hAnsi="宋体" w:cs="Arial"/>
                <w:color w:val="000000"/>
                <w:kern w:val="0"/>
                <w:sz w:val="22"/>
              </w:rPr>
            </w:pPr>
          </w:p>
        </w:tc>
        <w:tc>
          <w:tcPr>
            <w:tcW w:w="2205" w:type="dxa"/>
            <w:vMerge/>
            <w:tcBorders>
              <w:top w:val="nil"/>
              <w:left w:val="nil"/>
              <w:bottom w:val="single" w:sz="4" w:space="0" w:color="000000"/>
              <w:right w:val="single" w:sz="4" w:space="0" w:color="000000"/>
            </w:tcBorders>
            <w:shd w:val="clear" w:color="auto" w:fill="auto"/>
            <w:vAlign w:val="center"/>
          </w:tcPr>
          <w:p w:rsidR="00DF7C80" w:rsidRDefault="00DF7C80">
            <w:pPr>
              <w:widowControl/>
              <w:jc w:val="left"/>
              <w:rPr>
                <w:rFonts w:ascii="宋体" w:eastAsia="宋体" w:hAnsi="宋体" w:cs="Arial"/>
                <w:color w:val="000000"/>
                <w:kern w:val="0"/>
                <w:sz w:val="22"/>
              </w:rPr>
            </w:pPr>
          </w:p>
        </w:tc>
        <w:tc>
          <w:tcPr>
            <w:tcW w:w="956" w:type="dxa"/>
            <w:vMerge/>
            <w:tcBorders>
              <w:top w:val="nil"/>
              <w:left w:val="nil"/>
              <w:bottom w:val="single" w:sz="4" w:space="0" w:color="000000"/>
              <w:right w:val="single" w:sz="4" w:space="0" w:color="000000"/>
            </w:tcBorders>
            <w:shd w:val="clear" w:color="auto" w:fill="auto"/>
            <w:vAlign w:val="center"/>
          </w:tcPr>
          <w:p w:rsidR="00DF7C80" w:rsidRDefault="00DF7C80">
            <w:pPr>
              <w:widowControl/>
              <w:jc w:val="left"/>
              <w:rPr>
                <w:rFonts w:ascii="宋体" w:eastAsia="宋体" w:hAnsi="宋体" w:cs="Arial"/>
                <w:color w:val="000000"/>
                <w:kern w:val="0"/>
                <w:sz w:val="22"/>
              </w:rPr>
            </w:pPr>
          </w:p>
        </w:tc>
        <w:tc>
          <w:tcPr>
            <w:tcW w:w="956" w:type="dxa"/>
            <w:vMerge/>
            <w:tcBorders>
              <w:top w:val="nil"/>
              <w:left w:val="nil"/>
              <w:bottom w:val="single" w:sz="4" w:space="0" w:color="000000"/>
              <w:right w:val="single" w:sz="4" w:space="0" w:color="000000"/>
            </w:tcBorders>
            <w:shd w:val="clear" w:color="auto" w:fill="auto"/>
            <w:vAlign w:val="center"/>
          </w:tcPr>
          <w:p w:rsidR="00DF7C80" w:rsidRDefault="00DF7C80">
            <w:pPr>
              <w:widowControl/>
              <w:jc w:val="left"/>
              <w:rPr>
                <w:rFonts w:ascii="宋体" w:eastAsia="宋体" w:hAnsi="宋体" w:cs="Arial"/>
                <w:color w:val="000000"/>
                <w:kern w:val="0"/>
                <w:sz w:val="22"/>
              </w:rPr>
            </w:pPr>
          </w:p>
        </w:tc>
        <w:tc>
          <w:tcPr>
            <w:tcW w:w="2696" w:type="dxa"/>
            <w:vMerge/>
            <w:tcBorders>
              <w:top w:val="nil"/>
              <w:left w:val="nil"/>
              <w:bottom w:val="single" w:sz="4" w:space="0" w:color="000000"/>
              <w:right w:val="single" w:sz="4" w:space="0" w:color="000000"/>
            </w:tcBorders>
            <w:shd w:val="clear" w:color="auto" w:fill="auto"/>
            <w:vAlign w:val="center"/>
          </w:tcPr>
          <w:p w:rsidR="00DF7C80" w:rsidRDefault="00DF7C80">
            <w:pPr>
              <w:widowControl/>
              <w:jc w:val="left"/>
              <w:rPr>
                <w:rFonts w:ascii="宋体" w:eastAsia="宋体" w:hAnsi="宋体" w:cs="Arial"/>
                <w:color w:val="000000"/>
                <w:kern w:val="0"/>
                <w:sz w:val="22"/>
              </w:rPr>
            </w:pPr>
          </w:p>
        </w:tc>
        <w:tc>
          <w:tcPr>
            <w:tcW w:w="1428" w:type="dxa"/>
            <w:vMerge/>
            <w:tcBorders>
              <w:top w:val="nil"/>
              <w:left w:val="nil"/>
              <w:bottom w:val="single" w:sz="4" w:space="0" w:color="000000"/>
              <w:right w:val="single" w:sz="4" w:space="0" w:color="000000"/>
            </w:tcBorders>
            <w:shd w:val="clear" w:color="auto" w:fill="auto"/>
            <w:vAlign w:val="center"/>
          </w:tcPr>
          <w:p w:rsidR="00DF7C80" w:rsidRDefault="00DF7C80">
            <w:pPr>
              <w:widowControl/>
              <w:jc w:val="left"/>
              <w:rPr>
                <w:rFonts w:ascii="宋体" w:eastAsia="宋体" w:hAnsi="宋体" w:cs="Arial"/>
                <w:color w:val="000000"/>
                <w:kern w:val="0"/>
                <w:sz w:val="22"/>
              </w:rPr>
            </w:pPr>
          </w:p>
        </w:tc>
      </w:tr>
      <w:tr w:rsidR="00DF7C80">
        <w:trPr>
          <w:trHeight w:val="462"/>
          <w:jc w:val="center"/>
        </w:trPr>
        <w:tc>
          <w:tcPr>
            <w:tcW w:w="991" w:type="dxa"/>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301</w:t>
            </w:r>
          </w:p>
        </w:tc>
        <w:tc>
          <w:tcPr>
            <w:tcW w:w="256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工资福利支出</w:t>
            </w:r>
          </w:p>
        </w:tc>
        <w:tc>
          <w:tcPr>
            <w:tcW w:w="1095"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573.70</w:t>
            </w:r>
          </w:p>
        </w:tc>
        <w:tc>
          <w:tcPr>
            <w:tcW w:w="109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w:t>
            </w:r>
          </w:p>
        </w:tc>
        <w:tc>
          <w:tcPr>
            <w:tcW w:w="2205"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商品和服务支出</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186.24</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307</w:t>
            </w:r>
          </w:p>
        </w:tc>
        <w:tc>
          <w:tcPr>
            <w:tcW w:w="269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债务利息及费用支出</w:t>
            </w:r>
          </w:p>
        </w:tc>
        <w:tc>
          <w:tcPr>
            <w:tcW w:w="1428"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462"/>
          <w:jc w:val="center"/>
        </w:trPr>
        <w:tc>
          <w:tcPr>
            <w:tcW w:w="991" w:type="dxa"/>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30101</w:t>
            </w:r>
          </w:p>
        </w:tc>
        <w:tc>
          <w:tcPr>
            <w:tcW w:w="256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基本工资</w:t>
            </w:r>
          </w:p>
        </w:tc>
        <w:tc>
          <w:tcPr>
            <w:tcW w:w="1095" w:type="dxa"/>
            <w:tcBorders>
              <w:top w:val="nil"/>
              <w:left w:val="nil"/>
              <w:bottom w:val="single" w:sz="4" w:space="0" w:color="000000"/>
              <w:right w:val="single" w:sz="4" w:space="0" w:color="000000"/>
            </w:tcBorders>
            <w:shd w:val="clear" w:color="auto" w:fill="auto"/>
            <w:noWrap/>
            <w:vAlign w:val="center"/>
          </w:tcPr>
          <w:p w:rsidR="00DF7C80" w:rsidRDefault="00AD035C">
            <w:pPr>
              <w:widowControl/>
              <w:rPr>
                <w:rFonts w:ascii="宋体" w:eastAsia="宋体" w:hAnsi="宋体" w:cs="Arial"/>
                <w:color w:val="000000"/>
                <w:kern w:val="0"/>
                <w:sz w:val="22"/>
              </w:rPr>
            </w:pPr>
            <w:r>
              <w:rPr>
                <w:rFonts w:ascii="宋体" w:eastAsia="宋体" w:hAnsi="宋体" w:cs="Arial" w:hint="eastAsia"/>
                <w:color w:val="000000"/>
                <w:kern w:val="0"/>
                <w:sz w:val="22"/>
              </w:rPr>
              <w:t>219.79</w:t>
            </w:r>
          </w:p>
        </w:tc>
        <w:tc>
          <w:tcPr>
            <w:tcW w:w="109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30201</w:t>
            </w:r>
          </w:p>
        </w:tc>
        <w:tc>
          <w:tcPr>
            <w:tcW w:w="2205"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办公费</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4.59</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30701</w:t>
            </w:r>
          </w:p>
        </w:tc>
        <w:tc>
          <w:tcPr>
            <w:tcW w:w="269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国内债务付息</w:t>
            </w:r>
          </w:p>
        </w:tc>
        <w:tc>
          <w:tcPr>
            <w:tcW w:w="1428"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462"/>
          <w:jc w:val="center"/>
        </w:trPr>
        <w:tc>
          <w:tcPr>
            <w:tcW w:w="991" w:type="dxa"/>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30102</w:t>
            </w:r>
          </w:p>
        </w:tc>
        <w:tc>
          <w:tcPr>
            <w:tcW w:w="256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津贴补贴</w:t>
            </w:r>
          </w:p>
        </w:tc>
        <w:tc>
          <w:tcPr>
            <w:tcW w:w="1095"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09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30202</w:t>
            </w:r>
          </w:p>
        </w:tc>
        <w:tc>
          <w:tcPr>
            <w:tcW w:w="2205"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印刷费</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13.88</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30702</w:t>
            </w:r>
          </w:p>
        </w:tc>
        <w:tc>
          <w:tcPr>
            <w:tcW w:w="269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国外债务付息</w:t>
            </w:r>
          </w:p>
        </w:tc>
        <w:tc>
          <w:tcPr>
            <w:tcW w:w="1428"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462"/>
          <w:jc w:val="center"/>
        </w:trPr>
        <w:tc>
          <w:tcPr>
            <w:tcW w:w="991" w:type="dxa"/>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30103</w:t>
            </w:r>
          </w:p>
        </w:tc>
        <w:tc>
          <w:tcPr>
            <w:tcW w:w="256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奖金</w:t>
            </w:r>
          </w:p>
        </w:tc>
        <w:tc>
          <w:tcPr>
            <w:tcW w:w="1095"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42.22</w:t>
            </w:r>
          </w:p>
        </w:tc>
        <w:tc>
          <w:tcPr>
            <w:tcW w:w="109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30203</w:t>
            </w:r>
          </w:p>
        </w:tc>
        <w:tc>
          <w:tcPr>
            <w:tcW w:w="2205"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咨询费</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310</w:t>
            </w:r>
          </w:p>
        </w:tc>
        <w:tc>
          <w:tcPr>
            <w:tcW w:w="269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资本性支出</w:t>
            </w:r>
          </w:p>
        </w:tc>
        <w:tc>
          <w:tcPr>
            <w:tcW w:w="1428"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462"/>
          <w:jc w:val="center"/>
        </w:trPr>
        <w:tc>
          <w:tcPr>
            <w:tcW w:w="991" w:type="dxa"/>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30106</w:t>
            </w:r>
          </w:p>
        </w:tc>
        <w:tc>
          <w:tcPr>
            <w:tcW w:w="256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伙食补助费</w:t>
            </w:r>
          </w:p>
        </w:tc>
        <w:tc>
          <w:tcPr>
            <w:tcW w:w="1095"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6.60</w:t>
            </w:r>
          </w:p>
        </w:tc>
        <w:tc>
          <w:tcPr>
            <w:tcW w:w="109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30204</w:t>
            </w:r>
          </w:p>
        </w:tc>
        <w:tc>
          <w:tcPr>
            <w:tcW w:w="2205"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手续费</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4.30</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31001</w:t>
            </w:r>
          </w:p>
        </w:tc>
        <w:tc>
          <w:tcPr>
            <w:tcW w:w="269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房屋建筑物购建</w:t>
            </w:r>
          </w:p>
        </w:tc>
        <w:tc>
          <w:tcPr>
            <w:tcW w:w="1428"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29.57</w:t>
            </w:r>
          </w:p>
        </w:tc>
      </w:tr>
      <w:tr w:rsidR="00DF7C80">
        <w:trPr>
          <w:trHeight w:val="462"/>
          <w:jc w:val="center"/>
        </w:trPr>
        <w:tc>
          <w:tcPr>
            <w:tcW w:w="991" w:type="dxa"/>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30107</w:t>
            </w:r>
          </w:p>
        </w:tc>
        <w:tc>
          <w:tcPr>
            <w:tcW w:w="256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绩效工资</w:t>
            </w:r>
          </w:p>
        </w:tc>
        <w:tc>
          <w:tcPr>
            <w:tcW w:w="1095"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194.47</w:t>
            </w:r>
          </w:p>
        </w:tc>
        <w:tc>
          <w:tcPr>
            <w:tcW w:w="109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30205</w:t>
            </w:r>
          </w:p>
        </w:tc>
        <w:tc>
          <w:tcPr>
            <w:tcW w:w="2205"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水费</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31002</w:t>
            </w:r>
          </w:p>
        </w:tc>
        <w:tc>
          <w:tcPr>
            <w:tcW w:w="269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办公设备购置</w:t>
            </w:r>
          </w:p>
        </w:tc>
        <w:tc>
          <w:tcPr>
            <w:tcW w:w="1428"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29.57</w:t>
            </w:r>
          </w:p>
        </w:tc>
      </w:tr>
      <w:tr w:rsidR="00DF7C80">
        <w:trPr>
          <w:trHeight w:val="462"/>
          <w:jc w:val="center"/>
        </w:trPr>
        <w:tc>
          <w:tcPr>
            <w:tcW w:w="991" w:type="dxa"/>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30108</w:t>
            </w:r>
          </w:p>
        </w:tc>
        <w:tc>
          <w:tcPr>
            <w:tcW w:w="256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机关事业单位基本养老保险缴费</w:t>
            </w:r>
          </w:p>
        </w:tc>
        <w:tc>
          <w:tcPr>
            <w:tcW w:w="1095"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53.12</w:t>
            </w:r>
          </w:p>
        </w:tc>
        <w:tc>
          <w:tcPr>
            <w:tcW w:w="109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30206</w:t>
            </w:r>
          </w:p>
        </w:tc>
        <w:tc>
          <w:tcPr>
            <w:tcW w:w="2205"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电费</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31003</w:t>
            </w:r>
          </w:p>
        </w:tc>
        <w:tc>
          <w:tcPr>
            <w:tcW w:w="269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专用设备购置</w:t>
            </w:r>
          </w:p>
        </w:tc>
        <w:tc>
          <w:tcPr>
            <w:tcW w:w="1428"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462"/>
          <w:jc w:val="center"/>
        </w:trPr>
        <w:tc>
          <w:tcPr>
            <w:tcW w:w="991" w:type="dxa"/>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30109</w:t>
            </w:r>
          </w:p>
        </w:tc>
        <w:tc>
          <w:tcPr>
            <w:tcW w:w="256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职业年金缴费</w:t>
            </w:r>
          </w:p>
        </w:tc>
        <w:tc>
          <w:tcPr>
            <w:tcW w:w="1095" w:type="dxa"/>
            <w:tcBorders>
              <w:top w:val="nil"/>
              <w:left w:val="nil"/>
              <w:bottom w:val="single" w:sz="4" w:space="0" w:color="000000"/>
              <w:right w:val="single" w:sz="4" w:space="0" w:color="000000"/>
            </w:tcBorders>
            <w:shd w:val="clear" w:color="auto" w:fill="auto"/>
            <w:noWrap/>
            <w:vAlign w:val="center"/>
          </w:tcPr>
          <w:p w:rsidR="00DF7C80" w:rsidRDefault="00DF7C80">
            <w:pPr>
              <w:widowControl/>
              <w:jc w:val="right"/>
              <w:rPr>
                <w:rFonts w:ascii="宋体" w:eastAsia="宋体" w:hAnsi="宋体" w:cs="Arial"/>
                <w:color w:val="000000"/>
                <w:kern w:val="0"/>
                <w:sz w:val="22"/>
              </w:rPr>
            </w:pPr>
          </w:p>
        </w:tc>
        <w:tc>
          <w:tcPr>
            <w:tcW w:w="109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30207</w:t>
            </w:r>
          </w:p>
        </w:tc>
        <w:tc>
          <w:tcPr>
            <w:tcW w:w="2205"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邮电费</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1.73</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31005</w:t>
            </w:r>
          </w:p>
        </w:tc>
        <w:tc>
          <w:tcPr>
            <w:tcW w:w="269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基础设施建设</w:t>
            </w:r>
          </w:p>
        </w:tc>
        <w:tc>
          <w:tcPr>
            <w:tcW w:w="1428"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462"/>
          <w:jc w:val="center"/>
        </w:trPr>
        <w:tc>
          <w:tcPr>
            <w:tcW w:w="991" w:type="dxa"/>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30110</w:t>
            </w:r>
          </w:p>
        </w:tc>
        <w:tc>
          <w:tcPr>
            <w:tcW w:w="256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职工基本医疗保险缴费</w:t>
            </w:r>
          </w:p>
        </w:tc>
        <w:tc>
          <w:tcPr>
            <w:tcW w:w="1095"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2.68</w:t>
            </w:r>
          </w:p>
        </w:tc>
        <w:tc>
          <w:tcPr>
            <w:tcW w:w="109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30208</w:t>
            </w:r>
          </w:p>
        </w:tc>
        <w:tc>
          <w:tcPr>
            <w:tcW w:w="2205"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取暖费</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31006</w:t>
            </w:r>
          </w:p>
        </w:tc>
        <w:tc>
          <w:tcPr>
            <w:tcW w:w="269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大型修缮</w:t>
            </w:r>
          </w:p>
        </w:tc>
        <w:tc>
          <w:tcPr>
            <w:tcW w:w="1428"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462"/>
          <w:jc w:val="center"/>
        </w:trPr>
        <w:tc>
          <w:tcPr>
            <w:tcW w:w="991" w:type="dxa"/>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30111</w:t>
            </w:r>
          </w:p>
        </w:tc>
        <w:tc>
          <w:tcPr>
            <w:tcW w:w="256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公务员医疗补助缴费</w:t>
            </w:r>
          </w:p>
        </w:tc>
        <w:tc>
          <w:tcPr>
            <w:tcW w:w="1095" w:type="dxa"/>
            <w:tcBorders>
              <w:top w:val="nil"/>
              <w:left w:val="nil"/>
              <w:bottom w:val="single" w:sz="4" w:space="0" w:color="000000"/>
              <w:right w:val="single" w:sz="4" w:space="0" w:color="000000"/>
            </w:tcBorders>
            <w:shd w:val="clear" w:color="auto" w:fill="auto"/>
            <w:noWrap/>
            <w:vAlign w:val="center"/>
          </w:tcPr>
          <w:p w:rsidR="00DF7C80" w:rsidRDefault="00DF7C80">
            <w:pPr>
              <w:widowControl/>
              <w:jc w:val="right"/>
              <w:rPr>
                <w:rFonts w:ascii="宋体" w:eastAsia="宋体" w:hAnsi="宋体" w:cs="Arial"/>
                <w:color w:val="000000"/>
                <w:kern w:val="0"/>
                <w:sz w:val="22"/>
              </w:rPr>
            </w:pPr>
          </w:p>
        </w:tc>
        <w:tc>
          <w:tcPr>
            <w:tcW w:w="109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30209</w:t>
            </w:r>
          </w:p>
        </w:tc>
        <w:tc>
          <w:tcPr>
            <w:tcW w:w="2205"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物业管理费</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23.</w:t>
            </w:r>
            <w:r>
              <w:rPr>
                <w:rFonts w:ascii="宋体" w:eastAsia="宋体" w:hAnsi="宋体" w:cs="Arial" w:hint="eastAsia"/>
                <w:color w:val="000000"/>
                <w:kern w:val="0"/>
                <w:sz w:val="22"/>
              </w:rPr>
              <w:t>45</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31007</w:t>
            </w:r>
          </w:p>
        </w:tc>
        <w:tc>
          <w:tcPr>
            <w:tcW w:w="269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信息网络及软件购置更新</w:t>
            </w:r>
          </w:p>
        </w:tc>
        <w:tc>
          <w:tcPr>
            <w:tcW w:w="1428"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462"/>
          <w:jc w:val="center"/>
        </w:trPr>
        <w:tc>
          <w:tcPr>
            <w:tcW w:w="991" w:type="dxa"/>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30112</w:t>
            </w:r>
          </w:p>
        </w:tc>
        <w:tc>
          <w:tcPr>
            <w:tcW w:w="256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其他社会保障缴费</w:t>
            </w:r>
          </w:p>
        </w:tc>
        <w:tc>
          <w:tcPr>
            <w:tcW w:w="1095"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5.37</w:t>
            </w:r>
          </w:p>
        </w:tc>
        <w:tc>
          <w:tcPr>
            <w:tcW w:w="109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30211</w:t>
            </w:r>
          </w:p>
        </w:tc>
        <w:tc>
          <w:tcPr>
            <w:tcW w:w="2205"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差旅费</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31008</w:t>
            </w:r>
          </w:p>
        </w:tc>
        <w:tc>
          <w:tcPr>
            <w:tcW w:w="269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物资储备</w:t>
            </w:r>
          </w:p>
        </w:tc>
        <w:tc>
          <w:tcPr>
            <w:tcW w:w="1428"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462"/>
          <w:jc w:val="center"/>
        </w:trPr>
        <w:tc>
          <w:tcPr>
            <w:tcW w:w="991" w:type="dxa"/>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30113</w:t>
            </w:r>
          </w:p>
        </w:tc>
        <w:tc>
          <w:tcPr>
            <w:tcW w:w="256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住房公积金</w:t>
            </w:r>
          </w:p>
        </w:tc>
        <w:tc>
          <w:tcPr>
            <w:tcW w:w="1095"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13.89</w:t>
            </w:r>
          </w:p>
        </w:tc>
        <w:tc>
          <w:tcPr>
            <w:tcW w:w="109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30212</w:t>
            </w:r>
          </w:p>
        </w:tc>
        <w:tc>
          <w:tcPr>
            <w:tcW w:w="2205"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因公出国（境）费用</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31009</w:t>
            </w:r>
          </w:p>
        </w:tc>
        <w:tc>
          <w:tcPr>
            <w:tcW w:w="269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土地补偿</w:t>
            </w:r>
          </w:p>
        </w:tc>
        <w:tc>
          <w:tcPr>
            <w:tcW w:w="1428"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462"/>
          <w:jc w:val="center"/>
        </w:trPr>
        <w:tc>
          <w:tcPr>
            <w:tcW w:w="991" w:type="dxa"/>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30114</w:t>
            </w:r>
          </w:p>
        </w:tc>
        <w:tc>
          <w:tcPr>
            <w:tcW w:w="256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医疗费</w:t>
            </w:r>
          </w:p>
        </w:tc>
        <w:tc>
          <w:tcPr>
            <w:tcW w:w="1095"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25.72</w:t>
            </w:r>
          </w:p>
        </w:tc>
        <w:tc>
          <w:tcPr>
            <w:tcW w:w="109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30213</w:t>
            </w:r>
          </w:p>
        </w:tc>
        <w:tc>
          <w:tcPr>
            <w:tcW w:w="2205"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维修（护）费</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7.72</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31010</w:t>
            </w:r>
          </w:p>
        </w:tc>
        <w:tc>
          <w:tcPr>
            <w:tcW w:w="269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安置补助</w:t>
            </w:r>
          </w:p>
        </w:tc>
        <w:tc>
          <w:tcPr>
            <w:tcW w:w="1428"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462"/>
          <w:jc w:val="center"/>
        </w:trPr>
        <w:tc>
          <w:tcPr>
            <w:tcW w:w="991" w:type="dxa"/>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30199</w:t>
            </w:r>
          </w:p>
        </w:tc>
        <w:tc>
          <w:tcPr>
            <w:tcW w:w="256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其他工资福利支出</w:t>
            </w:r>
          </w:p>
        </w:tc>
        <w:tc>
          <w:tcPr>
            <w:tcW w:w="1095"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9.84</w:t>
            </w:r>
          </w:p>
        </w:tc>
        <w:tc>
          <w:tcPr>
            <w:tcW w:w="109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30214</w:t>
            </w:r>
          </w:p>
        </w:tc>
        <w:tc>
          <w:tcPr>
            <w:tcW w:w="2205"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租赁费</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71.81</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31011</w:t>
            </w:r>
          </w:p>
        </w:tc>
        <w:tc>
          <w:tcPr>
            <w:tcW w:w="269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地上附着物和青苗补偿</w:t>
            </w:r>
          </w:p>
        </w:tc>
        <w:tc>
          <w:tcPr>
            <w:tcW w:w="1428"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462"/>
          <w:jc w:val="center"/>
        </w:trPr>
        <w:tc>
          <w:tcPr>
            <w:tcW w:w="991" w:type="dxa"/>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lastRenderedPageBreak/>
              <w:t>303</w:t>
            </w:r>
          </w:p>
        </w:tc>
        <w:tc>
          <w:tcPr>
            <w:tcW w:w="256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对个人和家庭的补助</w:t>
            </w:r>
          </w:p>
        </w:tc>
        <w:tc>
          <w:tcPr>
            <w:tcW w:w="1095"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1</w:t>
            </w:r>
            <w:r>
              <w:rPr>
                <w:rFonts w:ascii="宋体" w:eastAsia="宋体" w:hAnsi="宋体" w:cs="Arial" w:hint="eastAsia"/>
                <w:color w:val="000000"/>
                <w:kern w:val="0"/>
                <w:sz w:val="22"/>
              </w:rPr>
              <w:t>34.08</w:t>
            </w:r>
          </w:p>
        </w:tc>
        <w:tc>
          <w:tcPr>
            <w:tcW w:w="109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30215</w:t>
            </w:r>
          </w:p>
        </w:tc>
        <w:tc>
          <w:tcPr>
            <w:tcW w:w="2205"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会议费</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31012</w:t>
            </w:r>
          </w:p>
        </w:tc>
        <w:tc>
          <w:tcPr>
            <w:tcW w:w="269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拆迁补偿</w:t>
            </w:r>
          </w:p>
        </w:tc>
        <w:tc>
          <w:tcPr>
            <w:tcW w:w="1428"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462"/>
          <w:jc w:val="center"/>
        </w:trPr>
        <w:tc>
          <w:tcPr>
            <w:tcW w:w="991" w:type="dxa"/>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30301</w:t>
            </w:r>
          </w:p>
        </w:tc>
        <w:tc>
          <w:tcPr>
            <w:tcW w:w="256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离休费</w:t>
            </w:r>
          </w:p>
        </w:tc>
        <w:tc>
          <w:tcPr>
            <w:tcW w:w="1095"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09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30216</w:t>
            </w:r>
          </w:p>
        </w:tc>
        <w:tc>
          <w:tcPr>
            <w:tcW w:w="2205"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培训费</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4.5</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31013</w:t>
            </w:r>
          </w:p>
        </w:tc>
        <w:tc>
          <w:tcPr>
            <w:tcW w:w="269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公务用车购置</w:t>
            </w:r>
          </w:p>
        </w:tc>
        <w:tc>
          <w:tcPr>
            <w:tcW w:w="1428"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462"/>
          <w:jc w:val="center"/>
        </w:trPr>
        <w:tc>
          <w:tcPr>
            <w:tcW w:w="991" w:type="dxa"/>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30302</w:t>
            </w:r>
          </w:p>
        </w:tc>
        <w:tc>
          <w:tcPr>
            <w:tcW w:w="256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退休费</w:t>
            </w:r>
          </w:p>
        </w:tc>
        <w:tc>
          <w:tcPr>
            <w:tcW w:w="1095"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85.53</w:t>
            </w:r>
          </w:p>
        </w:tc>
        <w:tc>
          <w:tcPr>
            <w:tcW w:w="109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30217</w:t>
            </w:r>
          </w:p>
        </w:tc>
        <w:tc>
          <w:tcPr>
            <w:tcW w:w="2205"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公务接待费</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w:t>
            </w:r>
            <w:r>
              <w:rPr>
                <w:rFonts w:ascii="宋体" w:eastAsia="宋体" w:hAnsi="宋体" w:cs="Arial" w:hint="eastAsia"/>
                <w:color w:val="000000"/>
                <w:kern w:val="0"/>
                <w:sz w:val="22"/>
              </w:rPr>
              <w:t>41</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31019</w:t>
            </w:r>
          </w:p>
        </w:tc>
        <w:tc>
          <w:tcPr>
            <w:tcW w:w="269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其他交通工具购置</w:t>
            </w:r>
          </w:p>
        </w:tc>
        <w:tc>
          <w:tcPr>
            <w:tcW w:w="1428"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462"/>
          <w:jc w:val="center"/>
        </w:trPr>
        <w:tc>
          <w:tcPr>
            <w:tcW w:w="991" w:type="dxa"/>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30303</w:t>
            </w:r>
          </w:p>
        </w:tc>
        <w:tc>
          <w:tcPr>
            <w:tcW w:w="256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退职（役）费</w:t>
            </w:r>
          </w:p>
        </w:tc>
        <w:tc>
          <w:tcPr>
            <w:tcW w:w="1095"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09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30218</w:t>
            </w:r>
          </w:p>
        </w:tc>
        <w:tc>
          <w:tcPr>
            <w:tcW w:w="2205"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专用材料费</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1</w:t>
            </w:r>
            <w:r>
              <w:rPr>
                <w:rFonts w:ascii="宋体" w:eastAsia="宋体" w:hAnsi="宋体" w:cs="Arial" w:hint="eastAsia"/>
                <w:color w:val="000000"/>
                <w:kern w:val="0"/>
                <w:sz w:val="22"/>
              </w:rPr>
              <w:t>0.15</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31021</w:t>
            </w:r>
          </w:p>
        </w:tc>
        <w:tc>
          <w:tcPr>
            <w:tcW w:w="269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文物和陈列品购置</w:t>
            </w:r>
          </w:p>
        </w:tc>
        <w:tc>
          <w:tcPr>
            <w:tcW w:w="1428"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462"/>
          <w:jc w:val="center"/>
        </w:trPr>
        <w:tc>
          <w:tcPr>
            <w:tcW w:w="991" w:type="dxa"/>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30304</w:t>
            </w:r>
          </w:p>
        </w:tc>
        <w:tc>
          <w:tcPr>
            <w:tcW w:w="256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抚恤金</w:t>
            </w:r>
          </w:p>
        </w:tc>
        <w:tc>
          <w:tcPr>
            <w:tcW w:w="1095"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1</w:t>
            </w:r>
            <w:r>
              <w:rPr>
                <w:rFonts w:ascii="宋体" w:eastAsia="宋体" w:hAnsi="宋体" w:cs="Arial" w:hint="eastAsia"/>
                <w:color w:val="000000"/>
                <w:kern w:val="0"/>
                <w:sz w:val="22"/>
              </w:rPr>
              <w:t>5.27</w:t>
            </w:r>
          </w:p>
        </w:tc>
        <w:tc>
          <w:tcPr>
            <w:tcW w:w="109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30224</w:t>
            </w:r>
          </w:p>
        </w:tc>
        <w:tc>
          <w:tcPr>
            <w:tcW w:w="2205"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被装购置费</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31022</w:t>
            </w:r>
          </w:p>
        </w:tc>
        <w:tc>
          <w:tcPr>
            <w:tcW w:w="269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无形资产购置</w:t>
            </w:r>
          </w:p>
        </w:tc>
        <w:tc>
          <w:tcPr>
            <w:tcW w:w="1428"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462"/>
          <w:jc w:val="center"/>
        </w:trPr>
        <w:tc>
          <w:tcPr>
            <w:tcW w:w="991" w:type="dxa"/>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30305</w:t>
            </w:r>
          </w:p>
        </w:tc>
        <w:tc>
          <w:tcPr>
            <w:tcW w:w="256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生活补助</w:t>
            </w:r>
          </w:p>
        </w:tc>
        <w:tc>
          <w:tcPr>
            <w:tcW w:w="1095" w:type="dxa"/>
            <w:tcBorders>
              <w:top w:val="nil"/>
              <w:left w:val="nil"/>
              <w:bottom w:val="single" w:sz="4" w:space="0" w:color="000000"/>
              <w:right w:val="single" w:sz="4" w:space="0" w:color="000000"/>
            </w:tcBorders>
            <w:shd w:val="clear" w:color="auto" w:fill="auto"/>
            <w:noWrap/>
            <w:vAlign w:val="center"/>
          </w:tcPr>
          <w:p w:rsidR="00DF7C80" w:rsidRDefault="00AD035C">
            <w:pPr>
              <w:widowControl/>
              <w:rPr>
                <w:rFonts w:ascii="宋体" w:eastAsia="宋体" w:hAnsi="宋体" w:cs="Arial"/>
                <w:color w:val="000000"/>
                <w:kern w:val="0"/>
                <w:sz w:val="22"/>
              </w:rPr>
            </w:pPr>
            <w:r>
              <w:rPr>
                <w:rFonts w:ascii="宋体" w:eastAsia="宋体" w:hAnsi="宋体" w:cs="Arial" w:hint="eastAsia"/>
                <w:color w:val="000000"/>
                <w:kern w:val="0"/>
                <w:sz w:val="22"/>
              </w:rPr>
              <w:t>2.47</w:t>
            </w:r>
          </w:p>
        </w:tc>
        <w:tc>
          <w:tcPr>
            <w:tcW w:w="109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30225</w:t>
            </w:r>
          </w:p>
        </w:tc>
        <w:tc>
          <w:tcPr>
            <w:tcW w:w="2205"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专用燃料费</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31099</w:t>
            </w:r>
          </w:p>
        </w:tc>
        <w:tc>
          <w:tcPr>
            <w:tcW w:w="269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其他资本性支出</w:t>
            </w:r>
          </w:p>
        </w:tc>
        <w:tc>
          <w:tcPr>
            <w:tcW w:w="1428"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462"/>
          <w:jc w:val="center"/>
        </w:trPr>
        <w:tc>
          <w:tcPr>
            <w:tcW w:w="991" w:type="dxa"/>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30306</w:t>
            </w:r>
          </w:p>
        </w:tc>
        <w:tc>
          <w:tcPr>
            <w:tcW w:w="256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救济费</w:t>
            </w:r>
          </w:p>
        </w:tc>
        <w:tc>
          <w:tcPr>
            <w:tcW w:w="1095"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09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30226</w:t>
            </w:r>
          </w:p>
        </w:tc>
        <w:tc>
          <w:tcPr>
            <w:tcW w:w="2205"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劳务费</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9.76</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399</w:t>
            </w:r>
          </w:p>
        </w:tc>
        <w:tc>
          <w:tcPr>
            <w:tcW w:w="269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其他支出</w:t>
            </w:r>
          </w:p>
        </w:tc>
        <w:tc>
          <w:tcPr>
            <w:tcW w:w="1428"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462"/>
          <w:jc w:val="center"/>
        </w:trPr>
        <w:tc>
          <w:tcPr>
            <w:tcW w:w="991" w:type="dxa"/>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30307</w:t>
            </w:r>
          </w:p>
        </w:tc>
        <w:tc>
          <w:tcPr>
            <w:tcW w:w="256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医疗费补助</w:t>
            </w:r>
          </w:p>
        </w:tc>
        <w:tc>
          <w:tcPr>
            <w:tcW w:w="1095"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09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30227</w:t>
            </w:r>
          </w:p>
        </w:tc>
        <w:tc>
          <w:tcPr>
            <w:tcW w:w="2205"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委托业务费</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39906</w:t>
            </w:r>
          </w:p>
        </w:tc>
        <w:tc>
          <w:tcPr>
            <w:tcW w:w="269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赠与</w:t>
            </w:r>
          </w:p>
        </w:tc>
        <w:tc>
          <w:tcPr>
            <w:tcW w:w="1428"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462"/>
          <w:jc w:val="center"/>
        </w:trPr>
        <w:tc>
          <w:tcPr>
            <w:tcW w:w="991" w:type="dxa"/>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30308</w:t>
            </w:r>
          </w:p>
        </w:tc>
        <w:tc>
          <w:tcPr>
            <w:tcW w:w="256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助学金</w:t>
            </w:r>
          </w:p>
        </w:tc>
        <w:tc>
          <w:tcPr>
            <w:tcW w:w="1095"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09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30228</w:t>
            </w:r>
          </w:p>
        </w:tc>
        <w:tc>
          <w:tcPr>
            <w:tcW w:w="2205"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工会经费</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32.96</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39907</w:t>
            </w:r>
          </w:p>
        </w:tc>
        <w:tc>
          <w:tcPr>
            <w:tcW w:w="269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国家赔偿费用支出</w:t>
            </w:r>
          </w:p>
        </w:tc>
        <w:tc>
          <w:tcPr>
            <w:tcW w:w="1428"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462"/>
          <w:jc w:val="center"/>
        </w:trPr>
        <w:tc>
          <w:tcPr>
            <w:tcW w:w="991" w:type="dxa"/>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30309</w:t>
            </w:r>
          </w:p>
        </w:tc>
        <w:tc>
          <w:tcPr>
            <w:tcW w:w="256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奖励金</w:t>
            </w:r>
          </w:p>
        </w:tc>
        <w:tc>
          <w:tcPr>
            <w:tcW w:w="1095"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30.80</w:t>
            </w:r>
          </w:p>
        </w:tc>
        <w:tc>
          <w:tcPr>
            <w:tcW w:w="109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30229</w:t>
            </w:r>
          </w:p>
        </w:tc>
        <w:tc>
          <w:tcPr>
            <w:tcW w:w="2205"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福利费</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2.77</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39908</w:t>
            </w:r>
          </w:p>
        </w:tc>
        <w:tc>
          <w:tcPr>
            <w:tcW w:w="269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对民间非营利组织和群众性自治组织补贴</w:t>
            </w:r>
          </w:p>
        </w:tc>
        <w:tc>
          <w:tcPr>
            <w:tcW w:w="1428"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462"/>
          <w:jc w:val="center"/>
        </w:trPr>
        <w:tc>
          <w:tcPr>
            <w:tcW w:w="991" w:type="dxa"/>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30310</w:t>
            </w:r>
          </w:p>
        </w:tc>
        <w:tc>
          <w:tcPr>
            <w:tcW w:w="256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个人农业生产补贴</w:t>
            </w:r>
          </w:p>
        </w:tc>
        <w:tc>
          <w:tcPr>
            <w:tcW w:w="1095"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09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30231</w:t>
            </w:r>
          </w:p>
        </w:tc>
        <w:tc>
          <w:tcPr>
            <w:tcW w:w="2205"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公务用车运行维护费</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39999</w:t>
            </w:r>
          </w:p>
        </w:tc>
        <w:tc>
          <w:tcPr>
            <w:tcW w:w="269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其他支出</w:t>
            </w:r>
          </w:p>
        </w:tc>
        <w:tc>
          <w:tcPr>
            <w:tcW w:w="1428"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DF7C80">
        <w:trPr>
          <w:trHeight w:val="462"/>
          <w:jc w:val="center"/>
        </w:trPr>
        <w:tc>
          <w:tcPr>
            <w:tcW w:w="991" w:type="dxa"/>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30311</w:t>
            </w:r>
          </w:p>
        </w:tc>
        <w:tc>
          <w:tcPr>
            <w:tcW w:w="256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代缴社会保险费</w:t>
            </w:r>
          </w:p>
        </w:tc>
        <w:tc>
          <w:tcPr>
            <w:tcW w:w="1095"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09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30239</w:t>
            </w:r>
          </w:p>
        </w:tc>
        <w:tc>
          <w:tcPr>
            <w:tcW w:w="2205"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其他交通费用</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w:t>
            </w:r>
            <w:r>
              <w:rPr>
                <w:rFonts w:ascii="宋体" w:eastAsia="宋体" w:hAnsi="宋体" w:cs="Arial" w:hint="eastAsia"/>
                <w:color w:val="000000"/>
                <w:kern w:val="0"/>
                <w:sz w:val="22"/>
              </w:rPr>
              <w:t>37</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69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28"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F7C80">
        <w:trPr>
          <w:trHeight w:val="462"/>
          <w:jc w:val="center"/>
        </w:trPr>
        <w:tc>
          <w:tcPr>
            <w:tcW w:w="991" w:type="dxa"/>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30399</w:t>
            </w:r>
          </w:p>
        </w:tc>
        <w:tc>
          <w:tcPr>
            <w:tcW w:w="256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其他对个人和家庭的补助</w:t>
            </w:r>
          </w:p>
        </w:tc>
        <w:tc>
          <w:tcPr>
            <w:tcW w:w="1095"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09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30240</w:t>
            </w:r>
          </w:p>
        </w:tc>
        <w:tc>
          <w:tcPr>
            <w:tcW w:w="2205"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税金及附加费用</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69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28"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F7C80">
        <w:trPr>
          <w:trHeight w:val="462"/>
          <w:jc w:val="center"/>
        </w:trPr>
        <w:tc>
          <w:tcPr>
            <w:tcW w:w="991" w:type="dxa"/>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56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095"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093"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30299</w:t>
            </w:r>
          </w:p>
        </w:tc>
        <w:tc>
          <w:tcPr>
            <w:tcW w:w="2205"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其他商品和服务支出</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2.14</w:t>
            </w:r>
          </w:p>
        </w:tc>
        <w:tc>
          <w:tcPr>
            <w:tcW w:w="95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696"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28"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F7C80">
        <w:trPr>
          <w:trHeight w:val="462"/>
          <w:jc w:val="center"/>
        </w:trPr>
        <w:tc>
          <w:tcPr>
            <w:tcW w:w="3554" w:type="dxa"/>
            <w:gridSpan w:val="2"/>
            <w:tcBorders>
              <w:top w:val="nil"/>
              <w:left w:val="single" w:sz="4" w:space="0" w:color="000000"/>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人员经费合计</w:t>
            </w:r>
          </w:p>
        </w:tc>
        <w:tc>
          <w:tcPr>
            <w:tcW w:w="1095"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707.78</w:t>
            </w:r>
          </w:p>
        </w:tc>
        <w:tc>
          <w:tcPr>
            <w:tcW w:w="7906" w:type="dxa"/>
            <w:gridSpan w:val="5"/>
            <w:tcBorders>
              <w:top w:val="nil"/>
              <w:left w:val="nil"/>
              <w:bottom w:val="single" w:sz="4" w:space="0" w:color="000000"/>
              <w:right w:val="single" w:sz="4" w:space="0" w:color="000000"/>
            </w:tcBorders>
            <w:shd w:val="clear" w:color="auto" w:fill="auto"/>
            <w:noWrap/>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公用经费合计</w:t>
            </w:r>
          </w:p>
        </w:tc>
        <w:tc>
          <w:tcPr>
            <w:tcW w:w="1428" w:type="dxa"/>
            <w:tcBorders>
              <w:top w:val="nil"/>
              <w:left w:val="nil"/>
              <w:bottom w:val="single" w:sz="4" w:space="0" w:color="000000"/>
              <w:right w:val="single" w:sz="4" w:space="0" w:color="000000"/>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215.81</w:t>
            </w:r>
          </w:p>
        </w:tc>
      </w:tr>
    </w:tbl>
    <w:p w:rsidR="00DF7C80" w:rsidRDefault="00DF7C80">
      <w:pPr>
        <w:widowControl/>
        <w:jc w:val="left"/>
        <w:rPr>
          <w:rFonts w:ascii="Times New Roman" w:eastAsia="方正小标宋_GBK" w:hAnsi="Times New Roman" w:cs="Times New Roman"/>
          <w:color w:val="000000"/>
          <w:kern w:val="0"/>
          <w:sz w:val="36"/>
          <w:szCs w:val="36"/>
        </w:rPr>
      </w:pPr>
    </w:p>
    <w:p w:rsidR="00DF7C80" w:rsidRDefault="00DF7C80">
      <w:pPr>
        <w:widowControl/>
        <w:jc w:val="left"/>
        <w:rPr>
          <w:rFonts w:ascii="Times New Roman" w:eastAsia="方正小标宋_GBK" w:hAnsi="Times New Roman" w:cs="Times New Roman"/>
          <w:color w:val="000000"/>
          <w:kern w:val="0"/>
          <w:sz w:val="36"/>
          <w:szCs w:val="36"/>
        </w:rPr>
      </w:pPr>
    </w:p>
    <w:p w:rsidR="00DF7C80" w:rsidRDefault="00DF7C80">
      <w:pPr>
        <w:widowControl/>
        <w:jc w:val="left"/>
        <w:rPr>
          <w:rFonts w:ascii="Times New Roman" w:eastAsia="方正小标宋_GBK" w:hAnsi="Times New Roman" w:cs="Times New Roman"/>
          <w:color w:val="000000"/>
          <w:kern w:val="0"/>
          <w:sz w:val="36"/>
          <w:szCs w:val="36"/>
        </w:rPr>
      </w:pPr>
    </w:p>
    <w:p w:rsidR="00DF7C80" w:rsidRDefault="00DF7C80">
      <w:pPr>
        <w:widowControl/>
        <w:jc w:val="left"/>
        <w:rPr>
          <w:rFonts w:ascii="Times New Roman" w:eastAsia="方正小标宋_GBK" w:hAnsi="Times New Roman" w:cs="Times New Roman"/>
          <w:color w:val="000000"/>
          <w:kern w:val="0"/>
          <w:sz w:val="36"/>
          <w:szCs w:val="36"/>
        </w:rPr>
      </w:pPr>
    </w:p>
    <w:p w:rsidR="00DF7C80" w:rsidRDefault="00DF7C80">
      <w:pPr>
        <w:widowControl/>
        <w:jc w:val="left"/>
        <w:rPr>
          <w:rFonts w:ascii="Times New Roman" w:eastAsia="方正小标宋_GBK" w:hAnsi="Times New Roman" w:cs="Times New Roman"/>
          <w:color w:val="000000"/>
          <w:kern w:val="0"/>
          <w:sz w:val="36"/>
          <w:szCs w:val="36"/>
        </w:rPr>
      </w:pPr>
    </w:p>
    <w:p w:rsidR="00DF7C80" w:rsidRDefault="00DF7C80">
      <w:pPr>
        <w:widowControl/>
        <w:jc w:val="left"/>
        <w:rPr>
          <w:rFonts w:ascii="Times New Roman" w:eastAsia="方正小标宋_GBK" w:hAnsi="Times New Roman" w:cs="Times New Roman"/>
          <w:color w:val="000000"/>
          <w:kern w:val="0"/>
          <w:sz w:val="36"/>
          <w:szCs w:val="36"/>
        </w:rPr>
      </w:pPr>
    </w:p>
    <w:p w:rsidR="00DF7C80" w:rsidRDefault="00DF7C80">
      <w:pPr>
        <w:widowControl/>
        <w:jc w:val="left"/>
        <w:rPr>
          <w:rFonts w:ascii="Times New Roman" w:eastAsia="方正小标宋_GBK" w:hAnsi="Times New Roman" w:cs="Times New Roman"/>
          <w:color w:val="000000"/>
          <w:kern w:val="0"/>
          <w:sz w:val="36"/>
          <w:szCs w:val="36"/>
        </w:rPr>
      </w:pPr>
    </w:p>
    <w:tbl>
      <w:tblPr>
        <w:tblW w:w="13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1"/>
        <w:gridCol w:w="1111"/>
        <w:gridCol w:w="1112"/>
        <w:gridCol w:w="1100"/>
        <w:gridCol w:w="1100"/>
        <w:gridCol w:w="1206"/>
        <w:gridCol w:w="1100"/>
        <w:gridCol w:w="1100"/>
        <w:gridCol w:w="1100"/>
        <w:gridCol w:w="1100"/>
        <w:gridCol w:w="1101"/>
        <w:gridCol w:w="1575"/>
      </w:tblGrid>
      <w:tr w:rsidR="00DF7C80">
        <w:trPr>
          <w:trHeight w:val="1125"/>
          <w:jc w:val="center"/>
        </w:trPr>
        <w:tc>
          <w:tcPr>
            <w:tcW w:w="13816" w:type="dxa"/>
            <w:gridSpan w:val="12"/>
            <w:tcBorders>
              <w:top w:val="nil"/>
              <w:left w:val="nil"/>
              <w:bottom w:val="nil"/>
              <w:right w:val="nil"/>
            </w:tcBorders>
            <w:shd w:val="clear" w:color="auto" w:fill="auto"/>
            <w:noWrap/>
            <w:vAlign w:val="bottom"/>
          </w:tcPr>
          <w:p w:rsidR="00DF7C80" w:rsidRDefault="00AD035C">
            <w:pPr>
              <w:widowControl/>
              <w:jc w:val="center"/>
              <w:rPr>
                <w:rFonts w:ascii="Times New Roman" w:eastAsia="Times New Roman" w:hAnsi="Times New Roman" w:cs="Times New Roman"/>
                <w:kern w:val="0"/>
                <w:sz w:val="20"/>
                <w:szCs w:val="20"/>
              </w:rPr>
            </w:pPr>
            <w:r>
              <w:rPr>
                <w:rFonts w:ascii="方正小标宋简体" w:eastAsia="方正小标宋简体" w:hAnsi="宋体" w:cs="Arial" w:hint="eastAsia"/>
                <w:color w:val="000000"/>
                <w:kern w:val="0"/>
                <w:sz w:val="40"/>
                <w:szCs w:val="44"/>
              </w:rPr>
              <w:t>一般公共预算财政拨款“三公”经费支出决算表</w:t>
            </w:r>
          </w:p>
        </w:tc>
      </w:tr>
      <w:tr w:rsidR="00DF7C80">
        <w:trPr>
          <w:trHeight w:val="531"/>
          <w:jc w:val="center"/>
        </w:trPr>
        <w:tc>
          <w:tcPr>
            <w:tcW w:w="1111" w:type="dxa"/>
            <w:tcBorders>
              <w:top w:val="nil"/>
              <w:left w:val="nil"/>
              <w:bottom w:val="nil"/>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1111" w:type="dxa"/>
            <w:tcBorders>
              <w:top w:val="nil"/>
              <w:left w:val="nil"/>
              <w:bottom w:val="nil"/>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1112" w:type="dxa"/>
            <w:tcBorders>
              <w:top w:val="nil"/>
              <w:left w:val="nil"/>
              <w:bottom w:val="nil"/>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1100" w:type="dxa"/>
            <w:tcBorders>
              <w:top w:val="nil"/>
              <w:left w:val="nil"/>
              <w:bottom w:val="nil"/>
              <w:right w:val="nil"/>
            </w:tcBorders>
            <w:shd w:val="clear" w:color="auto" w:fill="auto"/>
            <w:noWrap/>
            <w:vAlign w:val="bottom"/>
          </w:tcPr>
          <w:p w:rsidR="00DF7C80" w:rsidRDefault="00DF7C80">
            <w:pPr>
              <w:widowControl/>
              <w:jc w:val="left"/>
              <w:rPr>
                <w:rFonts w:ascii="Times New Roman" w:eastAsia="Times New Roman" w:hAnsi="Times New Roman" w:cs="Times New Roman"/>
                <w:b/>
                <w:kern w:val="0"/>
                <w:sz w:val="20"/>
                <w:szCs w:val="20"/>
              </w:rPr>
            </w:pPr>
          </w:p>
        </w:tc>
        <w:tc>
          <w:tcPr>
            <w:tcW w:w="1100" w:type="dxa"/>
            <w:tcBorders>
              <w:top w:val="nil"/>
              <w:left w:val="nil"/>
              <w:bottom w:val="nil"/>
              <w:right w:val="nil"/>
            </w:tcBorders>
            <w:shd w:val="clear" w:color="auto" w:fill="auto"/>
            <w:noWrap/>
            <w:vAlign w:val="bottom"/>
          </w:tcPr>
          <w:p w:rsidR="00DF7C80" w:rsidRDefault="00DF7C80">
            <w:pPr>
              <w:widowControl/>
              <w:jc w:val="left"/>
              <w:rPr>
                <w:rFonts w:ascii="Times New Roman" w:eastAsia="Times New Roman" w:hAnsi="Times New Roman" w:cs="Times New Roman"/>
                <w:b/>
                <w:kern w:val="0"/>
                <w:sz w:val="20"/>
                <w:szCs w:val="20"/>
              </w:rPr>
            </w:pPr>
          </w:p>
        </w:tc>
        <w:tc>
          <w:tcPr>
            <w:tcW w:w="1206" w:type="dxa"/>
            <w:tcBorders>
              <w:top w:val="nil"/>
              <w:left w:val="nil"/>
              <w:bottom w:val="nil"/>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1100" w:type="dxa"/>
            <w:tcBorders>
              <w:top w:val="nil"/>
              <w:left w:val="nil"/>
              <w:bottom w:val="nil"/>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1100" w:type="dxa"/>
            <w:tcBorders>
              <w:top w:val="nil"/>
              <w:left w:val="nil"/>
              <w:bottom w:val="nil"/>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1100" w:type="dxa"/>
            <w:tcBorders>
              <w:top w:val="nil"/>
              <w:left w:val="nil"/>
              <w:bottom w:val="nil"/>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1100" w:type="dxa"/>
            <w:tcBorders>
              <w:top w:val="nil"/>
              <w:left w:val="nil"/>
              <w:bottom w:val="nil"/>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1101" w:type="dxa"/>
            <w:tcBorders>
              <w:top w:val="nil"/>
              <w:left w:val="nil"/>
              <w:bottom w:val="nil"/>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1575" w:type="dxa"/>
            <w:tcBorders>
              <w:top w:val="nil"/>
              <w:left w:val="nil"/>
              <w:bottom w:val="nil"/>
              <w:right w:val="nil"/>
            </w:tcBorders>
            <w:shd w:val="clear" w:color="auto" w:fill="auto"/>
            <w:noWrap/>
            <w:vAlign w:val="bottom"/>
          </w:tcPr>
          <w:p w:rsidR="00DF7C80" w:rsidRDefault="00AD035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公开</w:t>
            </w:r>
            <w:r>
              <w:rPr>
                <w:rFonts w:ascii="宋体" w:eastAsia="宋体" w:hAnsi="宋体" w:cs="Arial" w:hint="eastAsia"/>
                <w:color w:val="000000"/>
                <w:kern w:val="0"/>
                <w:sz w:val="20"/>
                <w:szCs w:val="20"/>
              </w:rPr>
              <w:t>07</w:t>
            </w:r>
            <w:r>
              <w:rPr>
                <w:rFonts w:ascii="宋体" w:eastAsia="宋体" w:hAnsi="宋体" w:cs="Arial" w:hint="eastAsia"/>
                <w:color w:val="000000"/>
                <w:kern w:val="0"/>
                <w:sz w:val="20"/>
                <w:szCs w:val="20"/>
              </w:rPr>
              <w:t>表</w:t>
            </w:r>
          </w:p>
        </w:tc>
      </w:tr>
      <w:tr w:rsidR="00DF7C80">
        <w:trPr>
          <w:trHeight w:val="531"/>
          <w:jc w:val="center"/>
        </w:trPr>
        <w:tc>
          <w:tcPr>
            <w:tcW w:w="3334" w:type="dxa"/>
            <w:gridSpan w:val="3"/>
            <w:tcBorders>
              <w:top w:val="nil"/>
              <w:left w:val="nil"/>
              <w:bottom w:val="single" w:sz="4" w:space="0" w:color="auto"/>
              <w:right w:val="nil"/>
            </w:tcBorders>
            <w:shd w:val="clear" w:color="auto" w:fill="auto"/>
            <w:noWrap/>
            <w:vAlign w:val="bottom"/>
          </w:tcPr>
          <w:p w:rsidR="00DF7C80" w:rsidRDefault="00AD035C">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部门：岳阳市教育科学技术研究院</w:t>
            </w:r>
          </w:p>
        </w:tc>
        <w:tc>
          <w:tcPr>
            <w:tcW w:w="1100" w:type="dxa"/>
            <w:tcBorders>
              <w:top w:val="nil"/>
              <w:left w:val="nil"/>
              <w:bottom w:val="single" w:sz="4" w:space="0" w:color="auto"/>
              <w:right w:val="nil"/>
            </w:tcBorders>
            <w:shd w:val="clear" w:color="auto" w:fill="auto"/>
            <w:noWrap/>
            <w:vAlign w:val="bottom"/>
          </w:tcPr>
          <w:p w:rsidR="00DF7C80" w:rsidRDefault="00DF7C80">
            <w:pPr>
              <w:widowControl/>
              <w:jc w:val="left"/>
              <w:rPr>
                <w:rFonts w:ascii="宋体" w:eastAsia="宋体" w:hAnsi="宋体" w:cs="Arial"/>
                <w:b/>
                <w:color w:val="000000"/>
                <w:kern w:val="0"/>
                <w:sz w:val="20"/>
                <w:szCs w:val="20"/>
              </w:rPr>
            </w:pPr>
          </w:p>
        </w:tc>
        <w:tc>
          <w:tcPr>
            <w:tcW w:w="1100" w:type="dxa"/>
            <w:tcBorders>
              <w:top w:val="nil"/>
              <w:left w:val="nil"/>
              <w:bottom w:val="single" w:sz="4" w:space="0" w:color="auto"/>
              <w:right w:val="nil"/>
            </w:tcBorders>
            <w:shd w:val="clear" w:color="auto" w:fill="auto"/>
            <w:noWrap/>
            <w:vAlign w:val="bottom"/>
          </w:tcPr>
          <w:p w:rsidR="00DF7C80" w:rsidRDefault="00DF7C80">
            <w:pPr>
              <w:widowControl/>
              <w:jc w:val="left"/>
              <w:rPr>
                <w:rFonts w:ascii="Times New Roman" w:eastAsia="Times New Roman" w:hAnsi="Times New Roman" w:cs="Times New Roman"/>
                <w:b/>
                <w:kern w:val="0"/>
                <w:sz w:val="20"/>
                <w:szCs w:val="20"/>
              </w:rPr>
            </w:pPr>
          </w:p>
        </w:tc>
        <w:tc>
          <w:tcPr>
            <w:tcW w:w="1206" w:type="dxa"/>
            <w:tcBorders>
              <w:top w:val="nil"/>
              <w:left w:val="nil"/>
              <w:bottom w:val="single" w:sz="4" w:space="0" w:color="auto"/>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1100" w:type="dxa"/>
            <w:tcBorders>
              <w:top w:val="nil"/>
              <w:left w:val="nil"/>
              <w:bottom w:val="single" w:sz="4" w:space="0" w:color="auto"/>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1100" w:type="dxa"/>
            <w:tcBorders>
              <w:top w:val="nil"/>
              <w:left w:val="nil"/>
              <w:bottom w:val="single" w:sz="4" w:space="0" w:color="auto"/>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1100" w:type="dxa"/>
            <w:tcBorders>
              <w:top w:val="nil"/>
              <w:left w:val="nil"/>
              <w:bottom w:val="single" w:sz="4" w:space="0" w:color="auto"/>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1100" w:type="dxa"/>
            <w:tcBorders>
              <w:top w:val="nil"/>
              <w:left w:val="nil"/>
              <w:bottom w:val="single" w:sz="4" w:space="0" w:color="auto"/>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1101" w:type="dxa"/>
            <w:tcBorders>
              <w:top w:val="nil"/>
              <w:left w:val="nil"/>
              <w:bottom w:val="single" w:sz="4" w:space="0" w:color="auto"/>
              <w:right w:val="nil"/>
            </w:tcBorders>
            <w:shd w:val="clear" w:color="auto" w:fill="auto"/>
            <w:noWrap/>
            <w:vAlign w:val="bottom"/>
          </w:tcPr>
          <w:p w:rsidR="00DF7C80" w:rsidRDefault="00DF7C80">
            <w:pPr>
              <w:widowControl/>
              <w:jc w:val="left"/>
              <w:rPr>
                <w:rFonts w:ascii="Times New Roman" w:eastAsia="Times New Roman" w:hAnsi="Times New Roman" w:cs="Times New Roman"/>
                <w:kern w:val="0"/>
                <w:sz w:val="20"/>
                <w:szCs w:val="20"/>
              </w:rPr>
            </w:pPr>
          </w:p>
        </w:tc>
        <w:tc>
          <w:tcPr>
            <w:tcW w:w="1575" w:type="dxa"/>
            <w:tcBorders>
              <w:top w:val="nil"/>
              <w:left w:val="nil"/>
              <w:bottom w:val="single" w:sz="4" w:space="0" w:color="auto"/>
              <w:right w:val="nil"/>
            </w:tcBorders>
            <w:shd w:val="clear" w:color="auto" w:fill="auto"/>
            <w:noWrap/>
            <w:vAlign w:val="bottom"/>
          </w:tcPr>
          <w:p w:rsidR="00DF7C80" w:rsidRDefault="00AD035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金额单位：万元</w:t>
            </w:r>
          </w:p>
        </w:tc>
      </w:tr>
      <w:tr w:rsidR="00DF7C80">
        <w:trPr>
          <w:trHeight w:val="641"/>
          <w:jc w:val="center"/>
        </w:trPr>
        <w:tc>
          <w:tcPr>
            <w:tcW w:w="6740" w:type="dxa"/>
            <w:gridSpan w:val="6"/>
            <w:tcBorders>
              <w:top w:val="single" w:sz="4" w:space="0" w:color="auto"/>
            </w:tcBorders>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预算数</w:t>
            </w:r>
          </w:p>
        </w:tc>
        <w:tc>
          <w:tcPr>
            <w:tcW w:w="7076" w:type="dxa"/>
            <w:gridSpan w:val="6"/>
            <w:tcBorders>
              <w:top w:val="single" w:sz="4" w:space="0" w:color="auto"/>
            </w:tcBorders>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决算数</w:t>
            </w:r>
          </w:p>
        </w:tc>
      </w:tr>
      <w:tr w:rsidR="00DF7C80">
        <w:trPr>
          <w:trHeight w:val="641"/>
          <w:jc w:val="center"/>
        </w:trPr>
        <w:tc>
          <w:tcPr>
            <w:tcW w:w="1111" w:type="dxa"/>
            <w:vMerge w:val="restart"/>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合计</w:t>
            </w:r>
          </w:p>
        </w:tc>
        <w:tc>
          <w:tcPr>
            <w:tcW w:w="1111" w:type="dxa"/>
            <w:vMerge w:val="restart"/>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因公出国（境）费</w:t>
            </w:r>
          </w:p>
        </w:tc>
        <w:tc>
          <w:tcPr>
            <w:tcW w:w="3312" w:type="dxa"/>
            <w:gridSpan w:val="3"/>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公务用车购置及运行费</w:t>
            </w:r>
          </w:p>
        </w:tc>
        <w:tc>
          <w:tcPr>
            <w:tcW w:w="1206" w:type="dxa"/>
            <w:vMerge w:val="restart"/>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公务接待费</w:t>
            </w:r>
          </w:p>
        </w:tc>
        <w:tc>
          <w:tcPr>
            <w:tcW w:w="1100" w:type="dxa"/>
            <w:vMerge w:val="restart"/>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合计</w:t>
            </w:r>
          </w:p>
        </w:tc>
        <w:tc>
          <w:tcPr>
            <w:tcW w:w="1100" w:type="dxa"/>
            <w:vMerge w:val="restart"/>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因公出国（境）费</w:t>
            </w:r>
          </w:p>
        </w:tc>
        <w:tc>
          <w:tcPr>
            <w:tcW w:w="3301" w:type="dxa"/>
            <w:gridSpan w:val="3"/>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公务用车购置及运行费</w:t>
            </w:r>
          </w:p>
        </w:tc>
        <w:tc>
          <w:tcPr>
            <w:tcW w:w="1575" w:type="dxa"/>
            <w:vMerge w:val="restart"/>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公务接待费</w:t>
            </w:r>
          </w:p>
        </w:tc>
      </w:tr>
      <w:tr w:rsidR="00DF7C80">
        <w:trPr>
          <w:trHeight w:val="1281"/>
          <w:jc w:val="center"/>
        </w:trPr>
        <w:tc>
          <w:tcPr>
            <w:tcW w:w="1111" w:type="dxa"/>
            <w:vMerge/>
            <w:tcBorders>
              <w:bottom w:val="single" w:sz="4" w:space="0" w:color="auto"/>
            </w:tcBorders>
            <w:shd w:val="clear" w:color="auto" w:fill="auto"/>
            <w:vAlign w:val="center"/>
          </w:tcPr>
          <w:p w:rsidR="00DF7C80" w:rsidRDefault="00DF7C80">
            <w:pPr>
              <w:widowControl/>
              <w:jc w:val="left"/>
              <w:rPr>
                <w:rFonts w:ascii="宋体" w:eastAsia="宋体" w:hAnsi="宋体" w:cs="Arial"/>
                <w:color w:val="000000"/>
                <w:kern w:val="0"/>
                <w:sz w:val="22"/>
              </w:rPr>
            </w:pPr>
          </w:p>
        </w:tc>
        <w:tc>
          <w:tcPr>
            <w:tcW w:w="1111" w:type="dxa"/>
            <w:vMerge/>
            <w:tcBorders>
              <w:bottom w:val="single" w:sz="4" w:space="0" w:color="auto"/>
            </w:tcBorders>
            <w:shd w:val="clear" w:color="auto" w:fill="auto"/>
            <w:vAlign w:val="center"/>
          </w:tcPr>
          <w:p w:rsidR="00DF7C80" w:rsidRDefault="00DF7C80">
            <w:pPr>
              <w:widowControl/>
              <w:jc w:val="left"/>
              <w:rPr>
                <w:rFonts w:ascii="宋体" w:eastAsia="宋体" w:hAnsi="宋体" w:cs="Arial"/>
                <w:color w:val="000000"/>
                <w:kern w:val="0"/>
                <w:sz w:val="22"/>
              </w:rPr>
            </w:pPr>
          </w:p>
        </w:tc>
        <w:tc>
          <w:tcPr>
            <w:tcW w:w="1112" w:type="dxa"/>
            <w:tcBorders>
              <w:bottom w:val="single" w:sz="4" w:space="0" w:color="auto"/>
            </w:tcBorders>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小计</w:t>
            </w:r>
          </w:p>
        </w:tc>
        <w:tc>
          <w:tcPr>
            <w:tcW w:w="1100" w:type="dxa"/>
            <w:tcBorders>
              <w:bottom w:val="single" w:sz="4" w:space="0" w:color="auto"/>
            </w:tcBorders>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公务用车购置费</w:t>
            </w:r>
          </w:p>
        </w:tc>
        <w:tc>
          <w:tcPr>
            <w:tcW w:w="1100" w:type="dxa"/>
            <w:tcBorders>
              <w:bottom w:val="single" w:sz="4" w:space="0" w:color="auto"/>
            </w:tcBorders>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公务用车运行费</w:t>
            </w:r>
          </w:p>
        </w:tc>
        <w:tc>
          <w:tcPr>
            <w:tcW w:w="1206" w:type="dxa"/>
            <w:vMerge/>
            <w:tcBorders>
              <w:bottom w:val="single" w:sz="4" w:space="0" w:color="auto"/>
            </w:tcBorders>
            <w:shd w:val="clear" w:color="auto" w:fill="auto"/>
            <w:vAlign w:val="center"/>
          </w:tcPr>
          <w:p w:rsidR="00DF7C80" w:rsidRDefault="00DF7C80">
            <w:pPr>
              <w:widowControl/>
              <w:jc w:val="left"/>
              <w:rPr>
                <w:rFonts w:ascii="宋体" w:eastAsia="宋体" w:hAnsi="宋体" w:cs="Arial"/>
                <w:color w:val="000000"/>
                <w:kern w:val="0"/>
                <w:sz w:val="22"/>
              </w:rPr>
            </w:pPr>
          </w:p>
        </w:tc>
        <w:tc>
          <w:tcPr>
            <w:tcW w:w="1100" w:type="dxa"/>
            <w:vMerge/>
            <w:tcBorders>
              <w:bottom w:val="single" w:sz="4" w:space="0" w:color="auto"/>
            </w:tcBorders>
            <w:shd w:val="clear" w:color="auto" w:fill="auto"/>
            <w:vAlign w:val="center"/>
          </w:tcPr>
          <w:p w:rsidR="00DF7C80" w:rsidRDefault="00DF7C80">
            <w:pPr>
              <w:widowControl/>
              <w:jc w:val="left"/>
              <w:rPr>
                <w:rFonts w:ascii="宋体" w:eastAsia="宋体" w:hAnsi="宋体" w:cs="Arial"/>
                <w:color w:val="000000"/>
                <w:kern w:val="0"/>
                <w:sz w:val="22"/>
              </w:rPr>
            </w:pPr>
          </w:p>
        </w:tc>
        <w:tc>
          <w:tcPr>
            <w:tcW w:w="1100" w:type="dxa"/>
            <w:vMerge/>
            <w:tcBorders>
              <w:bottom w:val="single" w:sz="4" w:space="0" w:color="auto"/>
            </w:tcBorders>
            <w:shd w:val="clear" w:color="auto" w:fill="auto"/>
            <w:vAlign w:val="center"/>
          </w:tcPr>
          <w:p w:rsidR="00DF7C80" w:rsidRDefault="00DF7C80">
            <w:pPr>
              <w:widowControl/>
              <w:jc w:val="left"/>
              <w:rPr>
                <w:rFonts w:ascii="宋体" w:eastAsia="宋体" w:hAnsi="宋体" w:cs="Arial"/>
                <w:color w:val="000000"/>
                <w:kern w:val="0"/>
                <w:sz w:val="22"/>
              </w:rPr>
            </w:pPr>
          </w:p>
        </w:tc>
        <w:tc>
          <w:tcPr>
            <w:tcW w:w="1100" w:type="dxa"/>
            <w:tcBorders>
              <w:bottom w:val="single" w:sz="4" w:space="0" w:color="auto"/>
            </w:tcBorders>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小计</w:t>
            </w:r>
          </w:p>
        </w:tc>
        <w:tc>
          <w:tcPr>
            <w:tcW w:w="1100" w:type="dxa"/>
            <w:tcBorders>
              <w:bottom w:val="single" w:sz="4" w:space="0" w:color="auto"/>
            </w:tcBorders>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公务用车购置费</w:t>
            </w:r>
          </w:p>
        </w:tc>
        <w:tc>
          <w:tcPr>
            <w:tcW w:w="1101" w:type="dxa"/>
            <w:tcBorders>
              <w:bottom w:val="single" w:sz="4" w:space="0" w:color="auto"/>
            </w:tcBorders>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公务用车运行费</w:t>
            </w:r>
          </w:p>
        </w:tc>
        <w:tc>
          <w:tcPr>
            <w:tcW w:w="1575" w:type="dxa"/>
            <w:vMerge/>
            <w:tcBorders>
              <w:bottom w:val="single" w:sz="4" w:space="0" w:color="auto"/>
            </w:tcBorders>
            <w:shd w:val="clear" w:color="auto" w:fill="auto"/>
            <w:vAlign w:val="center"/>
          </w:tcPr>
          <w:p w:rsidR="00DF7C80" w:rsidRDefault="00DF7C80">
            <w:pPr>
              <w:widowControl/>
              <w:jc w:val="left"/>
              <w:rPr>
                <w:rFonts w:ascii="宋体" w:eastAsia="宋体" w:hAnsi="宋体" w:cs="Arial"/>
                <w:color w:val="000000"/>
                <w:kern w:val="0"/>
                <w:sz w:val="22"/>
              </w:rPr>
            </w:pPr>
          </w:p>
        </w:tc>
      </w:tr>
      <w:tr w:rsidR="00DF7C80">
        <w:trPr>
          <w:trHeight w:val="641"/>
          <w:jc w:val="center"/>
        </w:trPr>
        <w:tc>
          <w:tcPr>
            <w:tcW w:w="1111" w:type="dxa"/>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p>
        </w:tc>
        <w:tc>
          <w:tcPr>
            <w:tcW w:w="1111" w:type="dxa"/>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w:t>
            </w:r>
          </w:p>
        </w:tc>
        <w:tc>
          <w:tcPr>
            <w:tcW w:w="1112" w:type="dxa"/>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w:t>
            </w:r>
          </w:p>
        </w:tc>
        <w:tc>
          <w:tcPr>
            <w:tcW w:w="1100" w:type="dxa"/>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w:t>
            </w:r>
          </w:p>
        </w:tc>
        <w:tc>
          <w:tcPr>
            <w:tcW w:w="1100" w:type="dxa"/>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w:t>
            </w:r>
          </w:p>
        </w:tc>
        <w:tc>
          <w:tcPr>
            <w:tcW w:w="1206" w:type="dxa"/>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6</w:t>
            </w:r>
          </w:p>
        </w:tc>
        <w:tc>
          <w:tcPr>
            <w:tcW w:w="1100" w:type="dxa"/>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7</w:t>
            </w:r>
          </w:p>
        </w:tc>
        <w:tc>
          <w:tcPr>
            <w:tcW w:w="1100" w:type="dxa"/>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8</w:t>
            </w:r>
          </w:p>
        </w:tc>
        <w:tc>
          <w:tcPr>
            <w:tcW w:w="1100" w:type="dxa"/>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9</w:t>
            </w:r>
          </w:p>
        </w:tc>
        <w:tc>
          <w:tcPr>
            <w:tcW w:w="1100" w:type="dxa"/>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10</w:t>
            </w:r>
          </w:p>
        </w:tc>
        <w:tc>
          <w:tcPr>
            <w:tcW w:w="1101" w:type="dxa"/>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11</w:t>
            </w:r>
          </w:p>
        </w:tc>
        <w:tc>
          <w:tcPr>
            <w:tcW w:w="1575" w:type="dxa"/>
            <w:shd w:val="clear" w:color="auto" w:fill="auto"/>
            <w:vAlign w:val="center"/>
          </w:tcPr>
          <w:p w:rsidR="00DF7C80" w:rsidRDefault="00AD035C">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12</w:t>
            </w:r>
          </w:p>
        </w:tc>
      </w:tr>
      <w:tr w:rsidR="00DF7C80">
        <w:trPr>
          <w:trHeight w:val="641"/>
          <w:jc w:val="center"/>
        </w:trPr>
        <w:tc>
          <w:tcPr>
            <w:tcW w:w="1111" w:type="dxa"/>
            <w:tcBorders>
              <w:bottom w:val="single" w:sz="4" w:space="0" w:color="auto"/>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2.80</w:t>
            </w:r>
          </w:p>
        </w:tc>
        <w:tc>
          <w:tcPr>
            <w:tcW w:w="1111" w:type="dxa"/>
            <w:tcBorders>
              <w:bottom w:val="single" w:sz="4" w:space="0" w:color="auto"/>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12" w:type="dxa"/>
            <w:tcBorders>
              <w:bottom w:val="single" w:sz="4" w:space="0" w:color="auto"/>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00" w:type="dxa"/>
            <w:tcBorders>
              <w:bottom w:val="single" w:sz="4" w:space="0" w:color="auto"/>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00" w:type="dxa"/>
            <w:tcBorders>
              <w:bottom w:val="single" w:sz="4" w:space="0" w:color="auto"/>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206" w:type="dxa"/>
            <w:tcBorders>
              <w:bottom w:val="single" w:sz="4" w:space="0" w:color="auto"/>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2.80</w:t>
            </w:r>
          </w:p>
        </w:tc>
        <w:tc>
          <w:tcPr>
            <w:tcW w:w="1100" w:type="dxa"/>
            <w:tcBorders>
              <w:bottom w:val="single" w:sz="4" w:space="0" w:color="auto"/>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1.44</w:t>
            </w:r>
          </w:p>
        </w:tc>
        <w:tc>
          <w:tcPr>
            <w:tcW w:w="1100" w:type="dxa"/>
            <w:tcBorders>
              <w:bottom w:val="single" w:sz="4" w:space="0" w:color="auto"/>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00" w:type="dxa"/>
            <w:tcBorders>
              <w:bottom w:val="single" w:sz="4" w:space="0" w:color="auto"/>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00" w:type="dxa"/>
            <w:tcBorders>
              <w:bottom w:val="single" w:sz="4" w:space="0" w:color="auto"/>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101" w:type="dxa"/>
            <w:tcBorders>
              <w:bottom w:val="single" w:sz="4" w:space="0" w:color="auto"/>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575" w:type="dxa"/>
            <w:tcBorders>
              <w:bottom w:val="single" w:sz="4" w:space="0" w:color="auto"/>
            </w:tcBorders>
            <w:shd w:val="clear" w:color="auto" w:fill="auto"/>
            <w:noWrap/>
            <w:vAlign w:val="center"/>
          </w:tcPr>
          <w:p w:rsidR="00DF7C80" w:rsidRDefault="00AD035C">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1.44</w:t>
            </w:r>
          </w:p>
        </w:tc>
      </w:tr>
      <w:tr w:rsidR="00DF7C80">
        <w:trPr>
          <w:trHeight w:val="1281"/>
          <w:jc w:val="center"/>
        </w:trPr>
        <w:tc>
          <w:tcPr>
            <w:tcW w:w="13816" w:type="dxa"/>
            <w:gridSpan w:val="12"/>
            <w:tcBorders>
              <w:top w:val="single" w:sz="4" w:space="0" w:color="auto"/>
              <w:left w:val="nil"/>
              <w:bottom w:val="nil"/>
              <w:right w:val="nil"/>
            </w:tcBorders>
            <w:shd w:val="clear" w:color="auto" w:fill="auto"/>
            <w:vAlign w:val="center"/>
          </w:tcPr>
          <w:p w:rsidR="00DF7C80" w:rsidRDefault="00AD035C">
            <w:pPr>
              <w:widowControl/>
              <w:jc w:val="left"/>
              <w:rPr>
                <w:rFonts w:ascii="宋体" w:eastAsia="宋体" w:hAnsi="宋体" w:cs="Arial"/>
                <w:color w:val="000000"/>
                <w:kern w:val="0"/>
                <w:sz w:val="22"/>
              </w:rPr>
            </w:pPr>
            <w:r>
              <w:rPr>
                <w:rFonts w:ascii="宋体" w:eastAsia="宋体" w:hAnsi="宋体" w:cs="Arial" w:hint="eastAsia"/>
                <w:color w:val="000000"/>
                <w:kern w:val="0"/>
                <w:sz w:val="22"/>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rsidR="00DF7C80" w:rsidRDefault="00DF7C80">
      <w:pPr>
        <w:widowControl/>
        <w:jc w:val="left"/>
        <w:rPr>
          <w:rFonts w:ascii="Times New Roman" w:eastAsia="方正小标宋_GBK" w:hAnsi="Times New Roman" w:cs="Times New Roman"/>
          <w:color w:val="000000"/>
          <w:kern w:val="0"/>
          <w:sz w:val="36"/>
          <w:szCs w:val="36"/>
        </w:rPr>
      </w:pPr>
    </w:p>
    <w:p w:rsidR="00DF7C80" w:rsidRDefault="00AD035C">
      <w:pPr>
        <w:widowControl/>
        <w:jc w:val="left"/>
        <w:rPr>
          <w:rFonts w:ascii="Times New Roman" w:eastAsia="方正小标宋_GBK" w:hAnsi="Times New Roman" w:cs="Times New Roman"/>
          <w:color w:val="000000"/>
          <w:kern w:val="0"/>
          <w:sz w:val="36"/>
          <w:szCs w:val="36"/>
        </w:rPr>
      </w:pPr>
      <w:r>
        <w:rPr>
          <w:rFonts w:ascii="Times New Roman" w:eastAsia="方正小标宋_GBK" w:hAnsi="Times New Roman" w:cs="Times New Roman"/>
          <w:color w:val="000000"/>
          <w:kern w:val="0"/>
          <w:sz w:val="36"/>
          <w:szCs w:val="36"/>
        </w:rPr>
        <w:br w:type="page"/>
      </w:r>
    </w:p>
    <w:p w:rsidR="00DF7C80" w:rsidRDefault="00DF7C80">
      <w:pPr>
        <w:widowControl/>
        <w:jc w:val="left"/>
        <w:rPr>
          <w:rFonts w:ascii="Times New Roman" w:eastAsia="方正小标宋_GBK" w:hAnsi="Times New Roman" w:cs="Times New Roman"/>
          <w:color w:val="000000"/>
          <w:kern w:val="0"/>
          <w:sz w:val="36"/>
          <w:szCs w:val="36"/>
        </w:rPr>
      </w:pPr>
    </w:p>
    <w:p w:rsidR="00DF7C80" w:rsidRDefault="00DF7C80">
      <w:pPr>
        <w:autoSpaceDE w:val="0"/>
        <w:autoSpaceDN w:val="0"/>
        <w:adjustRightInd w:val="0"/>
        <w:ind w:leftChars="150" w:left="315"/>
        <w:jc w:val="left"/>
        <w:rPr>
          <w:rFonts w:ascii="宋体" w:eastAsia="宋体" w:cs="宋体"/>
          <w:kern w:val="0"/>
          <w:sz w:val="24"/>
          <w:szCs w:val="24"/>
        </w:rPr>
      </w:pPr>
    </w:p>
    <w:p w:rsidR="00DF7C80" w:rsidRDefault="00AD035C">
      <w:pPr>
        <w:widowControl/>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政府性基金预算财政拨款收入支出决算表</w:t>
      </w:r>
    </w:p>
    <w:p w:rsidR="00DF7C80" w:rsidRDefault="00AD035C">
      <w:pPr>
        <w:widowControl/>
        <w:wordWrap w:val="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08</w:t>
      </w:r>
      <w:r>
        <w:rPr>
          <w:rFonts w:ascii="Times New Roman" w:eastAsia="仿宋_GB2312" w:hAnsi="Times New Roman" w:cs="Times New Roman"/>
          <w:color w:val="000000"/>
          <w:kern w:val="0"/>
          <w:szCs w:val="21"/>
        </w:rPr>
        <w:t>表</w:t>
      </w:r>
    </w:p>
    <w:p w:rsidR="00DF7C80" w:rsidRDefault="00AD035C">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120"/>
        <w:gridCol w:w="1320"/>
        <w:gridCol w:w="2000"/>
        <w:gridCol w:w="2000"/>
        <w:gridCol w:w="2000"/>
        <w:gridCol w:w="2000"/>
        <w:gridCol w:w="2000"/>
        <w:gridCol w:w="2000"/>
      </w:tblGrid>
      <w:tr w:rsidR="00DF7C80">
        <w:trPr>
          <w:trHeight w:val="454"/>
          <w:jc w:val="center"/>
        </w:trPr>
        <w:tc>
          <w:tcPr>
            <w:tcW w:w="2440" w:type="dxa"/>
            <w:gridSpan w:val="2"/>
            <w:shd w:val="clear" w:color="auto" w:fill="auto"/>
            <w:vAlign w:val="center"/>
          </w:tcPr>
          <w:p w:rsidR="00DF7C80" w:rsidRDefault="00AD035C">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kern w:val="0"/>
                <w:szCs w:val="21"/>
              </w:rPr>
              <w:t>目</w:t>
            </w:r>
          </w:p>
        </w:tc>
        <w:tc>
          <w:tcPr>
            <w:tcW w:w="2000" w:type="dxa"/>
            <w:vMerge w:val="restart"/>
            <w:shd w:val="clear" w:color="auto" w:fill="auto"/>
            <w:vAlign w:val="center"/>
          </w:tcPr>
          <w:p w:rsidR="00DF7C80" w:rsidRDefault="00AD035C">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年初结转和结余</w:t>
            </w:r>
          </w:p>
        </w:tc>
        <w:tc>
          <w:tcPr>
            <w:tcW w:w="2000" w:type="dxa"/>
            <w:vMerge w:val="restart"/>
            <w:shd w:val="clear" w:color="auto" w:fill="auto"/>
            <w:vAlign w:val="center"/>
          </w:tcPr>
          <w:p w:rsidR="00DF7C80" w:rsidRDefault="00AD035C">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本年收入</w:t>
            </w:r>
          </w:p>
        </w:tc>
        <w:tc>
          <w:tcPr>
            <w:tcW w:w="6000" w:type="dxa"/>
            <w:gridSpan w:val="3"/>
            <w:shd w:val="clear" w:color="auto" w:fill="auto"/>
            <w:vAlign w:val="center"/>
          </w:tcPr>
          <w:p w:rsidR="00DF7C80" w:rsidRDefault="00AD035C">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c>
          <w:tcPr>
            <w:tcW w:w="2000" w:type="dxa"/>
            <w:vMerge w:val="restart"/>
            <w:shd w:val="clear" w:color="auto" w:fill="auto"/>
            <w:vAlign w:val="center"/>
          </w:tcPr>
          <w:p w:rsidR="00DF7C80" w:rsidRDefault="00AD035C">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年末结转和结余</w:t>
            </w:r>
          </w:p>
        </w:tc>
      </w:tr>
      <w:tr w:rsidR="00DF7C80">
        <w:trPr>
          <w:trHeight w:val="454"/>
          <w:jc w:val="center"/>
        </w:trPr>
        <w:tc>
          <w:tcPr>
            <w:tcW w:w="1120" w:type="dxa"/>
            <w:vMerge w:val="restart"/>
            <w:shd w:val="clear" w:color="auto" w:fill="auto"/>
            <w:vAlign w:val="center"/>
          </w:tcPr>
          <w:p w:rsidR="00DF7C80" w:rsidRDefault="00AD035C">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1320" w:type="dxa"/>
            <w:vMerge w:val="restart"/>
            <w:shd w:val="clear" w:color="auto" w:fill="auto"/>
            <w:vAlign w:val="center"/>
          </w:tcPr>
          <w:p w:rsidR="00DF7C80" w:rsidRDefault="00AD035C">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2000" w:type="dxa"/>
            <w:vMerge/>
            <w:vAlign w:val="center"/>
          </w:tcPr>
          <w:p w:rsidR="00DF7C80" w:rsidRDefault="00DF7C80">
            <w:pPr>
              <w:widowControl/>
              <w:jc w:val="left"/>
              <w:rPr>
                <w:rFonts w:ascii="Times New Roman" w:eastAsia="仿宋_GB2312" w:hAnsi="Times New Roman" w:cs="Times New Roman"/>
                <w:b/>
                <w:kern w:val="0"/>
                <w:szCs w:val="21"/>
              </w:rPr>
            </w:pPr>
          </w:p>
        </w:tc>
        <w:tc>
          <w:tcPr>
            <w:tcW w:w="2000" w:type="dxa"/>
            <w:vMerge/>
            <w:vAlign w:val="center"/>
          </w:tcPr>
          <w:p w:rsidR="00DF7C80" w:rsidRDefault="00DF7C80">
            <w:pPr>
              <w:widowControl/>
              <w:jc w:val="left"/>
              <w:rPr>
                <w:rFonts w:ascii="Times New Roman" w:eastAsia="仿宋_GB2312" w:hAnsi="Times New Roman" w:cs="Times New Roman"/>
                <w:b/>
                <w:kern w:val="0"/>
                <w:szCs w:val="21"/>
              </w:rPr>
            </w:pPr>
          </w:p>
        </w:tc>
        <w:tc>
          <w:tcPr>
            <w:tcW w:w="2000" w:type="dxa"/>
            <w:vMerge w:val="restart"/>
            <w:shd w:val="clear" w:color="auto" w:fill="auto"/>
            <w:vAlign w:val="center"/>
          </w:tcPr>
          <w:p w:rsidR="00DF7C80" w:rsidRDefault="00AD035C">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2000" w:type="dxa"/>
            <w:vMerge w:val="restart"/>
            <w:shd w:val="clear" w:color="auto" w:fill="auto"/>
            <w:vAlign w:val="center"/>
          </w:tcPr>
          <w:p w:rsidR="00DF7C80" w:rsidRDefault="00AD035C">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r>
              <w:rPr>
                <w:rFonts w:ascii="Times New Roman" w:eastAsia="仿宋_GB2312" w:hAnsi="Times New Roman" w:cs="Times New Roman"/>
                <w:b/>
                <w:kern w:val="0"/>
                <w:szCs w:val="21"/>
              </w:rPr>
              <w:t xml:space="preserve">  </w:t>
            </w:r>
          </w:p>
        </w:tc>
        <w:tc>
          <w:tcPr>
            <w:tcW w:w="2000" w:type="dxa"/>
            <w:vMerge w:val="restart"/>
            <w:shd w:val="clear" w:color="auto" w:fill="auto"/>
            <w:vAlign w:val="center"/>
          </w:tcPr>
          <w:p w:rsidR="00DF7C80" w:rsidRDefault="00AD035C">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c>
          <w:tcPr>
            <w:tcW w:w="2000" w:type="dxa"/>
            <w:vMerge/>
            <w:vAlign w:val="center"/>
          </w:tcPr>
          <w:p w:rsidR="00DF7C80" w:rsidRDefault="00DF7C80">
            <w:pPr>
              <w:widowControl/>
              <w:jc w:val="left"/>
              <w:rPr>
                <w:rFonts w:ascii="Times New Roman" w:eastAsia="仿宋_GB2312" w:hAnsi="Times New Roman" w:cs="Times New Roman"/>
                <w:b/>
                <w:kern w:val="0"/>
                <w:szCs w:val="21"/>
              </w:rPr>
            </w:pPr>
          </w:p>
        </w:tc>
      </w:tr>
      <w:tr w:rsidR="00DF7C80">
        <w:trPr>
          <w:trHeight w:val="454"/>
          <w:jc w:val="center"/>
        </w:trPr>
        <w:tc>
          <w:tcPr>
            <w:tcW w:w="1120" w:type="dxa"/>
            <w:vMerge/>
            <w:vAlign w:val="center"/>
          </w:tcPr>
          <w:p w:rsidR="00DF7C80" w:rsidRDefault="00DF7C80">
            <w:pPr>
              <w:widowControl/>
              <w:jc w:val="left"/>
              <w:rPr>
                <w:rFonts w:ascii="Times New Roman" w:eastAsia="仿宋_GB2312" w:hAnsi="Times New Roman" w:cs="Times New Roman"/>
                <w:kern w:val="0"/>
                <w:szCs w:val="21"/>
              </w:rPr>
            </w:pPr>
          </w:p>
        </w:tc>
        <w:tc>
          <w:tcPr>
            <w:tcW w:w="1320" w:type="dxa"/>
            <w:vMerge/>
            <w:vAlign w:val="center"/>
          </w:tcPr>
          <w:p w:rsidR="00DF7C80" w:rsidRDefault="00DF7C80">
            <w:pPr>
              <w:widowControl/>
              <w:jc w:val="left"/>
              <w:rPr>
                <w:rFonts w:ascii="Times New Roman" w:eastAsia="仿宋_GB2312" w:hAnsi="Times New Roman" w:cs="Times New Roman"/>
                <w:kern w:val="0"/>
                <w:szCs w:val="21"/>
              </w:rPr>
            </w:pPr>
          </w:p>
        </w:tc>
        <w:tc>
          <w:tcPr>
            <w:tcW w:w="2000" w:type="dxa"/>
            <w:vMerge/>
            <w:vAlign w:val="center"/>
          </w:tcPr>
          <w:p w:rsidR="00DF7C80" w:rsidRDefault="00DF7C80">
            <w:pPr>
              <w:widowControl/>
              <w:jc w:val="left"/>
              <w:rPr>
                <w:rFonts w:ascii="Times New Roman" w:eastAsia="仿宋_GB2312" w:hAnsi="Times New Roman" w:cs="Times New Roman"/>
                <w:kern w:val="0"/>
                <w:szCs w:val="21"/>
              </w:rPr>
            </w:pPr>
          </w:p>
        </w:tc>
        <w:tc>
          <w:tcPr>
            <w:tcW w:w="2000" w:type="dxa"/>
            <w:vMerge/>
            <w:vAlign w:val="center"/>
          </w:tcPr>
          <w:p w:rsidR="00DF7C80" w:rsidRDefault="00DF7C80">
            <w:pPr>
              <w:widowControl/>
              <w:jc w:val="left"/>
              <w:rPr>
                <w:rFonts w:ascii="Times New Roman" w:eastAsia="仿宋_GB2312" w:hAnsi="Times New Roman" w:cs="Times New Roman"/>
                <w:kern w:val="0"/>
                <w:szCs w:val="21"/>
              </w:rPr>
            </w:pPr>
          </w:p>
        </w:tc>
        <w:tc>
          <w:tcPr>
            <w:tcW w:w="2000" w:type="dxa"/>
            <w:vMerge/>
            <w:vAlign w:val="center"/>
          </w:tcPr>
          <w:p w:rsidR="00DF7C80" w:rsidRDefault="00DF7C80">
            <w:pPr>
              <w:widowControl/>
              <w:jc w:val="left"/>
              <w:rPr>
                <w:rFonts w:ascii="Times New Roman" w:eastAsia="仿宋_GB2312" w:hAnsi="Times New Roman" w:cs="Times New Roman"/>
                <w:kern w:val="0"/>
                <w:szCs w:val="21"/>
              </w:rPr>
            </w:pPr>
          </w:p>
        </w:tc>
        <w:tc>
          <w:tcPr>
            <w:tcW w:w="2000" w:type="dxa"/>
            <w:vMerge/>
            <w:vAlign w:val="center"/>
          </w:tcPr>
          <w:p w:rsidR="00DF7C80" w:rsidRDefault="00DF7C80">
            <w:pPr>
              <w:widowControl/>
              <w:jc w:val="left"/>
              <w:rPr>
                <w:rFonts w:ascii="Times New Roman" w:eastAsia="仿宋_GB2312" w:hAnsi="Times New Roman" w:cs="Times New Roman"/>
                <w:kern w:val="0"/>
                <w:szCs w:val="21"/>
              </w:rPr>
            </w:pPr>
          </w:p>
        </w:tc>
        <w:tc>
          <w:tcPr>
            <w:tcW w:w="2000" w:type="dxa"/>
            <w:vMerge/>
            <w:vAlign w:val="center"/>
          </w:tcPr>
          <w:p w:rsidR="00DF7C80" w:rsidRDefault="00DF7C80">
            <w:pPr>
              <w:widowControl/>
              <w:jc w:val="left"/>
              <w:rPr>
                <w:rFonts w:ascii="Times New Roman" w:eastAsia="仿宋_GB2312" w:hAnsi="Times New Roman" w:cs="Times New Roman"/>
                <w:kern w:val="0"/>
                <w:szCs w:val="21"/>
              </w:rPr>
            </w:pPr>
          </w:p>
        </w:tc>
        <w:tc>
          <w:tcPr>
            <w:tcW w:w="2000" w:type="dxa"/>
            <w:vMerge/>
            <w:vAlign w:val="center"/>
          </w:tcPr>
          <w:p w:rsidR="00DF7C80" w:rsidRDefault="00DF7C80">
            <w:pPr>
              <w:widowControl/>
              <w:jc w:val="left"/>
              <w:rPr>
                <w:rFonts w:ascii="Times New Roman" w:eastAsia="仿宋_GB2312" w:hAnsi="Times New Roman" w:cs="Times New Roman"/>
                <w:kern w:val="0"/>
                <w:szCs w:val="21"/>
              </w:rPr>
            </w:pPr>
          </w:p>
        </w:tc>
      </w:tr>
      <w:tr w:rsidR="00DF7C80">
        <w:trPr>
          <w:trHeight w:val="454"/>
          <w:jc w:val="center"/>
        </w:trPr>
        <w:tc>
          <w:tcPr>
            <w:tcW w:w="1120" w:type="dxa"/>
            <w:vMerge/>
            <w:vAlign w:val="center"/>
          </w:tcPr>
          <w:p w:rsidR="00DF7C80" w:rsidRDefault="00DF7C80">
            <w:pPr>
              <w:widowControl/>
              <w:jc w:val="left"/>
              <w:rPr>
                <w:rFonts w:ascii="Times New Roman" w:eastAsia="仿宋_GB2312" w:hAnsi="Times New Roman" w:cs="Times New Roman"/>
                <w:kern w:val="0"/>
                <w:szCs w:val="21"/>
              </w:rPr>
            </w:pPr>
          </w:p>
        </w:tc>
        <w:tc>
          <w:tcPr>
            <w:tcW w:w="1320" w:type="dxa"/>
            <w:vMerge/>
            <w:vAlign w:val="center"/>
          </w:tcPr>
          <w:p w:rsidR="00DF7C80" w:rsidRDefault="00DF7C80">
            <w:pPr>
              <w:widowControl/>
              <w:jc w:val="left"/>
              <w:rPr>
                <w:rFonts w:ascii="Times New Roman" w:eastAsia="仿宋_GB2312" w:hAnsi="Times New Roman" w:cs="Times New Roman"/>
                <w:kern w:val="0"/>
                <w:szCs w:val="21"/>
              </w:rPr>
            </w:pPr>
          </w:p>
        </w:tc>
        <w:tc>
          <w:tcPr>
            <w:tcW w:w="2000" w:type="dxa"/>
            <w:vMerge/>
            <w:vAlign w:val="center"/>
          </w:tcPr>
          <w:p w:rsidR="00DF7C80" w:rsidRDefault="00DF7C80">
            <w:pPr>
              <w:widowControl/>
              <w:jc w:val="left"/>
              <w:rPr>
                <w:rFonts w:ascii="Times New Roman" w:eastAsia="仿宋_GB2312" w:hAnsi="Times New Roman" w:cs="Times New Roman"/>
                <w:kern w:val="0"/>
                <w:szCs w:val="21"/>
              </w:rPr>
            </w:pPr>
          </w:p>
        </w:tc>
        <w:tc>
          <w:tcPr>
            <w:tcW w:w="2000" w:type="dxa"/>
            <w:vMerge/>
            <w:vAlign w:val="center"/>
          </w:tcPr>
          <w:p w:rsidR="00DF7C80" w:rsidRDefault="00DF7C80">
            <w:pPr>
              <w:widowControl/>
              <w:jc w:val="left"/>
              <w:rPr>
                <w:rFonts w:ascii="Times New Roman" w:eastAsia="仿宋_GB2312" w:hAnsi="Times New Roman" w:cs="Times New Roman"/>
                <w:kern w:val="0"/>
                <w:szCs w:val="21"/>
              </w:rPr>
            </w:pPr>
          </w:p>
        </w:tc>
        <w:tc>
          <w:tcPr>
            <w:tcW w:w="2000" w:type="dxa"/>
            <w:vMerge/>
            <w:vAlign w:val="center"/>
          </w:tcPr>
          <w:p w:rsidR="00DF7C80" w:rsidRDefault="00DF7C80">
            <w:pPr>
              <w:widowControl/>
              <w:jc w:val="left"/>
              <w:rPr>
                <w:rFonts w:ascii="Times New Roman" w:eastAsia="仿宋_GB2312" w:hAnsi="Times New Roman" w:cs="Times New Roman"/>
                <w:kern w:val="0"/>
                <w:szCs w:val="21"/>
              </w:rPr>
            </w:pPr>
          </w:p>
        </w:tc>
        <w:tc>
          <w:tcPr>
            <w:tcW w:w="2000" w:type="dxa"/>
            <w:vMerge/>
            <w:vAlign w:val="center"/>
          </w:tcPr>
          <w:p w:rsidR="00DF7C80" w:rsidRDefault="00DF7C80">
            <w:pPr>
              <w:widowControl/>
              <w:jc w:val="left"/>
              <w:rPr>
                <w:rFonts w:ascii="Times New Roman" w:eastAsia="仿宋_GB2312" w:hAnsi="Times New Roman" w:cs="Times New Roman"/>
                <w:kern w:val="0"/>
                <w:szCs w:val="21"/>
              </w:rPr>
            </w:pPr>
          </w:p>
        </w:tc>
        <w:tc>
          <w:tcPr>
            <w:tcW w:w="2000" w:type="dxa"/>
            <w:vMerge/>
            <w:vAlign w:val="center"/>
          </w:tcPr>
          <w:p w:rsidR="00DF7C80" w:rsidRDefault="00DF7C80">
            <w:pPr>
              <w:widowControl/>
              <w:jc w:val="left"/>
              <w:rPr>
                <w:rFonts w:ascii="Times New Roman" w:eastAsia="仿宋_GB2312" w:hAnsi="Times New Roman" w:cs="Times New Roman"/>
                <w:kern w:val="0"/>
                <w:szCs w:val="21"/>
              </w:rPr>
            </w:pPr>
          </w:p>
        </w:tc>
        <w:tc>
          <w:tcPr>
            <w:tcW w:w="2000" w:type="dxa"/>
            <w:vMerge/>
            <w:vAlign w:val="center"/>
          </w:tcPr>
          <w:p w:rsidR="00DF7C80" w:rsidRDefault="00DF7C80">
            <w:pPr>
              <w:widowControl/>
              <w:jc w:val="left"/>
              <w:rPr>
                <w:rFonts w:ascii="Times New Roman" w:eastAsia="仿宋_GB2312" w:hAnsi="Times New Roman" w:cs="Times New Roman"/>
                <w:kern w:val="0"/>
                <w:szCs w:val="21"/>
              </w:rPr>
            </w:pPr>
          </w:p>
        </w:tc>
      </w:tr>
      <w:tr w:rsidR="00DF7C80">
        <w:trPr>
          <w:trHeight w:val="454"/>
          <w:jc w:val="center"/>
        </w:trPr>
        <w:tc>
          <w:tcPr>
            <w:tcW w:w="2440" w:type="dxa"/>
            <w:gridSpan w:val="2"/>
            <w:shd w:val="clear" w:color="auto" w:fill="auto"/>
            <w:vAlign w:val="center"/>
          </w:tcPr>
          <w:p w:rsidR="00DF7C80" w:rsidRDefault="00AD035C">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2000" w:type="dxa"/>
            <w:shd w:val="clear" w:color="auto" w:fill="auto"/>
            <w:vAlign w:val="center"/>
          </w:tcPr>
          <w:p w:rsidR="00DF7C80" w:rsidRDefault="00AD035C">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2000" w:type="dxa"/>
            <w:shd w:val="clear" w:color="auto" w:fill="auto"/>
            <w:vAlign w:val="center"/>
          </w:tcPr>
          <w:p w:rsidR="00DF7C80" w:rsidRDefault="00AD035C">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2000" w:type="dxa"/>
            <w:shd w:val="clear" w:color="auto" w:fill="auto"/>
            <w:vAlign w:val="center"/>
          </w:tcPr>
          <w:p w:rsidR="00DF7C80" w:rsidRDefault="00AD035C">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2000" w:type="dxa"/>
            <w:shd w:val="clear" w:color="auto" w:fill="auto"/>
            <w:vAlign w:val="center"/>
          </w:tcPr>
          <w:p w:rsidR="00DF7C80" w:rsidRDefault="00AD035C">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2000" w:type="dxa"/>
            <w:shd w:val="clear" w:color="auto" w:fill="auto"/>
            <w:vAlign w:val="center"/>
          </w:tcPr>
          <w:p w:rsidR="00DF7C80" w:rsidRDefault="00AD035C">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2000" w:type="dxa"/>
            <w:shd w:val="clear" w:color="auto" w:fill="auto"/>
            <w:vAlign w:val="center"/>
          </w:tcPr>
          <w:p w:rsidR="00DF7C80" w:rsidRDefault="00AD035C">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r>
      <w:tr w:rsidR="00DF7C80">
        <w:trPr>
          <w:trHeight w:val="454"/>
          <w:jc w:val="center"/>
        </w:trPr>
        <w:tc>
          <w:tcPr>
            <w:tcW w:w="2440" w:type="dxa"/>
            <w:gridSpan w:val="2"/>
            <w:shd w:val="clear" w:color="auto" w:fill="auto"/>
            <w:vAlign w:val="center"/>
          </w:tcPr>
          <w:p w:rsidR="00DF7C80" w:rsidRDefault="00AD035C">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2000" w:type="dxa"/>
            <w:shd w:val="clear" w:color="auto" w:fill="auto"/>
            <w:vAlign w:val="center"/>
          </w:tcPr>
          <w:p w:rsidR="00DF7C80" w:rsidRDefault="00AD035C">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F7C80" w:rsidRDefault="00AD035C">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F7C80" w:rsidRDefault="00AD035C">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F7C80" w:rsidRDefault="00AD035C">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F7C80" w:rsidRDefault="00AD035C">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F7C80" w:rsidRDefault="00AD035C">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DF7C80">
        <w:trPr>
          <w:trHeight w:val="454"/>
          <w:jc w:val="center"/>
        </w:trPr>
        <w:tc>
          <w:tcPr>
            <w:tcW w:w="14440" w:type="dxa"/>
            <w:gridSpan w:val="8"/>
            <w:shd w:val="clear" w:color="auto" w:fill="auto"/>
            <w:vAlign w:val="center"/>
          </w:tcPr>
          <w:p w:rsidR="00DF7C80" w:rsidRDefault="00AD035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hint="eastAsia"/>
                <w:kern w:val="0"/>
                <w:sz w:val="24"/>
                <w:szCs w:val="24"/>
              </w:rPr>
              <w:t>教科院没有政府性基金收入，也没有使用政府性基金安排的支出，故本表无数据</w:t>
            </w:r>
          </w:p>
        </w:tc>
      </w:tr>
      <w:tr w:rsidR="00DF7C80">
        <w:trPr>
          <w:trHeight w:val="454"/>
          <w:jc w:val="center"/>
        </w:trPr>
        <w:tc>
          <w:tcPr>
            <w:tcW w:w="1120" w:type="dxa"/>
            <w:shd w:val="clear" w:color="auto" w:fill="auto"/>
            <w:vAlign w:val="center"/>
          </w:tcPr>
          <w:p w:rsidR="00DF7C80" w:rsidRDefault="00AD035C">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DF7C80" w:rsidRDefault="00AD035C">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F7C80" w:rsidRDefault="00AD035C">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F7C80" w:rsidRDefault="00AD035C">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F7C80" w:rsidRDefault="00AD035C">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F7C80" w:rsidRDefault="00AD035C">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F7C80" w:rsidRDefault="00AD035C">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F7C80" w:rsidRDefault="00AD035C">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DF7C80">
        <w:trPr>
          <w:trHeight w:val="454"/>
          <w:jc w:val="center"/>
        </w:trPr>
        <w:tc>
          <w:tcPr>
            <w:tcW w:w="1120" w:type="dxa"/>
            <w:shd w:val="clear" w:color="auto" w:fill="auto"/>
            <w:vAlign w:val="center"/>
          </w:tcPr>
          <w:p w:rsidR="00DF7C80" w:rsidRDefault="00AD035C">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DF7C80" w:rsidRDefault="00AD035C">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F7C80" w:rsidRDefault="00AD035C">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F7C80" w:rsidRDefault="00AD035C">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F7C80" w:rsidRDefault="00AD035C">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F7C80" w:rsidRDefault="00DF7C80">
            <w:pPr>
              <w:widowControl/>
              <w:jc w:val="left"/>
              <w:rPr>
                <w:rFonts w:ascii="Times New Roman" w:eastAsia="仿宋_GB2312" w:hAnsi="Times New Roman" w:cs="Times New Roman"/>
                <w:kern w:val="0"/>
                <w:szCs w:val="21"/>
              </w:rPr>
            </w:pPr>
          </w:p>
        </w:tc>
        <w:tc>
          <w:tcPr>
            <w:tcW w:w="2000" w:type="dxa"/>
            <w:shd w:val="clear" w:color="auto" w:fill="auto"/>
            <w:vAlign w:val="center"/>
          </w:tcPr>
          <w:p w:rsidR="00DF7C80" w:rsidRDefault="00AD035C">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F7C80" w:rsidRDefault="00AD035C">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DF7C80">
        <w:trPr>
          <w:trHeight w:val="454"/>
          <w:jc w:val="center"/>
        </w:trPr>
        <w:tc>
          <w:tcPr>
            <w:tcW w:w="1120" w:type="dxa"/>
            <w:shd w:val="clear" w:color="auto" w:fill="auto"/>
            <w:vAlign w:val="center"/>
          </w:tcPr>
          <w:p w:rsidR="00DF7C80" w:rsidRDefault="00AD035C">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DF7C80" w:rsidRDefault="00AD035C">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F7C80" w:rsidRDefault="00AD035C">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F7C80" w:rsidRDefault="00AD035C">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F7C80" w:rsidRDefault="00AD035C">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F7C80" w:rsidRDefault="00AD035C">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F7C80" w:rsidRDefault="00AD035C">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F7C80" w:rsidRDefault="00AD035C">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DF7C80">
        <w:trPr>
          <w:trHeight w:val="454"/>
          <w:jc w:val="center"/>
        </w:trPr>
        <w:tc>
          <w:tcPr>
            <w:tcW w:w="1120" w:type="dxa"/>
            <w:shd w:val="clear" w:color="auto" w:fill="auto"/>
            <w:vAlign w:val="center"/>
          </w:tcPr>
          <w:p w:rsidR="00DF7C80" w:rsidRDefault="00AD035C">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DF7C80" w:rsidRDefault="00AD035C">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F7C80" w:rsidRDefault="00AD035C">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F7C80" w:rsidRDefault="00AD035C">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F7C80" w:rsidRDefault="00AD035C">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F7C80" w:rsidRDefault="00AD035C">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F7C80" w:rsidRDefault="00AD035C">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F7C80" w:rsidRDefault="00AD035C">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DF7C80">
        <w:trPr>
          <w:trHeight w:val="454"/>
          <w:jc w:val="center"/>
        </w:trPr>
        <w:tc>
          <w:tcPr>
            <w:tcW w:w="1120" w:type="dxa"/>
            <w:shd w:val="clear" w:color="auto" w:fill="auto"/>
            <w:vAlign w:val="center"/>
          </w:tcPr>
          <w:p w:rsidR="00DF7C80" w:rsidRDefault="00AD035C">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DF7C80" w:rsidRDefault="00AD035C">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F7C80" w:rsidRDefault="00AD035C">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F7C80" w:rsidRDefault="00AD035C">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F7C80" w:rsidRDefault="00AD035C">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F7C80" w:rsidRDefault="00AD035C">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F7C80" w:rsidRDefault="00AD035C">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F7C80" w:rsidRDefault="00AD035C">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bl>
    <w:p w:rsidR="00DF7C80" w:rsidRDefault="00AD035C">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注：本表反映部门本年度政府性基金预算财政拨款收入、支出及结转和结余情况</w:t>
      </w:r>
    </w:p>
    <w:p w:rsidR="00DF7C80" w:rsidRDefault="00AD035C">
      <w:pPr>
        <w:widowControl/>
        <w:jc w:val="left"/>
        <w:rPr>
          <w:rFonts w:ascii="黑体" w:eastAsia="黑体" w:hAnsi="黑体"/>
          <w:szCs w:val="21"/>
        </w:rPr>
      </w:pPr>
      <w:r>
        <w:rPr>
          <w:rFonts w:ascii="黑体" w:eastAsia="黑体" w:hAnsi="黑体"/>
          <w:szCs w:val="21"/>
        </w:rPr>
        <w:br w:type="page"/>
      </w:r>
    </w:p>
    <w:tbl>
      <w:tblPr>
        <w:tblW w:w="14190" w:type="dxa"/>
        <w:jc w:val="center"/>
        <w:tblLayout w:type="fixed"/>
        <w:tblLook w:val="04A0"/>
      </w:tblPr>
      <w:tblGrid>
        <w:gridCol w:w="1060"/>
        <w:gridCol w:w="560"/>
        <w:gridCol w:w="1089"/>
        <w:gridCol w:w="2126"/>
        <w:gridCol w:w="1225"/>
        <w:gridCol w:w="1326"/>
        <w:gridCol w:w="1294"/>
        <w:gridCol w:w="1683"/>
        <w:gridCol w:w="3827"/>
      </w:tblGrid>
      <w:tr w:rsidR="00DF7C80">
        <w:trPr>
          <w:trHeight w:val="720"/>
          <w:jc w:val="center"/>
        </w:trPr>
        <w:tc>
          <w:tcPr>
            <w:tcW w:w="14190" w:type="dxa"/>
            <w:gridSpan w:val="9"/>
            <w:tcBorders>
              <w:top w:val="nil"/>
              <w:left w:val="nil"/>
              <w:bottom w:val="nil"/>
              <w:right w:val="nil"/>
            </w:tcBorders>
            <w:shd w:val="clear" w:color="000000" w:fill="FFFFFF"/>
            <w:vAlign w:val="center"/>
          </w:tcPr>
          <w:p w:rsidR="00DF7C80" w:rsidRDefault="00AD035C">
            <w:pPr>
              <w:widowControl/>
              <w:jc w:val="center"/>
              <w:rPr>
                <w:rFonts w:ascii="方正小标宋简体" w:eastAsia="方正小标宋简体" w:hAnsi="华文中宋" w:cs="宋体"/>
                <w:kern w:val="0"/>
                <w:sz w:val="32"/>
                <w:szCs w:val="32"/>
              </w:rPr>
            </w:pPr>
            <w:r>
              <w:rPr>
                <w:rFonts w:ascii="方正小标宋简体" w:eastAsia="方正小标宋简体" w:hAnsi="华文中宋" w:cs="宋体" w:hint="eastAsia"/>
                <w:kern w:val="0"/>
                <w:sz w:val="36"/>
                <w:szCs w:val="32"/>
              </w:rPr>
              <w:lastRenderedPageBreak/>
              <w:t>国有资本经营预算财政拨款支出决算表</w:t>
            </w:r>
          </w:p>
        </w:tc>
      </w:tr>
      <w:tr w:rsidR="00DF7C80">
        <w:trPr>
          <w:trHeight w:val="285"/>
          <w:jc w:val="center"/>
        </w:trPr>
        <w:tc>
          <w:tcPr>
            <w:tcW w:w="1060" w:type="dxa"/>
            <w:tcBorders>
              <w:top w:val="nil"/>
              <w:left w:val="nil"/>
              <w:bottom w:val="nil"/>
              <w:right w:val="nil"/>
            </w:tcBorders>
            <w:shd w:val="clear" w:color="000000" w:fill="FFFFFF"/>
            <w:vAlign w:val="center"/>
          </w:tcPr>
          <w:p w:rsidR="00DF7C80" w:rsidRDefault="00AD035C">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60" w:type="dxa"/>
            <w:tcBorders>
              <w:top w:val="nil"/>
              <w:left w:val="nil"/>
              <w:bottom w:val="nil"/>
              <w:right w:val="nil"/>
            </w:tcBorders>
            <w:shd w:val="clear" w:color="000000" w:fill="FFFFFF"/>
            <w:vAlign w:val="center"/>
          </w:tcPr>
          <w:p w:rsidR="00DF7C80" w:rsidRDefault="00AD035C">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215" w:type="dxa"/>
            <w:gridSpan w:val="2"/>
            <w:tcBorders>
              <w:top w:val="nil"/>
              <w:left w:val="nil"/>
              <w:bottom w:val="nil"/>
              <w:right w:val="nil"/>
            </w:tcBorders>
            <w:shd w:val="clear" w:color="000000" w:fill="FFFFFF"/>
            <w:vAlign w:val="center"/>
          </w:tcPr>
          <w:p w:rsidR="00DF7C80" w:rsidRDefault="00AD035C">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25" w:type="dxa"/>
            <w:tcBorders>
              <w:top w:val="nil"/>
              <w:left w:val="nil"/>
              <w:bottom w:val="nil"/>
              <w:right w:val="nil"/>
            </w:tcBorders>
            <w:shd w:val="clear" w:color="000000" w:fill="FFFFFF"/>
            <w:vAlign w:val="center"/>
          </w:tcPr>
          <w:p w:rsidR="00DF7C80" w:rsidRDefault="00AD035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620" w:type="dxa"/>
            <w:gridSpan w:val="2"/>
            <w:tcBorders>
              <w:top w:val="nil"/>
              <w:left w:val="nil"/>
              <w:bottom w:val="nil"/>
              <w:right w:val="nil"/>
            </w:tcBorders>
            <w:shd w:val="clear" w:color="000000" w:fill="FFFFFF"/>
            <w:vAlign w:val="center"/>
          </w:tcPr>
          <w:p w:rsidR="00DF7C80" w:rsidRDefault="00AD035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tcPr>
          <w:p w:rsidR="00DF7C80" w:rsidRDefault="00AD035C">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w:t>
            </w:r>
            <w:r>
              <w:rPr>
                <w:rFonts w:ascii="宋体" w:eastAsia="宋体" w:hAnsi="宋体" w:cs="宋体" w:hint="eastAsia"/>
                <w:color w:val="000000"/>
                <w:kern w:val="0"/>
                <w:sz w:val="20"/>
                <w:szCs w:val="20"/>
              </w:rPr>
              <w:t>09</w:t>
            </w:r>
            <w:r>
              <w:rPr>
                <w:rFonts w:ascii="宋体" w:eastAsia="宋体" w:hAnsi="宋体" w:cs="宋体" w:hint="eastAsia"/>
                <w:color w:val="000000"/>
                <w:kern w:val="0"/>
                <w:sz w:val="20"/>
                <w:szCs w:val="20"/>
              </w:rPr>
              <w:t>表</w:t>
            </w:r>
          </w:p>
        </w:tc>
      </w:tr>
      <w:tr w:rsidR="00DF7C80">
        <w:trPr>
          <w:trHeight w:val="285"/>
          <w:jc w:val="center"/>
        </w:trPr>
        <w:tc>
          <w:tcPr>
            <w:tcW w:w="1060" w:type="dxa"/>
            <w:tcBorders>
              <w:top w:val="nil"/>
              <w:left w:val="nil"/>
              <w:bottom w:val="nil"/>
              <w:right w:val="nil"/>
            </w:tcBorders>
            <w:shd w:val="clear" w:color="000000" w:fill="FFFFFF"/>
            <w:noWrap/>
            <w:vAlign w:val="center"/>
          </w:tcPr>
          <w:p w:rsidR="00DF7C80" w:rsidRDefault="00AD035C">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p>
        </w:tc>
        <w:tc>
          <w:tcPr>
            <w:tcW w:w="560" w:type="dxa"/>
            <w:tcBorders>
              <w:top w:val="nil"/>
              <w:left w:val="nil"/>
              <w:bottom w:val="nil"/>
              <w:right w:val="nil"/>
            </w:tcBorders>
            <w:shd w:val="clear" w:color="000000" w:fill="FFFFFF"/>
            <w:vAlign w:val="center"/>
          </w:tcPr>
          <w:p w:rsidR="00DF7C80" w:rsidRDefault="00AD035C">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215" w:type="dxa"/>
            <w:gridSpan w:val="2"/>
            <w:tcBorders>
              <w:top w:val="nil"/>
              <w:left w:val="nil"/>
              <w:bottom w:val="nil"/>
              <w:right w:val="nil"/>
            </w:tcBorders>
            <w:shd w:val="clear" w:color="000000" w:fill="FFFFFF"/>
            <w:vAlign w:val="center"/>
          </w:tcPr>
          <w:p w:rsidR="00DF7C80" w:rsidRDefault="00AD035C">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25" w:type="dxa"/>
            <w:tcBorders>
              <w:top w:val="nil"/>
              <w:left w:val="nil"/>
              <w:bottom w:val="single" w:sz="8" w:space="0" w:color="auto"/>
              <w:right w:val="nil"/>
            </w:tcBorders>
            <w:shd w:val="clear" w:color="000000" w:fill="FFFFFF"/>
            <w:vAlign w:val="center"/>
          </w:tcPr>
          <w:p w:rsidR="00DF7C80" w:rsidRDefault="00AD035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620" w:type="dxa"/>
            <w:gridSpan w:val="2"/>
            <w:tcBorders>
              <w:top w:val="nil"/>
              <w:left w:val="nil"/>
              <w:bottom w:val="single" w:sz="8" w:space="0" w:color="auto"/>
              <w:right w:val="nil"/>
            </w:tcBorders>
            <w:shd w:val="clear" w:color="000000" w:fill="FFFFFF"/>
            <w:vAlign w:val="center"/>
          </w:tcPr>
          <w:p w:rsidR="00DF7C80" w:rsidRDefault="00AD035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tcPr>
          <w:p w:rsidR="00DF7C80" w:rsidRDefault="00AD035C">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DF7C80">
        <w:trPr>
          <w:trHeight w:val="402"/>
          <w:jc w:val="center"/>
        </w:trPr>
        <w:tc>
          <w:tcPr>
            <w:tcW w:w="4835" w:type="dxa"/>
            <w:gridSpan w:val="4"/>
            <w:tcBorders>
              <w:top w:val="single" w:sz="8" w:space="0" w:color="auto"/>
              <w:left w:val="single" w:sz="8" w:space="0" w:color="auto"/>
              <w:bottom w:val="single" w:sz="4" w:space="0" w:color="auto"/>
              <w:right w:val="single" w:sz="4" w:space="0" w:color="auto"/>
            </w:tcBorders>
            <w:shd w:val="clear" w:color="auto" w:fill="auto"/>
            <w:vAlign w:val="center"/>
          </w:tcPr>
          <w:p w:rsidR="00DF7C80" w:rsidRDefault="00AD035C">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目</w:t>
            </w:r>
          </w:p>
        </w:tc>
        <w:tc>
          <w:tcPr>
            <w:tcW w:w="9355" w:type="dxa"/>
            <w:gridSpan w:val="5"/>
            <w:tcBorders>
              <w:top w:val="single" w:sz="8" w:space="0" w:color="auto"/>
              <w:left w:val="nil"/>
              <w:bottom w:val="single" w:sz="4" w:space="0" w:color="auto"/>
              <w:right w:val="single" w:sz="4" w:space="0" w:color="000000"/>
            </w:tcBorders>
            <w:shd w:val="clear" w:color="auto" w:fill="auto"/>
            <w:vAlign w:val="center"/>
          </w:tcPr>
          <w:p w:rsidR="00DF7C80" w:rsidRDefault="00AD035C">
            <w:pPr>
              <w:widowControl/>
              <w:jc w:val="center"/>
              <w:rPr>
                <w:rFonts w:ascii="宋体" w:eastAsia="宋体" w:hAnsi="宋体" w:cs="宋体"/>
                <w:kern w:val="0"/>
                <w:sz w:val="24"/>
                <w:szCs w:val="24"/>
              </w:rPr>
            </w:pPr>
            <w:r>
              <w:rPr>
                <w:rFonts w:ascii="宋体" w:eastAsia="宋体" w:hAnsi="宋体" w:cs="宋体" w:hint="eastAsia"/>
                <w:kern w:val="0"/>
                <w:sz w:val="24"/>
                <w:szCs w:val="24"/>
              </w:rPr>
              <w:t>本年支出</w:t>
            </w:r>
          </w:p>
        </w:tc>
      </w:tr>
      <w:tr w:rsidR="00DF7C80">
        <w:trPr>
          <w:trHeight w:val="402"/>
          <w:jc w:val="center"/>
        </w:trPr>
        <w:tc>
          <w:tcPr>
            <w:tcW w:w="2709"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DF7C80" w:rsidRDefault="00AD035C">
            <w:pPr>
              <w:widowControl/>
              <w:jc w:val="center"/>
              <w:rPr>
                <w:rFonts w:ascii="宋体" w:eastAsia="宋体" w:hAnsi="宋体" w:cs="宋体"/>
                <w:kern w:val="0"/>
                <w:sz w:val="24"/>
                <w:szCs w:val="24"/>
              </w:rPr>
            </w:pPr>
            <w:r>
              <w:rPr>
                <w:rFonts w:ascii="宋体" w:eastAsia="宋体" w:hAnsi="宋体" w:cs="宋体" w:hint="eastAsia"/>
                <w:kern w:val="0"/>
                <w:sz w:val="24"/>
                <w:szCs w:val="24"/>
              </w:rPr>
              <w:t>功能分类科目编码</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rsidR="00DF7C80" w:rsidRDefault="00AD035C">
            <w:pPr>
              <w:widowControl/>
              <w:jc w:val="center"/>
              <w:rPr>
                <w:rFonts w:ascii="宋体" w:eastAsia="宋体" w:hAnsi="宋体" w:cs="宋体"/>
                <w:kern w:val="0"/>
                <w:sz w:val="24"/>
                <w:szCs w:val="24"/>
              </w:rPr>
            </w:pPr>
            <w:r>
              <w:rPr>
                <w:rFonts w:ascii="宋体" w:eastAsia="宋体" w:hAnsi="宋体" w:cs="宋体" w:hint="eastAsia"/>
                <w:kern w:val="0"/>
                <w:sz w:val="24"/>
                <w:szCs w:val="24"/>
              </w:rPr>
              <w:t>科目名称</w:t>
            </w:r>
          </w:p>
        </w:tc>
        <w:tc>
          <w:tcPr>
            <w:tcW w:w="255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DF7C80" w:rsidRDefault="00AD035C">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297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DF7C80" w:rsidRDefault="00AD035C">
            <w:pPr>
              <w:widowControl/>
              <w:jc w:val="center"/>
              <w:rPr>
                <w:rFonts w:ascii="宋体" w:eastAsia="宋体" w:hAnsi="宋体" w:cs="宋体"/>
                <w:kern w:val="0"/>
                <w:sz w:val="24"/>
                <w:szCs w:val="24"/>
              </w:rPr>
            </w:pPr>
            <w:r>
              <w:rPr>
                <w:rFonts w:ascii="宋体" w:eastAsia="宋体" w:hAnsi="宋体" w:cs="宋体" w:hint="eastAsia"/>
                <w:kern w:val="0"/>
                <w:sz w:val="24"/>
                <w:szCs w:val="24"/>
              </w:rPr>
              <w:t>基本支出</w:t>
            </w:r>
            <w:r>
              <w:rPr>
                <w:rFonts w:ascii="宋体" w:eastAsia="宋体" w:hAnsi="宋体" w:cs="宋体" w:hint="eastAsia"/>
                <w:kern w:val="0"/>
                <w:sz w:val="24"/>
                <w:szCs w:val="24"/>
              </w:rPr>
              <w:t xml:space="preserve">  </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tcPr>
          <w:p w:rsidR="00DF7C80" w:rsidRDefault="00AD035C">
            <w:pPr>
              <w:widowControl/>
              <w:jc w:val="center"/>
              <w:rPr>
                <w:rFonts w:ascii="宋体" w:eastAsia="宋体" w:hAnsi="宋体" w:cs="宋体"/>
                <w:kern w:val="0"/>
                <w:sz w:val="24"/>
                <w:szCs w:val="24"/>
              </w:rPr>
            </w:pPr>
            <w:r>
              <w:rPr>
                <w:rFonts w:ascii="宋体" w:eastAsia="宋体" w:hAnsi="宋体" w:cs="宋体" w:hint="eastAsia"/>
                <w:kern w:val="0"/>
                <w:sz w:val="24"/>
                <w:szCs w:val="24"/>
              </w:rPr>
              <w:t>项目支出</w:t>
            </w:r>
          </w:p>
        </w:tc>
      </w:tr>
      <w:tr w:rsidR="00DF7C80">
        <w:trPr>
          <w:trHeight w:val="402"/>
          <w:jc w:val="center"/>
        </w:trPr>
        <w:tc>
          <w:tcPr>
            <w:tcW w:w="2709" w:type="dxa"/>
            <w:gridSpan w:val="3"/>
            <w:vMerge/>
            <w:tcBorders>
              <w:top w:val="single" w:sz="4" w:space="0" w:color="auto"/>
              <w:left w:val="single" w:sz="8" w:space="0" w:color="auto"/>
              <w:bottom w:val="single" w:sz="4" w:space="0" w:color="auto"/>
              <w:right w:val="single" w:sz="4" w:space="0" w:color="auto"/>
            </w:tcBorders>
            <w:vAlign w:val="center"/>
          </w:tcPr>
          <w:p w:rsidR="00DF7C80" w:rsidRDefault="00DF7C80">
            <w:pPr>
              <w:widowControl/>
              <w:jc w:val="left"/>
              <w:rPr>
                <w:rFonts w:ascii="宋体" w:eastAsia="宋体" w:hAnsi="宋体" w:cs="宋体"/>
                <w:kern w:val="0"/>
                <w:sz w:val="24"/>
                <w:szCs w:val="24"/>
              </w:rPr>
            </w:pPr>
          </w:p>
        </w:tc>
        <w:tc>
          <w:tcPr>
            <w:tcW w:w="2126" w:type="dxa"/>
            <w:vMerge/>
            <w:tcBorders>
              <w:top w:val="nil"/>
              <w:left w:val="single" w:sz="4" w:space="0" w:color="auto"/>
              <w:bottom w:val="single" w:sz="4" w:space="0" w:color="auto"/>
              <w:right w:val="single" w:sz="4" w:space="0" w:color="auto"/>
            </w:tcBorders>
            <w:vAlign w:val="center"/>
          </w:tcPr>
          <w:p w:rsidR="00DF7C80" w:rsidRDefault="00DF7C80">
            <w:pPr>
              <w:widowControl/>
              <w:jc w:val="left"/>
              <w:rPr>
                <w:rFonts w:ascii="宋体" w:eastAsia="宋体" w:hAnsi="宋体" w:cs="宋体"/>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tcPr>
          <w:p w:rsidR="00DF7C80" w:rsidRDefault="00DF7C80">
            <w:pPr>
              <w:widowControl/>
              <w:jc w:val="left"/>
              <w:rPr>
                <w:rFonts w:ascii="宋体" w:eastAsia="宋体" w:hAnsi="宋体" w:cs="宋体"/>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tcPr>
          <w:p w:rsidR="00DF7C80" w:rsidRDefault="00DF7C80">
            <w:pPr>
              <w:widowControl/>
              <w:jc w:val="left"/>
              <w:rPr>
                <w:rFonts w:ascii="宋体" w:eastAsia="宋体" w:hAnsi="宋体" w:cs="宋体"/>
                <w:kern w:val="0"/>
                <w:sz w:val="24"/>
                <w:szCs w:val="24"/>
              </w:rPr>
            </w:pPr>
          </w:p>
        </w:tc>
        <w:tc>
          <w:tcPr>
            <w:tcW w:w="3827" w:type="dxa"/>
            <w:vMerge/>
            <w:tcBorders>
              <w:top w:val="nil"/>
              <w:left w:val="single" w:sz="4" w:space="0" w:color="auto"/>
              <w:bottom w:val="single" w:sz="4" w:space="0" w:color="000000"/>
              <w:right w:val="single" w:sz="4" w:space="0" w:color="auto"/>
            </w:tcBorders>
            <w:vAlign w:val="center"/>
          </w:tcPr>
          <w:p w:rsidR="00DF7C80" w:rsidRDefault="00DF7C80">
            <w:pPr>
              <w:widowControl/>
              <w:jc w:val="left"/>
              <w:rPr>
                <w:rFonts w:ascii="宋体" w:eastAsia="宋体" w:hAnsi="宋体" w:cs="宋体"/>
                <w:kern w:val="0"/>
                <w:sz w:val="24"/>
                <w:szCs w:val="24"/>
              </w:rPr>
            </w:pPr>
          </w:p>
        </w:tc>
      </w:tr>
      <w:tr w:rsidR="00DF7C80">
        <w:trPr>
          <w:trHeight w:val="402"/>
          <w:jc w:val="center"/>
        </w:trPr>
        <w:tc>
          <w:tcPr>
            <w:tcW w:w="2709" w:type="dxa"/>
            <w:gridSpan w:val="3"/>
            <w:vMerge/>
            <w:tcBorders>
              <w:top w:val="single" w:sz="4" w:space="0" w:color="auto"/>
              <w:left w:val="single" w:sz="8" w:space="0" w:color="auto"/>
              <w:bottom w:val="single" w:sz="4" w:space="0" w:color="auto"/>
              <w:right w:val="single" w:sz="4" w:space="0" w:color="auto"/>
            </w:tcBorders>
            <w:vAlign w:val="center"/>
          </w:tcPr>
          <w:p w:rsidR="00DF7C80" w:rsidRDefault="00DF7C80">
            <w:pPr>
              <w:widowControl/>
              <w:jc w:val="left"/>
              <w:rPr>
                <w:rFonts w:ascii="宋体" w:eastAsia="宋体" w:hAnsi="宋体" w:cs="宋体"/>
                <w:kern w:val="0"/>
                <w:sz w:val="24"/>
                <w:szCs w:val="24"/>
              </w:rPr>
            </w:pPr>
          </w:p>
        </w:tc>
        <w:tc>
          <w:tcPr>
            <w:tcW w:w="2126" w:type="dxa"/>
            <w:vMerge/>
            <w:tcBorders>
              <w:top w:val="nil"/>
              <w:left w:val="single" w:sz="4" w:space="0" w:color="auto"/>
              <w:bottom w:val="single" w:sz="4" w:space="0" w:color="auto"/>
              <w:right w:val="single" w:sz="4" w:space="0" w:color="auto"/>
            </w:tcBorders>
            <w:vAlign w:val="center"/>
          </w:tcPr>
          <w:p w:rsidR="00DF7C80" w:rsidRDefault="00DF7C80">
            <w:pPr>
              <w:widowControl/>
              <w:jc w:val="left"/>
              <w:rPr>
                <w:rFonts w:ascii="宋体" w:eastAsia="宋体" w:hAnsi="宋体" w:cs="宋体"/>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tcPr>
          <w:p w:rsidR="00DF7C80" w:rsidRDefault="00DF7C80">
            <w:pPr>
              <w:widowControl/>
              <w:jc w:val="left"/>
              <w:rPr>
                <w:rFonts w:ascii="宋体" w:eastAsia="宋体" w:hAnsi="宋体" w:cs="宋体"/>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tcPr>
          <w:p w:rsidR="00DF7C80" w:rsidRDefault="00DF7C80">
            <w:pPr>
              <w:widowControl/>
              <w:jc w:val="left"/>
              <w:rPr>
                <w:rFonts w:ascii="宋体" w:eastAsia="宋体" w:hAnsi="宋体" w:cs="宋体"/>
                <w:kern w:val="0"/>
                <w:sz w:val="24"/>
                <w:szCs w:val="24"/>
              </w:rPr>
            </w:pPr>
          </w:p>
        </w:tc>
        <w:tc>
          <w:tcPr>
            <w:tcW w:w="3827" w:type="dxa"/>
            <w:vMerge/>
            <w:tcBorders>
              <w:top w:val="nil"/>
              <w:left w:val="single" w:sz="4" w:space="0" w:color="auto"/>
              <w:bottom w:val="single" w:sz="4" w:space="0" w:color="000000"/>
              <w:right w:val="single" w:sz="4" w:space="0" w:color="auto"/>
            </w:tcBorders>
            <w:vAlign w:val="center"/>
          </w:tcPr>
          <w:p w:rsidR="00DF7C80" w:rsidRDefault="00DF7C80">
            <w:pPr>
              <w:widowControl/>
              <w:jc w:val="left"/>
              <w:rPr>
                <w:rFonts w:ascii="宋体" w:eastAsia="宋体" w:hAnsi="宋体" w:cs="宋体"/>
                <w:kern w:val="0"/>
                <w:sz w:val="24"/>
                <w:szCs w:val="24"/>
              </w:rPr>
            </w:pPr>
          </w:p>
        </w:tc>
      </w:tr>
      <w:tr w:rsidR="00DF7C80">
        <w:trPr>
          <w:trHeight w:val="402"/>
          <w:jc w:val="center"/>
        </w:trPr>
        <w:tc>
          <w:tcPr>
            <w:tcW w:w="4835" w:type="dxa"/>
            <w:gridSpan w:val="4"/>
            <w:tcBorders>
              <w:top w:val="single" w:sz="4" w:space="0" w:color="auto"/>
              <w:left w:val="single" w:sz="8" w:space="0" w:color="auto"/>
              <w:bottom w:val="single" w:sz="4" w:space="0" w:color="auto"/>
              <w:right w:val="single" w:sz="4" w:space="0" w:color="000000"/>
            </w:tcBorders>
            <w:shd w:val="clear" w:color="auto" w:fill="auto"/>
            <w:vAlign w:val="center"/>
          </w:tcPr>
          <w:p w:rsidR="00DF7C80" w:rsidRDefault="00AD035C">
            <w:pPr>
              <w:widowControl/>
              <w:jc w:val="center"/>
              <w:rPr>
                <w:rFonts w:ascii="宋体" w:eastAsia="宋体" w:hAnsi="宋体" w:cs="宋体"/>
                <w:kern w:val="0"/>
                <w:sz w:val="24"/>
                <w:szCs w:val="24"/>
              </w:rPr>
            </w:pPr>
            <w:r>
              <w:rPr>
                <w:rFonts w:ascii="宋体" w:eastAsia="宋体" w:hAnsi="宋体" w:cs="宋体" w:hint="eastAsia"/>
                <w:kern w:val="0"/>
                <w:sz w:val="24"/>
                <w:szCs w:val="24"/>
              </w:rPr>
              <w:t>栏次</w:t>
            </w:r>
          </w:p>
        </w:tc>
        <w:tc>
          <w:tcPr>
            <w:tcW w:w="2551" w:type="dxa"/>
            <w:gridSpan w:val="2"/>
            <w:tcBorders>
              <w:top w:val="nil"/>
              <w:left w:val="nil"/>
              <w:bottom w:val="single" w:sz="4" w:space="0" w:color="auto"/>
              <w:right w:val="single" w:sz="4" w:space="0" w:color="auto"/>
            </w:tcBorders>
            <w:shd w:val="clear" w:color="auto" w:fill="auto"/>
            <w:vAlign w:val="center"/>
          </w:tcPr>
          <w:p w:rsidR="00DF7C80" w:rsidRDefault="00AD035C">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977" w:type="dxa"/>
            <w:gridSpan w:val="2"/>
            <w:tcBorders>
              <w:top w:val="nil"/>
              <w:left w:val="nil"/>
              <w:bottom w:val="single" w:sz="4" w:space="0" w:color="auto"/>
              <w:right w:val="single" w:sz="4" w:space="0" w:color="auto"/>
            </w:tcBorders>
            <w:shd w:val="clear" w:color="auto" w:fill="auto"/>
            <w:vAlign w:val="center"/>
          </w:tcPr>
          <w:p w:rsidR="00DF7C80" w:rsidRDefault="00AD035C">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3827" w:type="dxa"/>
            <w:tcBorders>
              <w:top w:val="nil"/>
              <w:left w:val="nil"/>
              <w:bottom w:val="single" w:sz="4" w:space="0" w:color="auto"/>
              <w:right w:val="single" w:sz="4" w:space="0" w:color="auto"/>
            </w:tcBorders>
            <w:shd w:val="clear" w:color="auto" w:fill="auto"/>
            <w:vAlign w:val="center"/>
          </w:tcPr>
          <w:p w:rsidR="00DF7C80" w:rsidRDefault="00AD035C">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r>
      <w:tr w:rsidR="00DF7C80">
        <w:trPr>
          <w:trHeight w:val="402"/>
          <w:jc w:val="center"/>
        </w:trPr>
        <w:tc>
          <w:tcPr>
            <w:tcW w:w="4835" w:type="dxa"/>
            <w:gridSpan w:val="4"/>
            <w:tcBorders>
              <w:top w:val="nil"/>
              <w:left w:val="single" w:sz="8" w:space="0" w:color="auto"/>
              <w:bottom w:val="single" w:sz="4" w:space="0" w:color="auto"/>
              <w:right w:val="single" w:sz="4" w:space="0" w:color="000000"/>
            </w:tcBorders>
            <w:shd w:val="clear" w:color="auto" w:fill="auto"/>
            <w:vAlign w:val="center"/>
          </w:tcPr>
          <w:p w:rsidR="00DF7C80" w:rsidRDefault="00AD035C">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2551" w:type="dxa"/>
            <w:gridSpan w:val="2"/>
            <w:tcBorders>
              <w:top w:val="nil"/>
              <w:left w:val="nil"/>
              <w:bottom w:val="single" w:sz="4" w:space="0" w:color="auto"/>
              <w:right w:val="single" w:sz="4" w:space="0" w:color="auto"/>
            </w:tcBorders>
            <w:shd w:val="clear" w:color="auto" w:fill="auto"/>
            <w:vAlign w:val="center"/>
          </w:tcPr>
          <w:p w:rsidR="00DF7C80" w:rsidRDefault="00AD035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DF7C80" w:rsidRDefault="00AD035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DF7C80" w:rsidRDefault="00AD035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F7C80">
        <w:trPr>
          <w:trHeight w:val="578"/>
          <w:jc w:val="center"/>
        </w:trPr>
        <w:tc>
          <w:tcPr>
            <w:tcW w:w="14190" w:type="dxa"/>
            <w:gridSpan w:val="9"/>
            <w:tcBorders>
              <w:top w:val="single" w:sz="4" w:space="0" w:color="auto"/>
              <w:left w:val="single" w:sz="8" w:space="0" w:color="auto"/>
              <w:bottom w:val="single" w:sz="4" w:space="0" w:color="auto"/>
              <w:right w:val="single" w:sz="4" w:space="0" w:color="auto"/>
            </w:tcBorders>
            <w:shd w:val="clear" w:color="auto" w:fill="auto"/>
            <w:vAlign w:val="center"/>
          </w:tcPr>
          <w:p w:rsidR="00DF7C80" w:rsidRDefault="00AD035C">
            <w:pPr>
              <w:widowControl/>
              <w:jc w:val="center"/>
              <w:rPr>
                <w:rFonts w:ascii="宋体" w:eastAsia="宋体" w:hAnsi="宋体" w:cs="宋体"/>
                <w:kern w:val="0"/>
                <w:sz w:val="24"/>
                <w:szCs w:val="24"/>
              </w:rPr>
            </w:pPr>
            <w:r>
              <w:rPr>
                <w:rFonts w:ascii="宋体" w:eastAsia="宋体" w:hAnsi="宋体" w:cs="宋体" w:hint="eastAsia"/>
                <w:kern w:val="0"/>
                <w:sz w:val="28"/>
                <w:szCs w:val="28"/>
              </w:rPr>
              <w:t>教科院</w:t>
            </w:r>
            <w:r>
              <w:rPr>
                <w:rFonts w:ascii="Times New Roman" w:eastAsia="仿宋_GB2312" w:hAnsi="Times New Roman" w:cs="Times New Roman"/>
                <w:kern w:val="0"/>
                <w:sz w:val="28"/>
                <w:szCs w:val="28"/>
              </w:rPr>
              <w:t>没有使用国有资本经营预算安排的支出，故本表无数据</w:t>
            </w:r>
            <w:r>
              <w:rPr>
                <w:rFonts w:ascii="Times New Roman" w:eastAsia="仿宋_GB2312" w:hAnsi="Times New Roman" w:cs="Times New Roman" w:hint="eastAsia"/>
                <w:kern w:val="0"/>
                <w:sz w:val="28"/>
                <w:szCs w:val="28"/>
              </w:rPr>
              <w:t>。</w:t>
            </w:r>
          </w:p>
        </w:tc>
      </w:tr>
      <w:tr w:rsidR="00DF7C80">
        <w:trPr>
          <w:trHeight w:val="402"/>
          <w:jc w:val="center"/>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F7C80" w:rsidRDefault="00DF7C80">
            <w:pPr>
              <w:widowControl/>
              <w:jc w:val="center"/>
              <w:rPr>
                <w:rFonts w:ascii="宋体" w:eastAsia="宋体" w:hAnsi="宋体" w:cs="宋体"/>
                <w:kern w:val="0"/>
                <w:sz w:val="24"/>
                <w:szCs w:val="24"/>
              </w:rPr>
            </w:pPr>
          </w:p>
        </w:tc>
        <w:tc>
          <w:tcPr>
            <w:tcW w:w="3215" w:type="dxa"/>
            <w:gridSpan w:val="2"/>
            <w:tcBorders>
              <w:top w:val="nil"/>
              <w:left w:val="nil"/>
              <w:bottom w:val="single" w:sz="4" w:space="0" w:color="auto"/>
              <w:right w:val="single" w:sz="4" w:space="0" w:color="auto"/>
            </w:tcBorders>
            <w:shd w:val="clear" w:color="auto" w:fill="auto"/>
            <w:vAlign w:val="center"/>
          </w:tcPr>
          <w:p w:rsidR="00DF7C80" w:rsidRDefault="00AD035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DF7C80" w:rsidRDefault="00AD035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DF7C80" w:rsidRDefault="00AD035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DF7C80" w:rsidRDefault="00AD035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F7C80">
        <w:trPr>
          <w:trHeight w:val="402"/>
          <w:jc w:val="center"/>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F7C80" w:rsidRDefault="00AD035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DF7C80" w:rsidRDefault="00AD035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DF7C80" w:rsidRDefault="00AD035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DF7C80" w:rsidRDefault="00AD035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DF7C80" w:rsidRDefault="00AD035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F7C80">
        <w:trPr>
          <w:trHeight w:val="402"/>
          <w:jc w:val="center"/>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F7C80" w:rsidRDefault="00AD035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DF7C80" w:rsidRDefault="00AD035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DF7C80" w:rsidRDefault="00AD035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DF7C80" w:rsidRDefault="00AD035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DF7C80" w:rsidRDefault="00AD035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F7C80">
        <w:trPr>
          <w:trHeight w:val="402"/>
          <w:jc w:val="center"/>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F7C80" w:rsidRDefault="00AD035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DF7C80" w:rsidRDefault="00AD035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DF7C80" w:rsidRDefault="00AD035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DF7C80" w:rsidRDefault="00AD035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DF7C80" w:rsidRDefault="00AD035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F7C80">
        <w:trPr>
          <w:trHeight w:val="402"/>
          <w:jc w:val="center"/>
        </w:trPr>
        <w:tc>
          <w:tcPr>
            <w:tcW w:w="1620"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DF7C80" w:rsidRDefault="00AD035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8" w:space="0" w:color="auto"/>
              <w:right w:val="single" w:sz="4" w:space="0" w:color="auto"/>
            </w:tcBorders>
            <w:shd w:val="clear" w:color="auto" w:fill="auto"/>
            <w:vAlign w:val="center"/>
          </w:tcPr>
          <w:p w:rsidR="00DF7C80" w:rsidRDefault="00AD035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8" w:space="0" w:color="auto"/>
              <w:right w:val="single" w:sz="4" w:space="0" w:color="auto"/>
            </w:tcBorders>
            <w:shd w:val="clear" w:color="auto" w:fill="auto"/>
            <w:vAlign w:val="center"/>
          </w:tcPr>
          <w:p w:rsidR="00DF7C80" w:rsidRDefault="00AD035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8" w:space="0" w:color="auto"/>
              <w:right w:val="single" w:sz="4" w:space="0" w:color="auto"/>
            </w:tcBorders>
            <w:shd w:val="clear" w:color="auto" w:fill="auto"/>
            <w:vAlign w:val="center"/>
          </w:tcPr>
          <w:p w:rsidR="00DF7C80" w:rsidRDefault="00AD035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8" w:space="0" w:color="auto"/>
              <w:right w:val="single" w:sz="4" w:space="0" w:color="auto"/>
            </w:tcBorders>
            <w:shd w:val="clear" w:color="auto" w:fill="auto"/>
            <w:vAlign w:val="center"/>
          </w:tcPr>
          <w:p w:rsidR="00DF7C80" w:rsidRDefault="00AD035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F7C80">
        <w:trPr>
          <w:trHeight w:val="720"/>
          <w:jc w:val="center"/>
        </w:trPr>
        <w:tc>
          <w:tcPr>
            <w:tcW w:w="14190" w:type="dxa"/>
            <w:gridSpan w:val="9"/>
            <w:tcBorders>
              <w:top w:val="single" w:sz="8" w:space="0" w:color="auto"/>
              <w:left w:val="nil"/>
              <w:bottom w:val="nil"/>
              <w:right w:val="nil"/>
            </w:tcBorders>
            <w:shd w:val="clear" w:color="auto" w:fill="auto"/>
            <w:vAlign w:val="center"/>
          </w:tcPr>
          <w:p w:rsidR="00DF7C80" w:rsidRDefault="00DF7C80">
            <w:pPr>
              <w:widowControl/>
              <w:jc w:val="left"/>
              <w:rPr>
                <w:rFonts w:ascii="宋体" w:eastAsia="宋体" w:hAnsi="宋体" w:cs="宋体"/>
                <w:kern w:val="0"/>
                <w:sz w:val="24"/>
                <w:szCs w:val="24"/>
              </w:rPr>
            </w:pPr>
          </w:p>
        </w:tc>
      </w:tr>
    </w:tbl>
    <w:p w:rsidR="00DF7C80" w:rsidRDefault="00DF7C80">
      <w:pPr>
        <w:pStyle w:val="Default"/>
        <w:rPr>
          <w:sz w:val="72"/>
          <w:szCs w:val="72"/>
        </w:rPr>
        <w:sectPr w:rsidR="00DF7C80">
          <w:pgSz w:w="16838" w:h="11906" w:orient="landscape"/>
          <w:pgMar w:top="720" w:right="720" w:bottom="720" w:left="720" w:header="851" w:footer="992" w:gutter="0"/>
          <w:cols w:space="425"/>
          <w:docGrid w:type="lines" w:linePitch="312"/>
        </w:sectPr>
      </w:pPr>
    </w:p>
    <w:p w:rsidR="00DF7C80" w:rsidRDefault="00DF7C80">
      <w:pPr>
        <w:pStyle w:val="Default"/>
        <w:jc w:val="center"/>
        <w:rPr>
          <w:sz w:val="72"/>
          <w:szCs w:val="72"/>
        </w:rPr>
      </w:pPr>
    </w:p>
    <w:p w:rsidR="00DF7C80" w:rsidRDefault="00AD035C">
      <w:pPr>
        <w:pStyle w:val="Default"/>
        <w:jc w:val="center"/>
        <w:rPr>
          <w:sz w:val="72"/>
          <w:szCs w:val="72"/>
        </w:rPr>
      </w:pPr>
      <w:r>
        <w:rPr>
          <w:rFonts w:hint="eastAsia"/>
          <w:sz w:val="72"/>
          <w:szCs w:val="72"/>
        </w:rPr>
        <w:t>第三部分</w:t>
      </w:r>
    </w:p>
    <w:p w:rsidR="00DF7C80" w:rsidRDefault="00DF7C80">
      <w:pPr>
        <w:pStyle w:val="Default"/>
        <w:jc w:val="center"/>
        <w:rPr>
          <w:sz w:val="70"/>
          <w:szCs w:val="70"/>
        </w:rPr>
      </w:pPr>
    </w:p>
    <w:p w:rsidR="00DF7C80" w:rsidRDefault="00AD035C">
      <w:pPr>
        <w:pStyle w:val="Default"/>
        <w:jc w:val="center"/>
        <w:rPr>
          <w:sz w:val="70"/>
          <w:szCs w:val="70"/>
        </w:rPr>
      </w:pPr>
      <w:r>
        <w:rPr>
          <w:sz w:val="70"/>
          <w:szCs w:val="70"/>
        </w:rPr>
        <w:t>20</w:t>
      </w:r>
      <w:r>
        <w:rPr>
          <w:rFonts w:hint="eastAsia"/>
          <w:sz w:val="70"/>
          <w:szCs w:val="70"/>
        </w:rPr>
        <w:t>2</w:t>
      </w:r>
      <w:r>
        <w:rPr>
          <w:rFonts w:hint="eastAsia"/>
          <w:sz w:val="70"/>
          <w:szCs w:val="70"/>
        </w:rPr>
        <w:t>1</w:t>
      </w:r>
      <w:r>
        <w:rPr>
          <w:rFonts w:hint="eastAsia"/>
          <w:sz w:val="70"/>
          <w:szCs w:val="70"/>
        </w:rPr>
        <w:t>年度部门决算情况说明</w:t>
      </w:r>
    </w:p>
    <w:p w:rsidR="00DF7C80" w:rsidRDefault="00AD035C">
      <w:pPr>
        <w:widowControl/>
        <w:jc w:val="left"/>
        <w:rPr>
          <w:rFonts w:ascii="黑体" w:eastAsia="黑体" w:cs="黑体"/>
          <w:color w:val="000000"/>
          <w:kern w:val="0"/>
          <w:sz w:val="70"/>
          <w:szCs w:val="70"/>
        </w:rPr>
      </w:pPr>
      <w:r>
        <w:rPr>
          <w:sz w:val="70"/>
          <w:szCs w:val="70"/>
        </w:rPr>
        <w:br w:type="page"/>
      </w:r>
    </w:p>
    <w:p w:rsidR="00DF7C80" w:rsidRDefault="00AD035C">
      <w:pPr>
        <w:pStyle w:val="Default"/>
        <w:rPr>
          <w:rFonts w:hAnsi="黑体"/>
          <w:b/>
          <w:sz w:val="32"/>
          <w:szCs w:val="32"/>
        </w:rPr>
      </w:pPr>
      <w:r>
        <w:rPr>
          <w:rFonts w:hAnsi="黑体" w:hint="eastAsia"/>
          <w:b/>
          <w:sz w:val="32"/>
          <w:szCs w:val="32"/>
        </w:rPr>
        <w:lastRenderedPageBreak/>
        <w:t>一、收入支出决算总体情况说明</w:t>
      </w:r>
    </w:p>
    <w:p w:rsidR="00DF7C80" w:rsidRDefault="00AD035C" w:rsidP="00CA6249">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年度</w:t>
      </w:r>
      <w:r>
        <w:rPr>
          <w:rFonts w:asciiTheme="minorEastAsia" w:eastAsiaTheme="minorEastAsia" w:hAnsiTheme="minorEastAsia" w:hint="eastAsia"/>
          <w:sz w:val="32"/>
          <w:szCs w:val="32"/>
        </w:rPr>
        <w:t>收</w:t>
      </w:r>
      <w:r w:rsidR="00CA6249">
        <w:rPr>
          <w:rFonts w:asciiTheme="minorEastAsia" w:eastAsiaTheme="minorEastAsia" w:hAnsiTheme="minorEastAsia" w:hint="eastAsia"/>
          <w:sz w:val="32"/>
          <w:szCs w:val="32"/>
        </w:rPr>
        <w:t>、支</w:t>
      </w:r>
      <w:r>
        <w:rPr>
          <w:rFonts w:asciiTheme="minorEastAsia" w:eastAsiaTheme="minorEastAsia" w:hAnsiTheme="minorEastAsia" w:hint="eastAsia"/>
          <w:sz w:val="32"/>
          <w:szCs w:val="32"/>
        </w:rPr>
        <w:t>总计</w:t>
      </w:r>
      <w:r>
        <w:rPr>
          <w:rFonts w:asciiTheme="minorEastAsia" w:eastAsiaTheme="minorEastAsia" w:hAnsiTheme="minorEastAsia" w:hint="eastAsia"/>
          <w:sz w:val="32"/>
          <w:szCs w:val="32"/>
        </w:rPr>
        <w:t>1168.46</w:t>
      </w:r>
      <w:r>
        <w:rPr>
          <w:rFonts w:asciiTheme="minorEastAsia" w:eastAsiaTheme="minorEastAsia" w:hAnsiTheme="minorEastAsia" w:hint="eastAsia"/>
          <w:sz w:val="32"/>
          <w:szCs w:val="32"/>
        </w:rPr>
        <w:t>万元。与上年相比，</w:t>
      </w:r>
      <w:r>
        <w:rPr>
          <w:rFonts w:asciiTheme="minorEastAsia" w:eastAsiaTheme="minorEastAsia" w:hAnsiTheme="minorEastAsia" w:hint="eastAsia"/>
          <w:sz w:val="32"/>
          <w:szCs w:val="32"/>
        </w:rPr>
        <w:t>增加</w:t>
      </w:r>
      <w:r>
        <w:rPr>
          <w:rFonts w:asciiTheme="minorEastAsia" w:eastAsiaTheme="minorEastAsia" w:hAnsiTheme="minorEastAsia" w:hint="eastAsia"/>
          <w:sz w:val="32"/>
          <w:szCs w:val="32"/>
        </w:rPr>
        <w:t>360.89</w:t>
      </w:r>
      <w:r>
        <w:rPr>
          <w:rFonts w:asciiTheme="minorEastAsia" w:eastAsiaTheme="minorEastAsia" w:hAnsiTheme="minorEastAsia" w:hint="eastAsia"/>
          <w:sz w:val="32"/>
          <w:szCs w:val="32"/>
        </w:rPr>
        <w:t>万元，增长</w:t>
      </w:r>
      <w:r>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0.48</w:t>
      </w:r>
      <w:r>
        <w:rPr>
          <w:rFonts w:asciiTheme="minorEastAsia" w:eastAsiaTheme="minorEastAsia" w:hAnsiTheme="minorEastAsia" w:hint="eastAsia"/>
          <w:sz w:val="32"/>
          <w:szCs w:val="32"/>
        </w:rPr>
        <w:t>%</w:t>
      </w:r>
      <w:r w:rsidR="00CA6249">
        <w:rPr>
          <w:rFonts w:asciiTheme="minorEastAsia" w:eastAsiaTheme="minorEastAsia" w:hAnsiTheme="minorEastAsia" w:hint="eastAsia"/>
          <w:sz w:val="32"/>
          <w:szCs w:val="32"/>
        </w:rPr>
        <w:t>，主要是因为增加了“中小学校质量监测”财政审批专项资金</w:t>
      </w:r>
      <w:r>
        <w:rPr>
          <w:rFonts w:asciiTheme="minorEastAsia" w:eastAsiaTheme="minorEastAsia" w:hAnsiTheme="minorEastAsia" w:hint="eastAsia"/>
          <w:sz w:val="32"/>
          <w:szCs w:val="32"/>
        </w:rPr>
        <w:t>。</w:t>
      </w:r>
    </w:p>
    <w:p w:rsidR="00DF7C80" w:rsidRDefault="00AD035C">
      <w:pPr>
        <w:pStyle w:val="Default"/>
        <w:rPr>
          <w:rFonts w:hAnsi="黑体"/>
          <w:b/>
          <w:sz w:val="32"/>
          <w:szCs w:val="32"/>
        </w:rPr>
      </w:pPr>
      <w:r>
        <w:rPr>
          <w:rFonts w:hAnsi="黑体" w:hint="eastAsia"/>
          <w:b/>
          <w:sz w:val="32"/>
          <w:szCs w:val="32"/>
        </w:rPr>
        <w:t>二、收入决算情况说明</w:t>
      </w:r>
    </w:p>
    <w:p w:rsidR="00CA6249" w:rsidRDefault="00AD035C" w:rsidP="00CA6249">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本年收入合计</w:t>
      </w:r>
      <w:r w:rsidR="00CA6249">
        <w:rPr>
          <w:rFonts w:asciiTheme="minorEastAsia" w:eastAsiaTheme="minorEastAsia" w:hAnsiTheme="minorEastAsia" w:hint="eastAsia"/>
          <w:sz w:val="32"/>
          <w:szCs w:val="32"/>
        </w:rPr>
        <w:t>1053.74</w:t>
      </w:r>
      <w:r>
        <w:rPr>
          <w:rFonts w:asciiTheme="minorEastAsia" w:eastAsiaTheme="minorEastAsia" w:hAnsiTheme="minorEastAsia" w:hint="eastAsia"/>
          <w:sz w:val="32"/>
          <w:szCs w:val="32"/>
        </w:rPr>
        <w:t>万元，其中：财政拨款收入</w:t>
      </w:r>
      <w:r>
        <w:rPr>
          <w:rFonts w:asciiTheme="minorEastAsia" w:eastAsiaTheme="minorEastAsia" w:hAnsiTheme="minorEastAsia" w:hint="eastAsia"/>
          <w:sz w:val="32"/>
          <w:szCs w:val="32"/>
        </w:rPr>
        <w:t>1053.74</w:t>
      </w:r>
      <w:r>
        <w:rPr>
          <w:rFonts w:asciiTheme="minorEastAsia" w:eastAsiaTheme="minorEastAsia" w:hAnsiTheme="minorEastAsia" w:hint="eastAsia"/>
          <w:sz w:val="32"/>
          <w:szCs w:val="32"/>
        </w:rPr>
        <w:t>万元，占</w:t>
      </w:r>
      <w:r w:rsidR="00CA6249">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sidR="00CA6249">
        <w:rPr>
          <w:rFonts w:asciiTheme="minorEastAsia" w:eastAsiaTheme="minorEastAsia" w:hAnsiTheme="minorEastAsia" w:hint="eastAsia"/>
          <w:sz w:val="32"/>
          <w:szCs w:val="32"/>
        </w:rPr>
        <w:t>上级补助收入0万元，占0%；事业收入0万元，占0%；经营收入0万元，占0%；附属单位上缴收入0万元，占0%；其他收入0万元，占0%。</w:t>
      </w:r>
    </w:p>
    <w:p w:rsidR="00DF7C80" w:rsidRDefault="00AD035C" w:rsidP="00CA6249">
      <w:pPr>
        <w:pStyle w:val="Default"/>
        <w:ind w:firstLineChars="200" w:firstLine="643"/>
        <w:rPr>
          <w:rFonts w:hAnsi="黑体"/>
          <w:b/>
          <w:sz w:val="32"/>
          <w:szCs w:val="32"/>
        </w:rPr>
      </w:pPr>
      <w:r>
        <w:rPr>
          <w:rFonts w:hAnsi="黑体" w:hint="eastAsia"/>
          <w:b/>
          <w:sz w:val="32"/>
          <w:szCs w:val="32"/>
        </w:rPr>
        <w:t>三、支出决算情况说明</w:t>
      </w:r>
    </w:p>
    <w:p w:rsidR="00DF7C80" w:rsidRDefault="00AD035C">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w:t>
      </w:r>
      <w:r>
        <w:rPr>
          <w:rFonts w:asciiTheme="minorEastAsia" w:eastAsiaTheme="minorEastAsia" w:hAnsiTheme="minorEastAsia" w:hint="eastAsia"/>
          <w:sz w:val="32"/>
          <w:szCs w:val="32"/>
        </w:rPr>
        <w:t>1168.46</w:t>
      </w:r>
      <w:r>
        <w:rPr>
          <w:rFonts w:asciiTheme="minorEastAsia" w:eastAsiaTheme="minorEastAsia" w:hAnsiTheme="minorEastAsia" w:hint="eastAsia"/>
          <w:sz w:val="32"/>
          <w:szCs w:val="32"/>
        </w:rPr>
        <w:t>万元，其中：基本支出</w:t>
      </w:r>
      <w:r>
        <w:rPr>
          <w:rFonts w:asciiTheme="minorEastAsia" w:eastAsiaTheme="minorEastAsia" w:hAnsiTheme="minorEastAsia" w:hint="eastAsia"/>
          <w:sz w:val="32"/>
          <w:szCs w:val="32"/>
        </w:rPr>
        <w:t>923.59</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7</w:t>
      </w:r>
      <w:r>
        <w:rPr>
          <w:rFonts w:asciiTheme="minorEastAsia" w:eastAsiaTheme="minorEastAsia" w:hAnsiTheme="minorEastAsia" w:hint="eastAsia"/>
          <w:sz w:val="32"/>
          <w:szCs w:val="32"/>
        </w:rPr>
        <w:t>9.04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项目支出</w:t>
      </w:r>
      <w:r>
        <w:rPr>
          <w:rFonts w:asciiTheme="minorEastAsia" w:eastAsiaTheme="minorEastAsia" w:hAnsiTheme="minorEastAsia" w:hint="eastAsia"/>
          <w:sz w:val="32"/>
          <w:szCs w:val="32"/>
        </w:rPr>
        <w:t>244.87</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0.96</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；上缴上级支出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；经营支出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；对附属单位补助支出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p>
    <w:p w:rsidR="00DF7C80" w:rsidRDefault="00AD035C">
      <w:pPr>
        <w:pStyle w:val="Default"/>
        <w:rPr>
          <w:rFonts w:hAnsi="黑体"/>
          <w:b/>
          <w:sz w:val="32"/>
          <w:szCs w:val="32"/>
        </w:rPr>
      </w:pPr>
      <w:r>
        <w:rPr>
          <w:rFonts w:hAnsi="黑体" w:hint="eastAsia"/>
          <w:b/>
          <w:sz w:val="32"/>
          <w:szCs w:val="32"/>
        </w:rPr>
        <w:t>四、财政拨款收入支出决算总体情况说明</w:t>
      </w:r>
    </w:p>
    <w:p w:rsidR="00DF7C80" w:rsidRDefault="00AD035C">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202</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年度财政拨款收</w:t>
      </w:r>
      <w:r w:rsidR="00CA6249">
        <w:rPr>
          <w:rFonts w:asciiTheme="minorEastAsia" w:eastAsiaTheme="minorEastAsia" w:hAnsiTheme="minorEastAsia" w:hint="eastAsia"/>
          <w:sz w:val="32"/>
          <w:szCs w:val="32"/>
        </w:rPr>
        <w:t>、支</w:t>
      </w:r>
      <w:r>
        <w:rPr>
          <w:rFonts w:asciiTheme="minorEastAsia" w:eastAsiaTheme="minorEastAsia" w:hAnsiTheme="minorEastAsia" w:hint="eastAsia"/>
          <w:sz w:val="32"/>
          <w:szCs w:val="32"/>
        </w:rPr>
        <w:t>总计</w:t>
      </w:r>
      <w:r>
        <w:rPr>
          <w:rFonts w:asciiTheme="minorEastAsia" w:eastAsiaTheme="minorEastAsia" w:hAnsiTheme="minorEastAsia" w:hint="eastAsia"/>
          <w:sz w:val="32"/>
          <w:szCs w:val="32"/>
        </w:rPr>
        <w:t>1168.46</w:t>
      </w:r>
      <w:r>
        <w:rPr>
          <w:rFonts w:asciiTheme="minorEastAsia" w:eastAsiaTheme="minorEastAsia" w:hAnsiTheme="minorEastAsia" w:hint="eastAsia"/>
          <w:sz w:val="32"/>
          <w:szCs w:val="32"/>
        </w:rPr>
        <w:t>万元。与上年相比，</w:t>
      </w:r>
      <w:r>
        <w:rPr>
          <w:rFonts w:asciiTheme="minorEastAsia" w:eastAsiaTheme="minorEastAsia" w:hAnsiTheme="minorEastAsia" w:hint="eastAsia"/>
          <w:sz w:val="32"/>
          <w:szCs w:val="32"/>
        </w:rPr>
        <w:t>增加</w:t>
      </w:r>
      <w:r>
        <w:rPr>
          <w:rFonts w:asciiTheme="minorEastAsia" w:eastAsiaTheme="minorEastAsia" w:hAnsiTheme="minorEastAsia" w:hint="eastAsia"/>
          <w:sz w:val="32"/>
          <w:szCs w:val="32"/>
        </w:rPr>
        <w:t>360.89</w:t>
      </w:r>
      <w:r>
        <w:rPr>
          <w:rFonts w:asciiTheme="minorEastAsia" w:eastAsiaTheme="minorEastAsia" w:hAnsiTheme="minorEastAsia" w:hint="eastAsia"/>
          <w:sz w:val="32"/>
          <w:szCs w:val="32"/>
        </w:rPr>
        <w:t>万元，增长</w:t>
      </w:r>
      <w:r>
        <w:rPr>
          <w:rFonts w:asciiTheme="minorEastAsia" w:eastAsiaTheme="minorEastAsia" w:hAnsiTheme="minorEastAsia" w:hint="eastAsia"/>
          <w:sz w:val="32"/>
          <w:szCs w:val="32"/>
        </w:rPr>
        <w:t>35.55%</w:t>
      </w:r>
      <w:r>
        <w:rPr>
          <w:rFonts w:asciiTheme="minorEastAsia" w:eastAsiaTheme="minorEastAsia" w:hAnsiTheme="minorEastAsia" w:hint="eastAsia"/>
          <w:sz w:val="32"/>
          <w:szCs w:val="32"/>
        </w:rPr>
        <w:t>，主要是因为增加了“中小学校质量监测”财政审批专项资金。</w:t>
      </w:r>
    </w:p>
    <w:p w:rsidR="00DF7C80" w:rsidRDefault="00AD035C">
      <w:pPr>
        <w:pStyle w:val="Default"/>
        <w:rPr>
          <w:rFonts w:hAnsi="黑体"/>
          <w:b/>
          <w:sz w:val="32"/>
          <w:szCs w:val="32"/>
        </w:rPr>
      </w:pPr>
      <w:r>
        <w:rPr>
          <w:rFonts w:hAnsi="黑体" w:hint="eastAsia"/>
          <w:b/>
          <w:sz w:val="32"/>
          <w:szCs w:val="32"/>
        </w:rPr>
        <w:t>五、一般公共预算财政拨款支出决算情况说明</w:t>
      </w:r>
    </w:p>
    <w:p w:rsidR="00DF7C80" w:rsidRDefault="00AD035C" w:rsidP="00CA6249">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DF7C80" w:rsidRDefault="00AD035C">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1168.46</w:t>
      </w:r>
      <w:r>
        <w:rPr>
          <w:rFonts w:asciiTheme="minorEastAsia" w:eastAsiaTheme="minorEastAsia" w:hAnsiTheme="minorEastAsia" w:hint="eastAsia"/>
          <w:sz w:val="32"/>
          <w:szCs w:val="32"/>
        </w:rPr>
        <w:t>万元，占本年支出合计的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，与上年相比，财政拨款支出增加</w:t>
      </w:r>
      <w:r>
        <w:rPr>
          <w:rFonts w:asciiTheme="minorEastAsia" w:eastAsiaTheme="minorEastAsia" w:hAnsiTheme="minorEastAsia" w:hint="eastAsia"/>
          <w:sz w:val="32"/>
          <w:szCs w:val="32"/>
        </w:rPr>
        <w:t>156.51</w:t>
      </w:r>
      <w:r>
        <w:rPr>
          <w:rFonts w:asciiTheme="minorEastAsia" w:eastAsiaTheme="minorEastAsia" w:hAnsiTheme="minorEastAsia" w:hint="eastAsia"/>
          <w:sz w:val="32"/>
          <w:szCs w:val="32"/>
        </w:rPr>
        <w:t>万元，增长</w:t>
      </w:r>
      <w:r>
        <w:rPr>
          <w:rFonts w:asciiTheme="minorEastAsia" w:eastAsiaTheme="minorEastAsia" w:hAnsiTheme="minorEastAsia" w:hint="eastAsia"/>
          <w:sz w:val="32"/>
          <w:szCs w:val="32"/>
        </w:rPr>
        <w:t>13.87%</w:t>
      </w:r>
      <w:r>
        <w:rPr>
          <w:rFonts w:asciiTheme="minorEastAsia" w:eastAsiaTheme="minorEastAsia" w:hAnsiTheme="minorEastAsia" w:hint="eastAsia"/>
          <w:sz w:val="32"/>
          <w:szCs w:val="32"/>
        </w:rPr>
        <w:t>，主要是因为</w:t>
      </w:r>
      <w:r w:rsidR="00CA6249">
        <w:rPr>
          <w:rFonts w:asciiTheme="minorEastAsia" w:eastAsiaTheme="minorEastAsia" w:hAnsiTheme="minorEastAsia" w:hint="eastAsia"/>
          <w:sz w:val="32"/>
          <w:szCs w:val="32"/>
        </w:rPr>
        <w:t>专</w:t>
      </w:r>
      <w:r>
        <w:rPr>
          <w:rFonts w:asciiTheme="minorEastAsia" w:eastAsiaTheme="minorEastAsia" w:hAnsiTheme="minorEastAsia" w:hint="eastAsia"/>
          <w:sz w:val="32"/>
          <w:szCs w:val="32"/>
        </w:rPr>
        <w:t>项支出。</w:t>
      </w:r>
    </w:p>
    <w:p w:rsidR="00DF7C80" w:rsidRDefault="00AD035C" w:rsidP="00CA6249">
      <w:pPr>
        <w:pStyle w:val="Default"/>
        <w:ind w:firstLineChars="150" w:firstLine="482"/>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rsidR="00DF7C80" w:rsidRDefault="00AD035C">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1168.46</w:t>
      </w:r>
      <w:r>
        <w:rPr>
          <w:rFonts w:asciiTheme="minorEastAsia" w:eastAsiaTheme="minorEastAsia" w:hAnsiTheme="minorEastAsia" w:hint="eastAsia"/>
          <w:sz w:val="32"/>
          <w:szCs w:val="32"/>
        </w:rPr>
        <w:t>万元，主要用于以下方面：教育（类）支出</w:t>
      </w:r>
      <w:r>
        <w:rPr>
          <w:rFonts w:asciiTheme="minorEastAsia" w:eastAsiaTheme="minorEastAsia" w:hAnsiTheme="minorEastAsia" w:hint="eastAsia"/>
          <w:sz w:val="32"/>
          <w:szCs w:val="32"/>
        </w:rPr>
        <w:t>1069.37</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91.52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社会保障和就业支出</w:t>
      </w:r>
      <w:r>
        <w:rPr>
          <w:rFonts w:asciiTheme="minorEastAsia" w:eastAsiaTheme="minorEastAsia" w:hAnsiTheme="minorEastAsia" w:hint="eastAsia"/>
          <w:sz w:val="32"/>
          <w:szCs w:val="32"/>
        </w:rPr>
        <w:t>74.47</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6.37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；卫生健康支出</w:t>
      </w:r>
      <w:r>
        <w:rPr>
          <w:rFonts w:asciiTheme="minorEastAsia" w:eastAsiaTheme="minorEastAsia" w:hAnsiTheme="minorEastAsia" w:hint="eastAsia"/>
          <w:sz w:val="32"/>
          <w:szCs w:val="32"/>
        </w:rPr>
        <w:t>24.62</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2.11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DF7C80" w:rsidRDefault="00AD035C" w:rsidP="00CA6249">
      <w:pPr>
        <w:pStyle w:val="Default"/>
        <w:ind w:firstLineChars="250" w:firstLine="803"/>
        <w:rPr>
          <w:rFonts w:asciiTheme="minorEastAsia" w:eastAsiaTheme="minorEastAsia" w:hAnsiTheme="minorEastAsia"/>
          <w:b/>
          <w:sz w:val="32"/>
          <w:szCs w:val="32"/>
        </w:rPr>
      </w:pPr>
      <w:r>
        <w:rPr>
          <w:rFonts w:asciiTheme="minorEastAsia" w:eastAsiaTheme="minorEastAsia" w:hAnsiTheme="minorEastAsia" w:hint="eastAsia"/>
          <w:b/>
          <w:sz w:val="32"/>
          <w:szCs w:val="32"/>
        </w:rPr>
        <w:t>（三）财政拨款支出决算具体情况</w:t>
      </w:r>
    </w:p>
    <w:p w:rsidR="00DF7C80" w:rsidRDefault="00AD035C">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2021</w:t>
      </w:r>
      <w:r>
        <w:rPr>
          <w:rFonts w:asciiTheme="minorEastAsia" w:eastAsiaTheme="minorEastAsia" w:hAnsiTheme="minorEastAsia" w:hint="eastAsia"/>
          <w:sz w:val="32"/>
          <w:szCs w:val="32"/>
        </w:rPr>
        <w:t>年度财政拨款支出年初预算数为</w:t>
      </w:r>
      <w:r>
        <w:rPr>
          <w:rFonts w:asciiTheme="minorEastAsia" w:eastAsiaTheme="minorEastAsia" w:hAnsiTheme="minorEastAsia" w:hint="eastAsia"/>
          <w:sz w:val="32"/>
          <w:szCs w:val="32"/>
        </w:rPr>
        <w:t>779.97</w:t>
      </w:r>
      <w:r>
        <w:rPr>
          <w:rFonts w:asciiTheme="minorEastAsia" w:eastAsiaTheme="minorEastAsia" w:hAnsiTheme="minorEastAsia" w:hint="eastAsia"/>
          <w:sz w:val="32"/>
          <w:szCs w:val="32"/>
        </w:rPr>
        <w:t>万元，支出决算数为</w:t>
      </w:r>
      <w:r>
        <w:rPr>
          <w:rFonts w:asciiTheme="minorEastAsia" w:eastAsiaTheme="minorEastAsia" w:hAnsiTheme="minorEastAsia" w:hint="eastAsia"/>
          <w:sz w:val="32"/>
          <w:szCs w:val="32"/>
        </w:rPr>
        <w:t>1168.46</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149</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DF7C80" w:rsidRDefault="00AD035C">
      <w:pPr>
        <w:pStyle w:val="Default"/>
        <w:ind w:left="142" w:firstLineChars="221" w:firstLine="707"/>
        <w:rPr>
          <w:rFonts w:asciiTheme="minorEastAsia" w:eastAsiaTheme="minorEastAsia" w:hAnsiTheme="minorEastAsia"/>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、教育支出（类）教育管理事务（款）其他教育管理事务支出（项）</w:t>
      </w:r>
    </w:p>
    <w:p w:rsidR="00DF7C80" w:rsidRDefault="00AD035C">
      <w:pPr>
        <w:pStyle w:val="Default"/>
        <w:ind w:left="142" w:firstLineChars="221" w:firstLine="707"/>
        <w:rPr>
          <w:rFonts w:ascii="宋体" w:eastAsia="宋体" w:hAnsi="宋体"/>
          <w:sz w:val="32"/>
          <w:szCs w:val="32"/>
        </w:rPr>
      </w:pPr>
      <w:r>
        <w:rPr>
          <w:rFonts w:ascii="宋体" w:eastAsia="宋体" w:hAnsi="宋体" w:hint="eastAsia"/>
          <w:sz w:val="32"/>
          <w:szCs w:val="32"/>
        </w:rPr>
        <w:t>年初预算为</w:t>
      </w:r>
      <w:r>
        <w:rPr>
          <w:rFonts w:ascii="宋体" w:eastAsia="宋体" w:hAnsi="宋体" w:hint="eastAsia"/>
          <w:sz w:val="32"/>
          <w:szCs w:val="32"/>
        </w:rPr>
        <w:t>686.93</w:t>
      </w:r>
      <w:r>
        <w:rPr>
          <w:rFonts w:ascii="宋体" w:eastAsia="宋体" w:hAnsi="宋体" w:hint="eastAsia"/>
          <w:sz w:val="32"/>
          <w:szCs w:val="32"/>
        </w:rPr>
        <w:t>万元，支出决算为</w:t>
      </w:r>
      <w:r>
        <w:rPr>
          <w:rFonts w:ascii="宋体" w:eastAsia="宋体" w:hAnsi="宋体" w:hint="eastAsia"/>
          <w:sz w:val="32"/>
          <w:szCs w:val="32"/>
        </w:rPr>
        <w:t>496.45</w:t>
      </w:r>
      <w:r>
        <w:rPr>
          <w:rFonts w:ascii="宋体" w:eastAsia="宋体" w:hAnsi="宋体" w:hint="eastAsia"/>
          <w:sz w:val="32"/>
          <w:szCs w:val="32"/>
        </w:rPr>
        <w:t>万元，完成年初预算的</w:t>
      </w:r>
      <w:r>
        <w:rPr>
          <w:rFonts w:ascii="宋体" w:eastAsia="宋体" w:hAnsi="宋体" w:hint="eastAsia"/>
          <w:sz w:val="32"/>
          <w:szCs w:val="32"/>
        </w:rPr>
        <w:t>72.27</w:t>
      </w:r>
      <w:r>
        <w:rPr>
          <w:rFonts w:ascii="宋体" w:eastAsia="宋体" w:hAnsi="宋体" w:hint="eastAsia"/>
          <w:sz w:val="32"/>
          <w:szCs w:val="32"/>
        </w:rPr>
        <w:t>%</w:t>
      </w:r>
      <w:r>
        <w:rPr>
          <w:rFonts w:ascii="宋体" w:eastAsia="宋体" w:hAnsi="宋体" w:hint="eastAsia"/>
          <w:sz w:val="32"/>
          <w:szCs w:val="32"/>
        </w:rPr>
        <w:t>，决算数</w:t>
      </w:r>
      <w:r>
        <w:rPr>
          <w:rFonts w:ascii="宋体" w:eastAsia="宋体" w:hAnsi="宋体" w:hint="eastAsia"/>
          <w:sz w:val="32"/>
          <w:szCs w:val="32"/>
        </w:rPr>
        <w:t>小</w:t>
      </w:r>
      <w:r>
        <w:rPr>
          <w:rFonts w:ascii="宋体" w:eastAsia="宋体" w:hAnsi="宋体" w:hint="eastAsia"/>
          <w:sz w:val="32"/>
          <w:szCs w:val="32"/>
        </w:rPr>
        <w:t>于年初预算数的主要原因是：</w:t>
      </w:r>
      <w:r>
        <w:rPr>
          <w:rFonts w:ascii="宋体" w:eastAsia="宋体" w:hAnsi="宋体" w:hint="eastAsia"/>
          <w:sz w:val="32"/>
          <w:szCs w:val="32"/>
        </w:rPr>
        <w:t>人员减少，</w:t>
      </w:r>
      <w:r>
        <w:rPr>
          <w:rFonts w:ascii="宋体" w:eastAsia="宋体" w:hAnsi="宋体" w:hint="eastAsia"/>
          <w:sz w:val="32"/>
          <w:szCs w:val="32"/>
        </w:rPr>
        <w:t>财政</w:t>
      </w:r>
      <w:r>
        <w:rPr>
          <w:rFonts w:ascii="宋体" w:eastAsia="宋体" w:hAnsi="宋体" w:hint="eastAsia"/>
          <w:sz w:val="32"/>
          <w:szCs w:val="32"/>
        </w:rPr>
        <w:t>减少年初预算</w:t>
      </w:r>
      <w:r>
        <w:rPr>
          <w:rFonts w:ascii="宋体" w:eastAsia="宋体" w:hAnsi="宋体" w:hint="eastAsia"/>
          <w:sz w:val="32"/>
          <w:szCs w:val="32"/>
        </w:rPr>
        <w:t>。</w:t>
      </w:r>
    </w:p>
    <w:p w:rsidR="00DF7C80" w:rsidRDefault="00AD035C">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、教育支出（类）普通教育（款）其他普通教育支出（项）</w:t>
      </w:r>
    </w:p>
    <w:p w:rsidR="00DF7C80" w:rsidRDefault="00AD035C">
      <w:pPr>
        <w:pStyle w:val="Default"/>
        <w:ind w:firstLineChars="200" w:firstLine="640"/>
        <w:rPr>
          <w:rFonts w:ascii="宋体" w:eastAsia="宋体" w:hAnsi="宋体"/>
          <w:sz w:val="32"/>
          <w:szCs w:val="32"/>
        </w:rPr>
      </w:pPr>
      <w:r>
        <w:rPr>
          <w:rFonts w:ascii="宋体" w:eastAsia="宋体" w:hAnsi="宋体" w:hint="eastAsia"/>
          <w:sz w:val="32"/>
          <w:szCs w:val="32"/>
        </w:rPr>
        <w:t>年初预算为</w:t>
      </w:r>
      <w:r>
        <w:rPr>
          <w:rFonts w:ascii="宋体" w:eastAsia="宋体" w:hAnsi="宋体" w:hint="eastAsia"/>
          <w:sz w:val="32"/>
          <w:szCs w:val="32"/>
        </w:rPr>
        <w:t>0</w:t>
      </w:r>
      <w:r>
        <w:rPr>
          <w:rFonts w:ascii="宋体" w:eastAsia="宋体" w:hAnsi="宋体" w:hint="eastAsia"/>
          <w:sz w:val="32"/>
          <w:szCs w:val="32"/>
        </w:rPr>
        <w:t>万元，支出决算为</w:t>
      </w:r>
      <w:r>
        <w:rPr>
          <w:rFonts w:ascii="宋体" w:eastAsia="宋体" w:hAnsi="宋体" w:hint="eastAsia"/>
          <w:sz w:val="32"/>
          <w:szCs w:val="32"/>
        </w:rPr>
        <w:t>5.5</w:t>
      </w:r>
      <w:r>
        <w:rPr>
          <w:rFonts w:ascii="宋体" w:eastAsia="宋体" w:hAnsi="宋体" w:hint="eastAsia"/>
          <w:sz w:val="32"/>
          <w:szCs w:val="32"/>
        </w:rPr>
        <w:t>万元，</w:t>
      </w:r>
      <w:r>
        <w:rPr>
          <w:rFonts w:ascii="宋体" w:eastAsia="宋体" w:hAnsi="宋体" w:hint="eastAsia"/>
          <w:sz w:val="32"/>
          <w:szCs w:val="32"/>
        </w:rPr>
        <w:t>由于预算数为</w:t>
      </w:r>
      <w:r>
        <w:rPr>
          <w:rFonts w:ascii="宋体" w:eastAsia="宋体" w:hAnsi="宋体" w:hint="eastAsia"/>
          <w:sz w:val="32"/>
          <w:szCs w:val="32"/>
        </w:rPr>
        <w:t>0</w:t>
      </w:r>
      <w:r>
        <w:rPr>
          <w:rFonts w:ascii="宋体" w:eastAsia="宋体" w:hAnsi="宋体" w:hint="eastAsia"/>
          <w:sz w:val="32"/>
          <w:szCs w:val="32"/>
        </w:rPr>
        <w:t>，无法计算百分比。</w:t>
      </w:r>
      <w:r>
        <w:rPr>
          <w:rFonts w:ascii="宋体" w:eastAsia="宋体" w:hAnsi="宋体" w:hint="eastAsia"/>
          <w:sz w:val="32"/>
          <w:szCs w:val="32"/>
        </w:rPr>
        <w:t>决算数大于年初预算数的主要原因是：财政追加预算</w:t>
      </w:r>
      <w:r>
        <w:rPr>
          <w:rFonts w:ascii="宋体" w:eastAsia="宋体" w:hAnsi="宋体" w:hint="eastAsia"/>
          <w:sz w:val="32"/>
          <w:szCs w:val="32"/>
        </w:rPr>
        <w:t>课题经费</w:t>
      </w:r>
      <w:r>
        <w:rPr>
          <w:rFonts w:ascii="宋体" w:eastAsia="宋体" w:hAnsi="宋体" w:hint="eastAsia"/>
          <w:sz w:val="32"/>
          <w:szCs w:val="32"/>
        </w:rPr>
        <w:t>专项资金。</w:t>
      </w:r>
    </w:p>
    <w:p w:rsidR="00DF7C80" w:rsidRDefault="00AD035C">
      <w:pPr>
        <w:pStyle w:val="Default"/>
        <w:ind w:firstLineChars="200" w:firstLine="640"/>
        <w:rPr>
          <w:rFonts w:ascii="宋体" w:eastAsia="宋体" w:hAnsi="宋体"/>
          <w:bCs/>
          <w:sz w:val="32"/>
          <w:szCs w:val="32"/>
        </w:rPr>
      </w:pPr>
      <w:r>
        <w:rPr>
          <w:rFonts w:ascii="宋体" w:eastAsia="宋体" w:hAnsi="宋体" w:hint="eastAsia"/>
          <w:sz w:val="32"/>
          <w:szCs w:val="32"/>
        </w:rPr>
        <w:t>3</w:t>
      </w:r>
      <w:r>
        <w:rPr>
          <w:rFonts w:ascii="宋体" w:eastAsia="宋体" w:hAnsi="宋体" w:hint="eastAsia"/>
          <w:sz w:val="32"/>
          <w:szCs w:val="32"/>
        </w:rPr>
        <w:t>、</w:t>
      </w:r>
      <w:r>
        <w:rPr>
          <w:rFonts w:ascii="宋体" w:eastAsia="宋体" w:hAnsi="宋体" w:hint="eastAsia"/>
          <w:bCs/>
          <w:sz w:val="32"/>
          <w:szCs w:val="32"/>
        </w:rPr>
        <w:t>教育支出（类）教育费附加安排的支出（款）其他教育费附加安排的支出（项）</w:t>
      </w:r>
    </w:p>
    <w:p w:rsidR="00DF7C80" w:rsidRDefault="00AD035C">
      <w:pPr>
        <w:pStyle w:val="Default"/>
        <w:ind w:firstLineChars="200" w:firstLine="640"/>
        <w:rPr>
          <w:rFonts w:ascii="宋体" w:eastAsia="宋体" w:hAnsi="宋体"/>
          <w:sz w:val="32"/>
          <w:szCs w:val="32"/>
        </w:rPr>
      </w:pPr>
      <w:r>
        <w:rPr>
          <w:rFonts w:ascii="宋体" w:eastAsia="宋体" w:hAnsi="宋体" w:hint="eastAsia"/>
          <w:sz w:val="32"/>
          <w:szCs w:val="32"/>
        </w:rPr>
        <w:t>年初预算为</w:t>
      </w:r>
      <w:r>
        <w:rPr>
          <w:rFonts w:ascii="宋体" w:eastAsia="宋体" w:hAnsi="宋体" w:hint="eastAsia"/>
          <w:sz w:val="32"/>
          <w:szCs w:val="32"/>
        </w:rPr>
        <w:t>268</w:t>
      </w:r>
      <w:r>
        <w:rPr>
          <w:rFonts w:ascii="宋体" w:eastAsia="宋体" w:hAnsi="宋体" w:hint="eastAsia"/>
          <w:sz w:val="32"/>
          <w:szCs w:val="32"/>
        </w:rPr>
        <w:t>万元，支出决算为</w:t>
      </w:r>
      <w:r>
        <w:rPr>
          <w:rFonts w:ascii="宋体" w:eastAsia="宋体" w:hAnsi="宋体" w:hint="eastAsia"/>
          <w:sz w:val="32"/>
          <w:szCs w:val="32"/>
        </w:rPr>
        <w:t>567.42</w:t>
      </w:r>
      <w:r>
        <w:rPr>
          <w:rFonts w:ascii="宋体" w:eastAsia="宋体" w:hAnsi="宋体" w:hint="eastAsia"/>
          <w:sz w:val="32"/>
          <w:szCs w:val="32"/>
        </w:rPr>
        <w:t>万元，完成年初预算的</w:t>
      </w:r>
      <w:r>
        <w:rPr>
          <w:rFonts w:ascii="宋体" w:eastAsia="宋体" w:hAnsi="宋体" w:hint="eastAsia"/>
          <w:sz w:val="32"/>
          <w:szCs w:val="32"/>
        </w:rPr>
        <w:t>211.72</w:t>
      </w:r>
      <w:r>
        <w:rPr>
          <w:rFonts w:ascii="宋体" w:eastAsia="宋体" w:hAnsi="宋体" w:hint="eastAsia"/>
          <w:sz w:val="32"/>
          <w:szCs w:val="32"/>
        </w:rPr>
        <w:t>%</w:t>
      </w:r>
      <w:r>
        <w:rPr>
          <w:rFonts w:ascii="宋体" w:eastAsia="宋体" w:hAnsi="宋体" w:hint="eastAsia"/>
          <w:sz w:val="32"/>
          <w:szCs w:val="32"/>
        </w:rPr>
        <w:t>，决算数</w:t>
      </w:r>
      <w:r>
        <w:rPr>
          <w:rFonts w:ascii="宋体" w:eastAsia="宋体" w:hAnsi="宋体" w:hint="eastAsia"/>
          <w:sz w:val="32"/>
          <w:szCs w:val="32"/>
        </w:rPr>
        <w:t>大</w:t>
      </w:r>
      <w:r>
        <w:rPr>
          <w:rFonts w:ascii="宋体" w:eastAsia="宋体" w:hAnsi="宋体" w:hint="eastAsia"/>
          <w:sz w:val="32"/>
          <w:szCs w:val="32"/>
        </w:rPr>
        <w:t>于年初预算数的主要原因是：财政</w:t>
      </w:r>
      <w:r>
        <w:rPr>
          <w:rFonts w:ascii="宋体" w:eastAsia="宋体" w:hAnsi="宋体" w:hint="eastAsia"/>
          <w:sz w:val="32"/>
          <w:szCs w:val="32"/>
        </w:rPr>
        <w:t>追加年初预算</w:t>
      </w:r>
      <w:r>
        <w:rPr>
          <w:rFonts w:ascii="宋体" w:eastAsia="宋体" w:hAnsi="宋体" w:hint="eastAsia"/>
          <w:sz w:val="32"/>
          <w:szCs w:val="32"/>
        </w:rPr>
        <w:t>。</w:t>
      </w:r>
    </w:p>
    <w:p w:rsidR="00DF7C80" w:rsidRDefault="00AD035C">
      <w:pPr>
        <w:pStyle w:val="Default"/>
        <w:ind w:firstLineChars="250" w:firstLine="800"/>
        <w:rPr>
          <w:rFonts w:ascii="宋体" w:eastAsia="宋体" w:hAnsi="宋体"/>
          <w:bCs/>
          <w:sz w:val="32"/>
          <w:szCs w:val="32"/>
        </w:rPr>
      </w:pPr>
      <w:r>
        <w:rPr>
          <w:rFonts w:ascii="宋体" w:eastAsia="宋体" w:hAnsi="宋体" w:hint="eastAsia"/>
          <w:bCs/>
          <w:sz w:val="32"/>
          <w:szCs w:val="32"/>
        </w:rPr>
        <w:t>4</w:t>
      </w:r>
      <w:r>
        <w:rPr>
          <w:rFonts w:ascii="宋体" w:eastAsia="宋体" w:hAnsi="宋体" w:hint="eastAsia"/>
          <w:bCs/>
          <w:sz w:val="32"/>
          <w:szCs w:val="32"/>
        </w:rPr>
        <w:t>、社会保障和就业支出（类）行政事业单位养老支出（款）机关事业单位基本养老保险缴费支出（项）</w:t>
      </w:r>
    </w:p>
    <w:p w:rsidR="00DF7C80" w:rsidRDefault="00AD035C">
      <w:pPr>
        <w:pStyle w:val="Default"/>
        <w:ind w:firstLineChars="250" w:firstLine="800"/>
        <w:rPr>
          <w:rFonts w:ascii="宋体" w:eastAsia="宋体" w:hAnsi="宋体"/>
          <w:sz w:val="32"/>
          <w:szCs w:val="32"/>
        </w:rPr>
      </w:pPr>
      <w:r>
        <w:rPr>
          <w:rFonts w:ascii="宋体" w:eastAsia="宋体" w:hAnsi="宋体" w:hint="eastAsia"/>
          <w:sz w:val="32"/>
          <w:szCs w:val="32"/>
        </w:rPr>
        <w:t>年初预算为</w:t>
      </w:r>
      <w:r>
        <w:rPr>
          <w:rFonts w:ascii="宋体" w:eastAsia="宋体" w:hAnsi="宋体" w:hint="eastAsia"/>
          <w:sz w:val="32"/>
          <w:szCs w:val="32"/>
        </w:rPr>
        <w:t>53.12</w:t>
      </w:r>
      <w:r>
        <w:rPr>
          <w:rFonts w:ascii="宋体" w:eastAsia="宋体" w:hAnsi="宋体" w:hint="eastAsia"/>
          <w:sz w:val="32"/>
          <w:szCs w:val="32"/>
        </w:rPr>
        <w:t>万元，支出决算为</w:t>
      </w:r>
      <w:r>
        <w:rPr>
          <w:rFonts w:ascii="宋体" w:eastAsia="宋体" w:hAnsi="宋体" w:hint="eastAsia"/>
          <w:sz w:val="32"/>
          <w:szCs w:val="32"/>
        </w:rPr>
        <w:t>53.12</w:t>
      </w:r>
      <w:r>
        <w:rPr>
          <w:rFonts w:ascii="宋体" w:eastAsia="宋体" w:hAnsi="宋体" w:hint="eastAsia"/>
          <w:sz w:val="32"/>
          <w:szCs w:val="32"/>
        </w:rPr>
        <w:t>万元，完成年初预算的</w:t>
      </w:r>
      <w:r>
        <w:rPr>
          <w:rFonts w:ascii="宋体" w:eastAsia="宋体" w:hAnsi="宋体" w:hint="eastAsia"/>
          <w:sz w:val="32"/>
          <w:szCs w:val="32"/>
        </w:rPr>
        <w:t>100%,</w:t>
      </w:r>
      <w:r>
        <w:rPr>
          <w:rFonts w:ascii="宋体" w:eastAsia="宋体" w:hAnsi="宋体" w:hint="eastAsia"/>
          <w:sz w:val="32"/>
          <w:szCs w:val="32"/>
        </w:rPr>
        <w:t>决算数与年初预算数相比无增减变化。</w:t>
      </w:r>
    </w:p>
    <w:p w:rsidR="00DF7C80" w:rsidRDefault="00AD035C">
      <w:pPr>
        <w:pStyle w:val="Default"/>
        <w:ind w:firstLineChars="300" w:firstLine="960"/>
        <w:rPr>
          <w:rFonts w:ascii="宋体" w:eastAsia="宋体" w:hAnsi="宋体"/>
          <w:bCs/>
          <w:sz w:val="32"/>
          <w:szCs w:val="32"/>
        </w:rPr>
      </w:pPr>
      <w:r>
        <w:rPr>
          <w:rFonts w:ascii="宋体" w:eastAsia="宋体" w:hAnsi="宋体" w:hint="eastAsia"/>
          <w:bCs/>
          <w:sz w:val="32"/>
          <w:szCs w:val="32"/>
        </w:rPr>
        <w:t>5</w:t>
      </w:r>
      <w:r>
        <w:rPr>
          <w:rFonts w:ascii="宋体" w:eastAsia="宋体" w:hAnsi="宋体" w:hint="eastAsia"/>
          <w:bCs/>
          <w:sz w:val="32"/>
          <w:szCs w:val="32"/>
        </w:rPr>
        <w:t>、社会保障和就业支出（类）抚恤（款）其它优抚支出（项）</w:t>
      </w:r>
    </w:p>
    <w:p w:rsidR="00DF7C80" w:rsidRDefault="00AD035C">
      <w:pPr>
        <w:pStyle w:val="Default"/>
        <w:ind w:firstLineChars="200" w:firstLine="640"/>
        <w:rPr>
          <w:rFonts w:ascii="宋体" w:eastAsia="宋体" w:hAnsi="宋体"/>
          <w:sz w:val="32"/>
          <w:szCs w:val="32"/>
        </w:rPr>
      </w:pPr>
      <w:r>
        <w:rPr>
          <w:rFonts w:ascii="宋体" w:eastAsia="宋体" w:hAnsi="宋体" w:hint="eastAsia"/>
          <w:sz w:val="32"/>
          <w:szCs w:val="32"/>
        </w:rPr>
        <w:t>年初预算为</w:t>
      </w:r>
      <w:r>
        <w:rPr>
          <w:rFonts w:ascii="宋体" w:eastAsia="宋体" w:hAnsi="宋体" w:hint="eastAsia"/>
          <w:sz w:val="32"/>
          <w:szCs w:val="32"/>
        </w:rPr>
        <w:t>0</w:t>
      </w:r>
      <w:r>
        <w:rPr>
          <w:rFonts w:ascii="宋体" w:eastAsia="宋体" w:hAnsi="宋体" w:hint="eastAsia"/>
          <w:sz w:val="32"/>
          <w:szCs w:val="32"/>
        </w:rPr>
        <w:t>万元，支出决算为</w:t>
      </w:r>
      <w:r>
        <w:rPr>
          <w:rFonts w:ascii="宋体" w:eastAsia="宋体" w:hAnsi="宋体" w:hint="eastAsia"/>
          <w:sz w:val="32"/>
          <w:szCs w:val="32"/>
        </w:rPr>
        <w:t>15.27</w:t>
      </w:r>
      <w:r>
        <w:rPr>
          <w:rFonts w:ascii="宋体" w:eastAsia="宋体" w:hAnsi="宋体" w:hint="eastAsia"/>
          <w:sz w:val="32"/>
          <w:szCs w:val="32"/>
        </w:rPr>
        <w:t>万元，</w:t>
      </w:r>
      <w:r>
        <w:rPr>
          <w:rFonts w:ascii="宋体" w:eastAsia="宋体" w:hAnsi="宋体" w:hint="eastAsia"/>
          <w:sz w:val="32"/>
          <w:szCs w:val="32"/>
        </w:rPr>
        <w:t>由于预算数为</w:t>
      </w:r>
      <w:r>
        <w:rPr>
          <w:rFonts w:ascii="宋体" w:eastAsia="宋体" w:hAnsi="宋体" w:hint="eastAsia"/>
          <w:sz w:val="32"/>
          <w:szCs w:val="32"/>
        </w:rPr>
        <w:t>0</w:t>
      </w:r>
      <w:r>
        <w:rPr>
          <w:rFonts w:ascii="宋体" w:eastAsia="宋体" w:hAnsi="宋体" w:hint="eastAsia"/>
          <w:sz w:val="32"/>
          <w:szCs w:val="32"/>
        </w:rPr>
        <w:t>，无法计算百分比。</w:t>
      </w:r>
      <w:r>
        <w:rPr>
          <w:rFonts w:ascii="宋体" w:eastAsia="宋体" w:hAnsi="宋体" w:hint="eastAsia"/>
          <w:sz w:val="32"/>
          <w:szCs w:val="32"/>
        </w:rPr>
        <w:t>决算数大于年初预算数的主要原因是：年内</w:t>
      </w:r>
      <w:r w:rsidR="00CA6249">
        <w:rPr>
          <w:rFonts w:ascii="宋体" w:eastAsia="宋体" w:hAnsi="宋体" w:hint="eastAsia"/>
          <w:sz w:val="32"/>
          <w:szCs w:val="32"/>
        </w:rPr>
        <w:t>去世</w:t>
      </w:r>
      <w:r>
        <w:rPr>
          <w:rFonts w:ascii="宋体" w:eastAsia="宋体" w:hAnsi="宋体" w:hint="eastAsia"/>
          <w:sz w:val="32"/>
          <w:szCs w:val="32"/>
        </w:rPr>
        <w:t>人员抚恤费下达。</w:t>
      </w:r>
    </w:p>
    <w:p w:rsidR="00DF7C80" w:rsidRDefault="00AD035C">
      <w:pPr>
        <w:ind w:firstLineChars="200" w:firstLine="640"/>
        <w:rPr>
          <w:rFonts w:ascii="宋体" w:hAnsi="宋体"/>
          <w:bCs/>
          <w:color w:val="000000"/>
          <w:kern w:val="0"/>
          <w:sz w:val="32"/>
          <w:highlight w:val="white"/>
        </w:rPr>
      </w:pPr>
      <w:r>
        <w:rPr>
          <w:rFonts w:ascii="宋体" w:hAnsi="宋体" w:hint="eastAsia"/>
          <w:bCs/>
          <w:color w:val="000000"/>
          <w:kern w:val="0"/>
          <w:sz w:val="32"/>
          <w:highlight w:val="white"/>
        </w:rPr>
        <w:t>6</w:t>
      </w:r>
      <w:r>
        <w:rPr>
          <w:rFonts w:ascii="宋体" w:hAnsi="宋体" w:hint="eastAsia"/>
          <w:bCs/>
          <w:color w:val="000000"/>
          <w:kern w:val="0"/>
          <w:sz w:val="32"/>
          <w:highlight w:val="white"/>
        </w:rPr>
        <w:t>、社会保障和就业支出（类）残疾人事业（款）其他残疾人事业支出（项）</w:t>
      </w:r>
    </w:p>
    <w:p w:rsidR="00DF7C80" w:rsidRDefault="00AD035C">
      <w:pPr>
        <w:pStyle w:val="Default"/>
        <w:ind w:firstLineChars="200" w:firstLine="640"/>
        <w:rPr>
          <w:rFonts w:ascii="宋体" w:eastAsia="宋体" w:hAnsi="宋体"/>
          <w:sz w:val="32"/>
          <w:szCs w:val="32"/>
        </w:rPr>
      </w:pPr>
      <w:r>
        <w:rPr>
          <w:rFonts w:ascii="宋体" w:eastAsia="宋体" w:hAnsi="宋体" w:hint="eastAsia"/>
          <w:sz w:val="32"/>
          <w:szCs w:val="32"/>
        </w:rPr>
        <w:t>年初预算为</w:t>
      </w:r>
      <w:r>
        <w:rPr>
          <w:rFonts w:ascii="宋体" w:eastAsia="宋体" w:hAnsi="宋体" w:hint="eastAsia"/>
          <w:sz w:val="32"/>
          <w:szCs w:val="32"/>
        </w:rPr>
        <w:t>3.4</w:t>
      </w:r>
      <w:r>
        <w:rPr>
          <w:rFonts w:ascii="宋体" w:eastAsia="宋体" w:hAnsi="宋体" w:hint="eastAsia"/>
          <w:sz w:val="32"/>
          <w:szCs w:val="32"/>
        </w:rPr>
        <w:t>万元，支出决算为</w:t>
      </w:r>
      <w:r>
        <w:rPr>
          <w:rFonts w:ascii="宋体" w:eastAsia="宋体" w:hAnsi="宋体" w:hint="eastAsia"/>
          <w:sz w:val="32"/>
          <w:szCs w:val="32"/>
        </w:rPr>
        <w:t>3.4</w:t>
      </w:r>
      <w:r>
        <w:rPr>
          <w:rFonts w:ascii="宋体" w:eastAsia="宋体" w:hAnsi="宋体" w:hint="eastAsia"/>
          <w:sz w:val="32"/>
          <w:szCs w:val="32"/>
        </w:rPr>
        <w:t>万元，完成年初预算的</w:t>
      </w:r>
      <w:r>
        <w:rPr>
          <w:rFonts w:ascii="宋体" w:eastAsia="宋体" w:hAnsi="宋体" w:hint="eastAsia"/>
          <w:sz w:val="32"/>
          <w:szCs w:val="32"/>
        </w:rPr>
        <w:t>100%</w:t>
      </w:r>
      <w:r>
        <w:rPr>
          <w:rFonts w:ascii="宋体" w:eastAsia="宋体" w:hAnsi="宋体" w:hint="eastAsia"/>
          <w:sz w:val="32"/>
          <w:szCs w:val="32"/>
        </w:rPr>
        <w:t>。决算</w:t>
      </w:r>
      <w:r>
        <w:rPr>
          <w:rFonts w:ascii="宋体" w:eastAsia="宋体" w:hAnsi="宋体" w:hint="eastAsia"/>
          <w:sz w:val="32"/>
          <w:szCs w:val="32"/>
        </w:rPr>
        <w:lastRenderedPageBreak/>
        <w:t>数与年初预算数相比无增减变化。</w:t>
      </w:r>
    </w:p>
    <w:p w:rsidR="00DF7C80" w:rsidRDefault="00AD035C">
      <w:pPr>
        <w:pStyle w:val="Default"/>
        <w:numPr>
          <w:ilvl w:val="0"/>
          <w:numId w:val="2"/>
        </w:numPr>
        <w:ind w:firstLineChars="200" w:firstLine="640"/>
        <w:rPr>
          <w:rFonts w:ascii="宋体" w:eastAsia="宋体" w:hAnsi="宋体"/>
          <w:sz w:val="32"/>
          <w:szCs w:val="32"/>
        </w:rPr>
      </w:pPr>
      <w:r>
        <w:rPr>
          <w:rFonts w:ascii="宋体" w:hAnsi="宋体" w:hint="eastAsia"/>
          <w:bCs/>
          <w:sz w:val="32"/>
          <w:highlight w:val="white"/>
        </w:rPr>
        <w:t>社会保障和就业支出（类）</w:t>
      </w:r>
      <w:r>
        <w:rPr>
          <w:rFonts w:ascii="宋体" w:eastAsia="宋体" w:hAnsi="宋体" w:hint="eastAsia"/>
          <w:sz w:val="32"/>
          <w:szCs w:val="32"/>
        </w:rPr>
        <w:t>财政对其他社会保险基金的补助（款）</w:t>
      </w:r>
      <w:r>
        <w:rPr>
          <w:rFonts w:ascii="宋体" w:eastAsia="宋体" w:hAnsi="宋体" w:hint="eastAsia"/>
          <w:sz w:val="32"/>
          <w:szCs w:val="32"/>
        </w:rPr>
        <w:t xml:space="preserve"> </w:t>
      </w:r>
      <w:r>
        <w:rPr>
          <w:rFonts w:ascii="宋体" w:eastAsia="宋体" w:hAnsi="宋体" w:hint="eastAsia"/>
          <w:sz w:val="32"/>
          <w:szCs w:val="32"/>
        </w:rPr>
        <w:t>财政对工伤保险基金的补助（项）</w:t>
      </w:r>
    </w:p>
    <w:p w:rsidR="00DF7C80" w:rsidRDefault="00AD035C">
      <w:pPr>
        <w:pStyle w:val="Default"/>
        <w:numPr>
          <w:ilvl w:val="0"/>
          <w:numId w:val="2"/>
        </w:numPr>
        <w:ind w:firstLineChars="200" w:firstLine="640"/>
        <w:rPr>
          <w:rFonts w:ascii="宋体" w:eastAsia="宋体" w:hAnsi="宋体"/>
          <w:sz w:val="32"/>
          <w:szCs w:val="32"/>
        </w:rPr>
      </w:pPr>
      <w:r>
        <w:rPr>
          <w:rFonts w:ascii="宋体" w:eastAsia="宋体" w:hAnsi="宋体" w:hint="eastAsia"/>
          <w:sz w:val="32"/>
          <w:szCs w:val="32"/>
        </w:rPr>
        <w:t>年初预算为</w:t>
      </w:r>
      <w:r>
        <w:rPr>
          <w:rFonts w:ascii="宋体" w:eastAsia="宋体" w:hAnsi="宋体" w:hint="eastAsia"/>
          <w:sz w:val="32"/>
          <w:szCs w:val="32"/>
        </w:rPr>
        <w:t>2.68</w:t>
      </w:r>
      <w:r>
        <w:rPr>
          <w:rFonts w:ascii="宋体" w:eastAsia="宋体" w:hAnsi="宋体" w:hint="eastAsia"/>
          <w:sz w:val="32"/>
          <w:szCs w:val="32"/>
        </w:rPr>
        <w:t>万元，支出决算为</w:t>
      </w:r>
      <w:r>
        <w:rPr>
          <w:rFonts w:ascii="宋体" w:eastAsia="宋体" w:hAnsi="宋体" w:hint="eastAsia"/>
          <w:sz w:val="32"/>
          <w:szCs w:val="32"/>
        </w:rPr>
        <w:t>2.68</w:t>
      </w:r>
      <w:r>
        <w:rPr>
          <w:rFonts w:ascii="宋体" w:eastAsia="宋体" w:hAnsi="宋体" w:hint="eastAsia"/>
          <w:sz w:val="32"/>
          <w:szCs w:val="32"/>
        </w:rPr>
        <w:t>万元，</w:t>
      </w:r>
      <w:r>
        <w:rPr>
          <w:rFonts w:ascii="宋体" w:eastAsia="宋体" w:hAnsi="宋体" w:hint="eastAsia"/>
          <w:sz w:val="32"/>
          <w:szCs w:val="32"/>
        </w:rPr>
        <w:t>完成年初预算的</w:t>
      </w:r>
      <w:r>
        <w:rPr>
          <w:rFonts w:ascii="宋体" w:eastAsia="宋体" w:hAnsi="宋体" w:hint="eastAsia"/>
          <w:sz w:val="32"/>
          <w:szCs w:val="32"/>
        </w:rPr>
        <w:t>100%</w:t>
      </w:r>
      <w:r>
        <w:rPr>
          <w:rFonts w:ascii="宋体" w:eastAsia="宋体" w:hAnsi="宋体" w:hint="eastAsia"/>
          <w:sz w:val="32"/>
          <w:szCs w:val="32"/>
        </w:rPr>
        <w:t>。决算数与年初预算数相比无增减变化</w:t>
      </w:r>
      <w:r>
        <w:rPr>
          <w:rFonts w:ascii="宋体" w:eastAsia="宋体" w:hAnsi="宋体" w:hint="eastAsia"/>
          <w:sz w:val="32"/>
          <w:szCs w:val="32"/>
        </w:rPr>
        <w:t>。</w:t>
      </w:r>
    </w:p>
    <w:p w:rsidR="00DF7C80" w:rsidRDefault="00AD035C">
      <w:pPr>
        <w:pStyle w:val="Default"/>
        <w:ind w:firstLineChars="200" w:firstLine="640"/>
        <w:rPr>
          <w:rFonts w:ascii="宋体" w:eastAsia="宋体" w:hAnsi="宋体"/>
          <w:sz w:val="32"/>
          <w:szCs w:val="32"/>
        </w:rPr>
      </w:pPr>
      <w:r>
        <w:rPr>
          <w:rFonts w:ascii="宋体" w:eastAsia="宋体" w:hAnsi="宋体" w:hint="eastAsia"/>
          <w:bCs/>
          <w:sz w:val="32"/>
          <w:szCs w:val="32"/>
        </w:rPr>
        <w:t>7</w:t>
      </w:r>
      <w:r>
        <w:rPr>
          <w:rFonts w:ascii="宋体" w:eastAsia="宋体" w:hAnsi="宋体" w:hint="eastAsia"/>
          <w:bCs/>
          <w:sz w:val="32"/>
          <w:szCs w:val="32"/>
        </w:rPr>
        <w:t>、卫生健康支出（类）行政事业单位医疗（款）</w:t>
      </w:r>
      <w:r>
        <w:rPr>
          <w:rFonts w:ascii="宋体" w:eastAsia="宋体" w:hAnsi="宋体" w:hint="eastAsia"/>
          <w:bCs/>
          <w:sz w:val="32"/>
          <w:szCs w:val="32"/>
        </w:rPr>
        <w:t>事业</w:t>
      </w:r>
      <w:r>
        <w:rPr>
          <w:rFonts w:ascii="宋体" w:eastAsia="宋体" w:hAnsi="宋体" w:hint="eastAsia"/>
          <w:bCs/>
          <w:sz w:val="32"/>
          <w:szCs w:val="32"/>
        </w:rPr>
        <w:t>单位医疗（项）</w:t>
      </w:r>
    </w:p>
    <w:p w:rsidR="00DF7C80" w:rsidRDefault="00AD035C">
      <w:pPr>
        <w:pStyle w:val="Default"/>
        <w:ind w:firstLineChars="200" w:firstLine="640"/>
        <w:rPr>
          <w:rFonts w:hAnsi="黑体" w:cs="宋体"/>
          <w:color w:val="FFFFFF" w:themeColor="background1"/>
          <w:sz w:val="32"/>
          <w:szCs w:val="32"/>
        </w:rPr>
      </w:pPr>
      <w:r>
        <w:rPr>
          <w:rFonts w:ascii="宋体" w:eastAsia="宋体" w:hAnsi="宋体" w:hint="eastAsia"/>
          <w:sz w:val="32"/>
          <w:szCs w:val="32"/>
        </w:rPr>
        <w:t>年初预算为</w:t>
      </w:r>
      <w:r>
        <w:rPr>
          <w:rFonts w:ascii="宋体" w:eastAsia="宋体" w:hAnsi="宋体" w:hint="eastAsia"/>
          <w:sz w:val="32"/>
          <w:szCs w:val="32"/>
        </w:rPr>
        <w:t>24.62</w:t>
      </w:r>
      <w:r>
        <w:rPr>
          <w:rFonts w:ascii="宋体" w:eastAsia="宋体" w:hAnsi="宋体" w:hint="eastAsia"/>
          <w:sz w:val="32"/>
          <w:szCs w:val="32"/>
        </w:rPr>
        <w:t>万元，支出决算为</w:t>
      </w:r>
      <w:r>
        <w:rPr>
          <w:rFonts w:ascii="宋体" w:eastAsia="宋体" w:hAnsi="宋体" w:hint="eastAsia"/>
          <w:sz w:val="32"/>
          <w:szCs w:val="32"/>
        </w:rPr>
        <w:t>24.62</w:t>
      </w:r>
      <w:r>
        <w:rPr>
          <w:rFonts w:ascii="宋体" w:eastAsia="宋体" w:hAnsi="宋体" w:hint="eastAsia"/>
          <w:sz w:val="32"/>
          <w:szCs w:val="32"/>
        </w:rPr>
        <w:t>万元，完成年初预算的</w:t>
      </w:r>
      <w:r>
        <w:rPr>
          <w:rFonts w:ascii="宋体" w:eastAsia="宋体" w:hAnsi="宋体" w:hint="eastAsia"/>
          <w:sz w:val="32"/>
          <w:szCs w:val="32"/>
        </w:rPr>
        <w:t>100%</w:t>
      </w:r>
      <w:r>
        <w:rPr>
          <w:rFonts w:ascii="宋体" w:eastAsia="宋体" w:hAnsi="宋体" w:hint="eastAsia"/>
          <w:sz w:val="32"/>
          <w:szCs w:val="32"/>
        </w:rPr>
        <w:t>。决算数与年初预算数相比无增减变化。</w:t>
      </w:r>
      <w:r>
        <w:rPr>
          <w:rFonts w:eastAsia="宋体" w:hAnsi="黑体" w:cs="宋体" w:hint="eastAsia"/>
          <w:color w:val="FFFFFF" w:themeColor="background1"/>
          <w:sz w:val="32"/>
          <w:szCs w:val="32"/>
        </w:rPr>
        <w:t>、</w:t>
      </w:r>
    </w:p>
    <w:p w:rsidR="00DF7C80" w:rsidRDefault="00AD035C">
      <w:pPr>
        <w:pStyle w:val="Default"/>
        <w:rPr>
          <w:rFonts w:hAnsi="黑体"/>
          <w:b/>
          <w:sz w:val="32"/>
          <w:szCs w:val="32"/>
        </w:rPr>
      </w:pPr>
      <w:r>
        <w:rPr>
          <w:rFonts w:hAnsi="黑体" w:hint="eastAsia"/>
          <w:b/>
          <w:sz w:val="32"/>
          <w:szCs w:val="32"/>
        </w:rPr>
        <w:t>六、一般公共预算财政拨款基本支出决算情况说明</w:t>
      </w:r>
    </w:p>
    <w:p w:rsidR="00DF7C80" w:rsidRDefault="00AD035C">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年度财政拨款基本支出</w:t>
      </w:r>
      <w:r>
        <w:rPr>
          <w:rFonts w:asciiTheme="minorEastAsia" w:eastAsiaTheme="minorEastAsia" w:hAnsiTheme="minorEastAsia" w:hint="eastAsia"/>
          <w:sz w:val="32"/>
          <w:szCs w:val="32"/>
        </w:rPr>
        <w:t>923.59</w:t>
      </w:r>
      <w:r>
        <w:rPr>
          <w:rFonts w:asciiTheme="minorEastAsia" w:eastAsiaTheme="minorEastAsia" w:hAnsiTheme="minorEastAsia" w:hint="eastAsia"/>
          <w:sz w:val="32"/>
          <w:szCs w:val="32"/>
        </w:rPr>
        <w:t>万元，其中：人员经费</w:t>
      </w:r>
      <w:r>
        <w:rPr>
          <w:rFonts w:asciiTheme="minorEastAsia" w:eastAsiaTheme="minorEastAsia" w:hAnsiTheme="minorEastAsia" w:hint="eastAsia"/>
          <w:sz w:val="32"/>
          <w:szCs w:val="32"/>
        </w:rPr>
        <w:t>707.78</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76.63</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主要包括基本工资、津贴补贴、奖金、伙食补助费等等；公用经费</w:t>
      </w:r>
      <w:r>
        <w:rPr>
          <w:rFonts w:asciiTheme="minorEastAsia" w:eastAsiaTheme="minorEastAsia" w:hAnsiTheme="minorEastAsia" w:hint="eastAsia"/>
          <w:sz w:val="32"/>
          <w:szCs w:val="32"/>
        </w:rPr>
        <w:t>215.81</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23.37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，主要包括办公费、印刷费、咨询费、手续费等。</w:t>
      </w:r>
    </w:p>
    <w:p w:rsidR="00DF7C80" w:rsidRDefault="00AD035C">
      <w:pPr>
        <w:pStyle w:val="Default"/>
        <w:rPr>
          <w:rFonts w:hAnsi="黑体"/>
          <w:b/>
          <w:sz w:val="32"/>
          <w:szCs w:val="32"/>
        </w:rPr>
      </w:pPr>
      <w:r>
        <w:rPr>
          <w:rFonts w:hAnsi="黑体" w:hint="eastAsia"/>
          <w:b/>
          <w:sz w:val="32"/>
          <w:szCs w:val="32"/>
        </w:rPr>
        <w:t>七、一般公共预算财政拨款三公经费支出决算情况说明</w:t>
      </w:r>
    </w:p>
    <w:p w:rsidR="00DF7C80" w:rsidRDefault="00AD035C">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DF7C80" w:rsidRDefault="00AD035C">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“三公”经费财政拨款支出预算为</w:t>
      </w:r>
      <w:r>
        <w:rPr>
          <w:rFonts w:asciiTheme="minorEastAsia" w:eastAsiaTheme="minorEastAsia" w:hAnsiTheme="minorEastAsia" w:hint="eastAsia"/>
          <w:sz w:val="32"/>
          <w:szCs w:val="32"/>
        </w:rPr>
        <w:t>2.8</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1.44</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51.43</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DF7C80" w:rsidRDefault="00AD035C">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公务接待费支出预算</w:t>
      </w:r>
      <w:r>
        <w:rPr>
          <w:rFonts w:asciiTheme="minorEastAsia" w:eastAsiaTheme="minorEastAsia" w:hAnsiTheme="minorEastAsia" w:hint="eastAsia"/>
          <w:sz w:val="32"/>
          <w:szCs w:val="32"/>
        </w:rPr>
        <w:t>为</w:t>
      </w:r>
      <w:r>
        <w:rPr>
          <w:rFonts w:asciiTheme="minorEastAsia" w:eastAsiaTheme="minorEastAsia" w:hAnsiTheme="minorEastAsia" w:hint="eastAsia"/>
          <w:sz w:val="32"/>
          <w:szCs w:val="32"/>
        </w:rPr>
        <w:t>2.8</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1.44</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51.43</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，决算数小于预算数的主要原因是接待减少，与上年相比减少</w:t>
      </w:r>
      <w:r>
        <w:rPr>
          <w:rFonts w:asciiTheme="minorEastAsia" w:eastAsiaTheme="minorEastAsia" w:hAnsiTheme="minorEastAsia" w:hint="eastAsia"/>
          <w:sz w:val="32"/>
          <w:szCs w:val="32"/>
        </w:rPr>
        <w:t>0.5</w:t>
      </w:r>
      <w:r w:rsidR="00CA6249">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减少的主要原因是接待减少。</w:t>
      </w:r>
    </w:p>
    <w:p w:rsidR="00DF7C80" w:rsidRDefault="00AD035C">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因公出国（境）费支出预算为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万元，由于预算数为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，无法计算完成百分比，主要原因为本年未安排因公出国（境）；与上年相比无变化，主要原因是未安排外事出访活动。</w:t>
      </w:r>
    </w:p>
    <w:p w:rsidR="00DF7C80" w:rsidRDefault="00AD035C">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公务用车购置费支出预算为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万元，由于预算数为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lastRenderedPageBreak/>
        <w:t>无法计算完成百分比，决算数为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，主要原因为本年未购置公务用车；与上年相比无变化，主要原因为两年均未购置公务用车。</w:t>
      </w:r>
    </w:p>
    <w:p w:rsidR="00DF7C80" w:rsidRPr="00CA6249" w:rsidRDefault="00AD035C" w:rsidP="00CA6249">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公务用车运行维护费支出预算为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r>
        <w:rPr>
          <w:rFonts w:ascii="宋体" w:eastAsia="宋体" w:hAnsi="宋体" w:hint="eastAsia"/>
          <w:sz w:val="32"/>
          <w:szCs w:val="32"/>
        </w:rPr>
        <w:t>由于预算数为</w:t>
      </w:r>
      <w:r>
        <w:rPr>
          <w:rFonts w:ascii="宋体" w:eastAsia="宋体" w:hAnsi="宋体" w:hint="eastAsia"/>
          <w:sz w:val="32"/>
          <w:szCs w:val="32"/>
        </w:rPr>
        <w:t>0</w:t>
      </w:r>
      <w:r>
        <w:rPr>
          <w:rFonts w:ascii="宋体" w:eastAsia="宋体" w:hAnsi="宋体" w:hint="eastAsia"/>
          <w:sz w:val="32"/>
          <w:szCs w:val="32"/>
        </w:rPr>
        <w:t>，</w:t>
      </w:r>
      <w:r>
        <w:rPr>
          <w:rFonts w:asciiTheme="minorEastAsia" w:eastAsiaTheme="minorEastAsia" w:hAnsiTheme="minorEastAsia" w:hint="eastAsia"/>
          <w:sz w:val="32"/>
          <w:szCs w:val="32"/>
        </w:rPr>
        <w:t>无法计算完成百分比，决算数为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，主要原因为本年未购置公务用车；与上年相比无变化，主要原因为两年均未购置公务用车。</w:t>
      </w:r>
    </w:p>
    <w:p w:rsidR="00DF7C80" w:rsidRDefault="00AD035C">
      <w:pPr>
        <w:pStyle w:val="Default"/>
        <w:rPr>
          <w:rFonts w:asciiTheme="minorEastAsia" w:eastAsiaTheme="minorEastAsia" w:hAnsiTheme="minorEastAsia"/>
          <w:b/>
          <w:sz w:val="32"/>
          <w:szCs w:val="32"/>
        </w:rPr>
      </w:pPr>
      <w:bookmarkStart w:id="1" w:name="_GoBack"/>
      <w:bookmarkEnd w:id="1"/>
      <w:r>
        <w:rPr>
          <w:rFonts w:asciiTheme="minorEastAsia" w:eastAsiaTheme="minorEastAsia" w:hAnsiTheme="minorEastAsia" w:hint="eastAsia"/>
          <w:b/>
          <w:sz w:val="32"/>
          <w:szCs w:val="32"/>
        </w:rPr>
        <w:t>（二）“三公”经费财政拨款支出决算具体情况说明</w:t>
      </w:r>
    </w:p>
    <w:p w:rsidR="00DF7C80" w:rsidRDefault="00AD035C">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年度“三公”经费财政拨款支出决算中，公务接待费支出决算</w:t>
      </w:r>
      <w:r>
        <w:rPr>
          <w:rFonts w:asciiTheme="minorEastAsia" w:eastAsiaTheme="minorEastAsia" w:hAnsiTheme="minorEastAsia" w:hint="eastAsia"/>
          <w:sz w:val="32"/>
          <w:szCs w:val="32"/>
        </w:rPr>
        <w:t>1.44</w:t>
      </w:r>
      <w:r>
        <w:rPr>
          <w:rFonts w:asciiTheme="minorEastAsia" w:eastAsiaTheme="minorEastAsia" w:hAnsiTheme="minorEastAsia" w:hint="eastAsia"/>
          <w:sz w:val="32"/>
          <w:szCs w:val="32"/>
        </w:rPr>
        <w:t>万元，</w:t>
      </w:r>
      <w:r>
        <w:rPr>
          <w:rFonts w:ascii="宋体" w:eastAsia="宋体" w:hAnsi="宋体" w:hint="eastAsia"/>
          <w:sz w:val="32"/>
          <w:szCs w:val="32"/>
        </w:rPr>
        <w:t>由于预算数为</w:t>
      </w:r>
      <w:r>
        <w:rPr>
          <w:rFonts w:ascii="宋体" w:eastAsia="宋体" w:hAnsi="宋体" w:hint="eastAsia"/>
          <w:sz w:val="32"/>
          <w:szCs w:val="32"/>
        </w:rPr>
        <w:t>0</w:t>
      </w:r>
      <w:r>
        <w:rPr>
          <w:rFonts w:ascii="宋体" w:eastAsia="宋体" w:hAnsi="宋体" w:hint="eastAsia"/>
          <w:sz w:val="32"/>
          <w:szCs w:val="32"/>
        </w:rPr>
        <w:t>，无法计</w:t>
      </w:r>
      <w:r>
        <w:rPr>
          <w:rFonts w:ascii="宋体" w:eastAsia="宋体" w:hAnsi="宋体" w:hint="eastAsia"/>
          <w:sz w:val="32"/>
          <w:szCs w:val="32"/>
        </w:rPr>
        <w:t>算百分比。</w:t>
      </w:r>
      <w:r>
        <w:rPr>
          <w:rFonts w:asciiTheme="minorEastAsia" w:eastAsiaTheme="minorEastAsia" w:hAnsiTheme="minorEastAsia" w:hint="eastAsia"/>
          <w:sz w:val="32"/>
          <w:szCs w:val="32"/>
        </w:rPr>
        <w:t>因公出国（境）费支出决算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r>
        <w:rPr>
          <w:rFonts w:ascii="宋体" w:eastAsia="宋体" w:hAnsi="宋体" w:hint="eastAsia"/>
          <w:sz w:val="32"/>
          <w:szCs w:val="32"/>
        </w:rPr>
        <w:t>由于预算数为</w:t>
      </w:r>
      <w:r>
        <w:rPr>
          <w:rFonts w:ascii="宋体" w:eastAsia="宋体" w:hAnsi="宋体" w:hint="eastAsia"/>
          <w:sz w:val="32"/>
          <w:szCs w:val="32"/>
        </w:rPr>
        <w:t>0</w:t>
      </w:r>
      <w:r>
        <w:rPr>
          <w:rFonts w:ascii="宋体" w:eastAsia="宋体" w:hAnsi="宋体" w:hint="eastAsia"/>
          <w:sz w:val="32"/>
          <w:szCs w:val="32"/>
        </w:rPr>
        <w:t>，无法计算百分比。</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公务用车购置费及运行维护费支出决算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r>
        <w:rPr>
          <w:rFonts w:ascii="宋体" w:eastAsia="宋体" w:hAnsi="宋体" w:hint="eastAsia"/>
          <w:sz w:val="32"/>
          <w:szCs w:val="32"/>
        </w:rPr>
        <w:t>由于预算数为</w:t>
      </w:r>
      <w:r>
        <w:rPr>
          <w:rFonts w:ascii="宋体" w:eastAsia="宋体" w:hAnsi="宋体" w:hint="eastAsia"/>
          <w:sz w:val="32"/>
          <w:szCs w:val="32"/>
        </w:rPr>
        <w:t>0</w:t>
      </w:r>
      <w:r>
        <w:rPr>
          <w:rFonts w:ascii="宋体" w:eastAsia="宋体" w:hAnsi="宋体" w:hint="eastAsia"/>
          <w:sz w:val="32"/>
          <w:szCs w:val="32"/>
        </w:rPr>
        <w:t>，无法计算百分比</w:t>
      </w:r>
      <w:r>
        <w:rPr>
          <w:rFonts w:asciiTheme="minorEastAsia" w:eastAsiaTheme="minorEastAsia" w:hAnsiTheme="minorEastAsia" w:hint="eastAsia"/>
          <w:sz w:val="32"/>
          <w:szCs w:val="32"/>
        </w:rPr>
        <w:t>。其中：</w:t>
      </w:r>
    </w:p>
    <w:p w:rsidR="00DF7C80" w:rsidRPr="00CA6249" w:rsidRDefault="00CA6249" w:rsidP="00CA6249">
      <w:pPr>
        <w:pStyle w:val="Default"/>
        <w:ind w:left="410"/>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1、</w:t>
      </w:r>
      <w:r w:rsidR="00AD035C">
        <w:rPr>
          <w:rFonts w:asciiTheme="minorEastAsia" w:eastAsiaTheme="minorEastAsia" w:hAnsiTheme="minorEastAsia" w:hint="eastAsia"/>
          <w:sz w:val="32"/>
          <w:szCs w:val="32"/>
        </w:rPr>
        <w:t>因公出国（境）费支出决算为</w:t>
      </w:r>
      <w:r w:rsidR="00AD035C">
        <w:rPr>
          <w:rFonts w:asciiTheme="minorEastAsia" w:eastAsiaTheme="minorEastAsia" w:hAnsiTheme="minorEastAsia" w:hint="eastAsia"/>
          <w:sz w:val="32"/>
          <w:szCs w:val="32"/>
        </w:rPr>
        <w:t>0</w:t>
      </w:r>
      <w:r w:rsidR="00AD035C">
        <w:rPr>
          <w:rFonts w:asciiTheme="minorEastAsia" w:eastAsiaTheme="minorEastAsia" w:hAnsiTheme="minorEastAsia" w:hint="eastAsia"/>
          <w:sz w:val="32"/>
          <w:szCs w:val="32"/>
        </w:rPr>
        <w:t>万元，全年安排因公出国（境）团组</w:t>
      </w:r>
      <w:r w:rsidR="00AD035C">
        <w:rPr>
          <w:rFonts w:asciiTheme="minorEastAsia" w:eastAsiaTheme="minorEastAsia" w:hAnsiTheme="minorEastAsia" w:hint="eastAsia"/>
          <w:sz w:val="32"/>
          <w:szCs w:val="32"/>
        </w:rPr>
        <w:t>0</w:t>
      </w:r>
      <w:r w:rsidR="00AD035C">
        <w:rPr>
          <w:rFonts w:asciiTheme="minorEastAsia" w:eastAsiaTheme="minorEastAsia" w:hAnsiTheme="minorEastAsia" w:hint="eastAsia"/>
          <w:sz w:val="32"/>
          <w:szCs w:val="32"/>
        </w:rPr>
        <w:t>个，累计</w:t>
      </w:r>
      <w:r w:rsidR="00AD035C">
        <w:rPr>
          <w:rFonts w:asciiTheme="minorEastAsia" w:eastAsiaTheme="minorEastAsia" w:hAnsiTheme="minorEastAsia" w:hint="eastAsia"/>
          <w:sz w:val="32"/>
          <w:szCs w:val="32"/>
        </w:rPr>
        <w:t>0</w:t>
      </w:r>
      <w:r w:rsidR="00AD035C">
        <w:rPr>
          <w:rFonts w:asciiTheme="minorEastAsia" w:eastAsiaTheme="minorEastAsia" w:hAnsiTheme="minorEastAsia" w:hint="eastAsia"/>
          <w:sz w:val="32"/>
          <w:szCs w:val="32"/>
        </w:rPr>
        <w:t>人次。</w:t>
      </w:r>
    </w:p>
    <w:p w:rsidR="00DF7C80" w:rsidRDefault="00CA6249" w:rsidP="00CA6249">
      <w:pPr>
        <w:pStyle w:val="Default"/>
        <w:ind w:left="410"/>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sidR="00AD035C">
        <w:rPr>
          <w:rFonts w:asciiTheme="minorEastAsia" w:eastAsiaTheme="minorEastAsia" w:hAnsiTheme="minorEastAsia" w:hint="eastAsia"/>
          <w:sz w:val="32"/>
          <w:szCs w:val="32"/>
        </w:rPr>
        <w:t>2</w:t>
      </w:r>
      <w:r w:rsidR="00AD035C">
        <w:rPr>
          <w:rFonts w:asciiTheme="minorEastAsia" w:eastAsiaTheme="minorEastAsia" w:hAnsiTheme="minorEastAsia" w:hint="eastAsia"/>
          <w:sz w:val="32"/>
          <w:szCs w:val="32"/>
        </w:rPr>
        <w:t>、公务接待费支出决算为</w:t>
      </w:r>
      <w:r w:rsidR="00AD035C">
        <w:rPr>
          <w:rFonts w:asciiTheme="minorEastAsia" w:eastAsiaTheme="minorEastAsia" w:hAnsiTheme="minorEastAsia" w:hint="eastAsia"/>
          <w:sz w:val="32"/>
          <w:szCs w:val="32"/>
        </w:rPr>
        <w:t>1.44</w:t>
      </w:r>
      <w:r w:rsidR="00AD035C">
        <w:rPr>
          <w:rFonts w:asciiTheme="minorEastAsia" w:eastAsiaTheme="minorEastAsia" w:hAnsiTheme="minorEastAsia" w:hint="eastAsia"/>
          <w:sz w:val="32"/>
          <w:szCs w:val="32"/>
        </w:rPr>
        <w:t>万元，全年共接待来访团组</w:t>
      </w:r>
      <w:r w:rsidR="00AD035C">
        <w:rPr>
          <w:rFonts w:asciiTheme="minorEastAsia" w:eastAsiaTheme="minorEastAsia" w:hAnsiTheme="minorEastAsia" w:hint="eastAsia"/>
          <w:sz w:val="32"/>
          <w:szCs w:val="32"/>
        </w:rPr>
        <w:t>50</w:t>
      </w:r>
      <w:r w:rsidR="00AD035C">
        <w:rPr>
          <w:rFonts w:asciiTheme="minorEastAsia" w:eastAsiaTheme="minorEastAsia" w:hAnsiTheme="minorEastAsia" w:hint="eastAsia"/>
          <w:sz w:val="32"/>
          <w:szCs w:val="32"/>
        </w:rPr>
        <w:t>个、来宾</w:t>
      </w:r>
      <w:r w:rsidR="00AD035C">
        <w:rPr>
          <w:rFonts w:asciiTheme="minorEastAsia" w:eastAsiaTheme="minorEastAsia" w:hAnsiTheme="minorEastAsia" w:hint="eastAsia"/>
          <w:sz w:val="32"/>
          <w:szCs w:val="32"/>
        </w:rPr>
        <w:t>1500</w:t>
      </w:r>
      <w:r w:rsidR="00AD035C">
        <w:rPr>
          <w:rFonts w:asciiTheme="minorEastAsia" w:eastAsiaTheme="minorEastAsia" w:hAnsiTheme="minorEastAsia" w:hint="eastAsia"/>
          <w:sz w:val="32"/>
          <w:szCs w:val="32"/>
        </w:rPr>
        <w:t>人次，主要是小学、初中、高中教师培训活动发生的接待支出。</w:t>
      </w:r>
    </w:p>
    <w:p w:rsidR="00DF7C80" w:rsidRPr="00CA6249" w:rsidRDefault="00CA6249" w:rsidP="00CA6249">
      <w:pPr>
        <w:pStyle w:val="Default"/>
        <w:ind w:left="410"/>
        <w:rPr>
          <w:rFonts w:asciiTheme="minorEastAsia" w:eastAsiaTheme="minorEastAsia" w:hAnsiTheme="minorEastAsia"/>
          <w:sz w:val="32"/>
          <w:szCs w:val="32"/>
        </w:rPr>
      </w:pPr>
      <w:r w:rsidRPr="00CA6249">
        <w:rPr>
          <w:rFonts w:asciiTheme="minorEastAsia" w:eastAsiaTheme="minorEastAsia" w:hAnsiTheme="minorEastAsia" w:hint="eastAsia"/>
          <w:sz w:val="32"/>
          <w:szCs w:val="32"/>
        </w:rPr>
        <w:t xml:space="preserve">   </w:t>
      </w:r>
      <w:r w:rsidR="00AD035C" w:rsidRPr="00CA6249">
        <w:rPr>
          <w:rFonts w:asciiTheme="minorEastAsia" w:eastAsiaTheme="minorEastAsia" w:hAnsiTheme="minorEastAsia" w:hint="eastAsia"/>
          <w:sz w:val="32"/>
          <w:szCs w:val="32"/>
        </w:rPr>
        <w:t>3</w:t>
      </w:r>
      <w:r w:rsidR="00AD035C" w:rsidRPr="00CA6249">
        <w:rPr>
          <w:rFonts w:asciiTheme="minorEastAsia" w:eastAsiaTheme="minorEastAsia" w:hAnsiTheme="minorEastAsia" w:hint="eastAsia"/>
          <w:sz w:val="32"/>
          <w:szCs w:val="32"/>
        </w:rPr>
        <w:t>、公务用车购置费及运行维护费支出决算为</w:t>
      </w:r>
      <w:r w:rsidR="00AD035C" w:rsidRPr="00CA6249">
        <w:rPr>
          <w:rFonts w:asciiTheme="minorEastAsia" w:eastAsiaTheme="minorEastAsia" w:hAnsiTheme="minorEastAsia" w:hint="eastAsia"/>
          <w:sz w:val="32"/>
          <w:szCs w:val="32"/>
        </w:rPr>
        <w:t>0</w:t>
      </w:r>
      <w:r w:rsidR="00AD035C" w:rsidRPr="00CA6249">
        <w:rPr>
          <w:rFonts w:asciiTheme="minorEastAsia" w:eastAsiaTheme="minorEastAsia" w:hAnsiTheme="minorEastAsia" w:hint="eastAsia"/>
          <w:sz w:val="32"/>
          <w:szCs w:val="32"/>
        </w:rPr>
        <w:t>万元，其中：公务用车购置费</w:t>
      </w:r>
      <w:r w:rsidR="00AD035C" w:rsidRPr="00CA6249">
        <w:rPr>
          <w:rFonts w:asciiTheme="minorEastAsia" w:eastAsiaTheme="minorEastAsia" w:hAnsiTheme="minorEastAsia" w:hint="eastAsia"/>
          <w:sz w:val="32"/>
          <w:szCs w:val="32"/>
        </w:rPr>
        <w:t>0</w:t>
      </w:r>
      <w:r w:rsidR="00AD035C" w:rsidRPr="00CA6249">
        <w:rPr>
          <w:rFonts w:asciiTheme="minorEastAsia" w:eastAsiaTheme="minorEastAsia" w:hAnsiTheme="minorEastAsia" w:hint="eastAsia"/>
          <w:sz w:val="32"/>
          <w:szCs w:val="32"/>
        </w:rPr>
        <w:t>元</w:t>
      </w:r>
      <w:r w:rsidR="00AD035C" w:rsidRPr="00CA6249">
        <w:rPr>
          <w:rFonts w:asciiTheme="minorEastAsia" w:eastAsiaTheme="minorEastAsia" w:hAnsiTheme="minorEastAsia" w:hint="eastAsia"/>
          <w:color w:val="000000" w:themeColor="text1"/>
          <w:sz w:val="32"/>
          <w:szCs w:val="32"/>
        </w:rPr>
        <w:t>。</w:t>
      </w:r>
      <w:r w:rsidR="00AD035C" w:rsidRPr="00CA6249">
        <w:rPr>
          <w:rFonts w:asciiTheme="minorEastAsia" w:eastAsiaTheme="minorEastAsia" w:hAnsiTheme="minorEastAsia" w:hint="eastAsia"/>
          <w:sz w:val="32"/>
          <w:szCs w:val="32"/>
        </w:rPr>
        <w:t>公务用车运行维护费</w:t>
      </w:r>
      <w:r w:rsidR="00AD035C" w:rsidRPr="00CA6249">
        <w:rPr>
          <w:rFonts w:asciiTheme="minorEastAsia" w:eastAsiaTheme="minorEastAsia" w:hAnsiTheme="minorEastAsia" w:hint="eastAsia"/>
          <w:sz w:val="32"/>
          <w:szCs w:val="32"/>
        </w:rPr>
        <w:t>0</w:t>
      </w:r>
      <w:r w:rsidR="00AD035C" w:rsidRPr="00CA6249">
        <w:rPr>
          <w:rFonts w:asciiTheme="minorEastAsia" w:eastAsiaTheme="minorEastAsia" w:hAnsiTheme="minorEastAsia" w:hint="eastAsia"/>
          <w:sz w:val="32"/>
          <w:szCs w:val="32"/>
        </w:rPr>
        <w:t>万元，、截止</w:t>
      </w:r>
      <w:r w:rsidR="00AD035C" w:rsidRPr="00CA6249">
        <w:rPr>
          <w:rFonts w:asciiTheme="minorEastAsia" w:eastAsiaTheme="minorEastAsia" w:hAnsiTheme="minorEastAsia" w:hint="eastAsia"/>
          <w:sz w:val="32"/>
          <w:szCs w:val="32"/>
        </w:rPr>
        <w:t>202</w:t>
      </w:r>
      <w:r w:rsidR="00AD035C" w:rsidRPr="00CA6249">
        <w:rPr>
          <w:rFonts w:asciiTheme="minorEastAsia" w:eastAsiaTheme="minorEastAsia" w:hAnsiTheme="minorEastAsia" w:hint="eastAsia"/>
          <w:sz w:val="32"/>
          <w:szCs w:val="32"/>
        </w:rPr>
        <w:t>1</w:t>
      </w:r>
      <w:r w:rsidR="00AD035C" w:rsidRPr="00CA6249">
        <w:rPr>
          <w:rFonts w:asciiTheme="minorEastAsia" w:eastAsiaTheme="minorEastAsia" w:hAnsiTheme="minorEastAsia" w:hint="eastAsia"/>
          <w:sz w:val="32"/>
          <w:szCs w:val="32"/>
        </w:rPr>
        <w:t>年</w:t>
      </w:r>
      <w:r w:rsidR="00AD035C" w:rsidRPr="00CA6249">
        <w:rPr>
          <w:rFonts w:asciiTheme="minorEastAsia" w:eastAsiaTheme="minorEastAsia" w:hAnsiTheme="minorEastAsia" w:hint="eastAsia"/>
          <w:sz w:val="32"/>
          <w:szCs w:val="32"/>
        </w:rPr>
        <w:t>12</w:t>
      </w:r>
      <w:r w:rsidR="00AD035C" w:rsidRPr="00CA6249">
        <w:rPr>
          <w:rFonts w:asciiTheme="minorEastAsia" w:eastAsiaTheme="minorEastAsia" w:hAnsiTheme="minorEastAsia" w:hint="eastAsia"/>
          <w:sz w:val="32"/>
          <w:szCs w:val="32"/>
        </w:rPr>
        <w:t>月</w:t>
      </w:r>
      <w:r w:rsidR="00AD035C" w:rsidRPr="00CA6249">
        <w:rPr>
          <w:rFonts w:asciiTheme="minorEastAsia" w:eastAsiaTheme="minorEastAsia" w:hAnsiTheme="minorEastAsia" w:hint="eastAsia"/>
          <w:sz w:val="32"/>
          <w:szCs w:val="32"/>
        </w:rPr>
        <w:t>31</w:t>
      </w:r>
      <w:r w:rsidR="00AD035C" w:rsidRPr="00CA6249">
        <w:rPr>
          <w:rFonts w:asciiTheme="minorEastAsia" w:eastAsiaTheme="minorEastAsia" w:hAnsiTheme="minorEastAsia" w:hint="eastAsia"/>
          <w:sz w:val="32"/>
          <w:szCs w:val="32"/>
        </w:rPr>
        <w:t>日，我单位开支财政拨款的公务用车保有量为</w:t>
      </w:r>
      <w:r w:rsidR="00AD035C" w:rsidRPr="00CA6249">
        <w:rPr>
          <w:rFonts w:asciiTheme="minorEastAsia" w:eastAsiaTheme="minorEastAsia" w:hAnsiTheme="minorEastAsia" w:hint="eastAsia"/>
          <w:sz w:val="32"/>
          <w:szCs w:val="32"/>
        </w:rPr>
        <w:t>0</w:t>
      </w:r>
      <w:r w:rsidR="00AD035C" w:rsidRPr="00CA6249">
        <w:rPr>
          <w:rFonts w:asciiTheme="minorEastAsia" w:eastAsiaTheme="minorEastAsia" w:hAnsiTheme="minorEastAsia" w:hint="eastAsia"/>
          <w:sz w:val="32"/>
          <w:szCs w:val="32"/>
        </w:rPr>
        <w:t>辆。</w:t>
      </w:r>
    </w:p>
    <w:p w:rsidR="00DF7C80" w:rsidRDefault="00AD035C">
      <w:pPr>
        <w:pStyle w:val="Default"/>
        <w:rPr>
          <w:rFonts w:hAnsi="黑体"/>
          <w:b/>
          <w:sz w:val="32"/>
          <w:szCs w:val="32"/>
        </w:rPr>
      </w:pPr>
      <w:r>
        <w:rPr>
          <w:rFonts w:hAnsi="黑体" w:hint="eastAsia"/>
          <w:b/>
          <w:sz w:val="32"/>
          <w:szCs w:val="32"/>
        </w:rPr>
        <w:t>八、政府性基金预算收入支出决算情况</w:t>
      </w:r>
    </w:p>
    <w:p w:rsidR="00DF7C80" w:rsidRPr="00CA6249" w:rsidRDefault="00AD035C">
      <w:pPr>
        <w:pStyle w:val="Default"/>
        <w:ind w:firstLineChars="200" w:firstLine="640"/>
        <w:rPr>
          <w:rFonts w:asciiTheme="minorEastAsia" w:eastAsiaTheme="minorEastAsia" w:hAnsiTheme="minorEastAsia"/>
          <w:color w:val="000000" w:themeColor="text1"/>
          <w:sz w:val="32"/>
          <w:szCs w:val="32"/>
        </w:rPr>
      </w:pPr>
      <w:r w:rsidRPr="00CA6249">
        <w:rPr>
          <w:rFonts w:asciiTheme="minorEastAsia" w:eastAsiaTheme="minorEastAsia" w:hAnsiTheme="minorEastAsia" w:hint="eastAsia"/>
          <w:color w:val="000000" w:themeColor="text1"/>
          <w:sz w:val="32"/>
          <w:szCs w:val="32"/>
        </w:rPr>
        <w:t>本单位无政府性基金收支</w:t>
      </w:r>
      <w:r w:rsidR="00CA6249">
        <w:rPr>
          <w:rFonts w:asciiTheme="minorEastAsia" w:eastAsiaTheme="minorEastAsia" w:hAnsiTheme="minorEastAsia" w:hint="eastAsia"/>
          <w:color w:val="000000" w:themeColor="text1"/>
          <w:sz w:val="32"/>
          <w:szCs w:val="32"/>
        </w:rPr>
        <w:t>。</w:t>
      </w:r>
    </w:p>
    <w:p w:rsidR="00DF7C80" w:rsidRDefault="00AD035C">
      <w:pPr>
        <w:pStyle w:val="Default"/>
        <w:rPr>
          <w:rFonts w:hAnsi="黑体"/>
          <w:b/>
          <w:sz w:val="32"/>
          <w:szCs w:val="32"/>
        </w:rPr>
      </w:pPr>
      <w:r>
        <w:rPr>
          <w:rFonts w:hAnsi="黑体" w:hint="eastAsia"/>
          <w:b/>
          <w:sz w:val="32"/>
          <w:szCs w:val="32"/>
        </w:rPr>
        <w:t>九、国有资本经营预算财政拨款支出决算情况</w:t>
      </w:r>
    </w:p>
    <w:p w:rsidR="00DF7C80" w:rsidRDefault="00AD035C">
      <w:pPr>
        <w:pStyle w:val="Default"/>
        <w:ind w:firstLineChars="200" w:firstLine="640"/>
        <w:rPr>
          <w:rFonts w:hAnsi="黑体"/>
          <w:b/>
          <w:sz w:val="32"/>
          <w:szCs w:val="32"/>
        </w:rPr>
      </w:pPr>
      <w:r>
        <w:rPr>
          <w:rFonts w:asciiTheme="minorEastAsia" w:eastAsiaTheme="minorEastAsia" w:hAnsiTheme="minorEastAsia" w:hint="eastAsia"/>
          <w:sz w:val="32"/>
          <w:szCs w:val="32"/>
        </w:rPr>
        <w:t>本单位无国有资本经营预算财政拨款支出</w:t>
      </w:r>
      <w:r>
        <w:rPr>
          <w:rFonts w:asciiTheme="minorEastAsia" w:eastAsiaTheme="minorEastAsia" w:hAnsiTheme="minorEastAsia"/>
          <w:sz w:val="32"/>
          <w:szCs w:val="32"/>
        </w:rPr>
        <w:t>。</w:t>
      </w:r>
    </w:p>
    <w:p w:rsidR="00DF7C80" w:rsidRDefault="00AD035C">
      <w:pPr>
        <w:pStyle w:val="Default"/>
        <w:rPr>
          <w:rFonts w:hAnsi="黑体"/>
          <w:b/>
          <w:sz w:val="32"/>
          <w:szCs w:val="32"/>
        </w:rPr>
      </w:pPr>
      <w:r>
        <w:rPr>
          <w:rFonts w:hAnsi="黑体" w:hint="eastAsia"/>
          <w:b/>
          <w:sz w:val="32"/>
          <w:szCs w:val="32"/>
        </w:rPr>
        <w:t>十、关于机关运行经费支出说明</w:t>
      </w:r>
    </w:p>
    <w:p w:rsidR="00DF7C80" w:rsidRDefault="00AD035C">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w:t>
      </w:r>
      <w:r>
        <w:rPr>
          <w:rFonts w:asciiTheme="minorEastAsia" w:eastAsiaTheme="minorEastAsia" w:hAnsiTheme="minorEastAsia" w:hint="eastAsia"/>
          <w:sz w:val="32"/>
          <w:szCs w:val="32"/>
        </w:rPr>
        <w:t>202</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年度机关运行经费支出</w:t>
      </w:r>
      <w:r>
        <w:rPr>
          <w:rFonts w:asciiTheme="minorEastAsia" w:eastAsiaTheme="minorEastAsia" w:hAnsiTheme="minorEastAsia" w:hint="eastAsia"/>
          <w:sz w:val="32"/>
          <w:szCs w:val="32"/>
        </w:rPr>
        <w:t>158.43</w:t>
      </w:r>
      <w:r>
        <w:rPr>
          <w:rFonts w:asciiTheme="minorEastAsia" w:eastAsiaTheme="minorEastAsia" w:hAnsiTheme="minorEastAsia" w:hint="eastAsia"/>
          <w:sz w:val="32"/>
          <w:szCs w:val="32"/>
        </w:rPr>
        <w:t>万元，比年初预算数增加</w:t>
      </w:r>
      <w:r>
        <w:rPr>
          <w:rFonts w:asciiTheme="minorEastAsia" w:eastAsiaTheme="minorEastAsia" w:hAnsiTheme="minorEastAsia" w:hint="eastAsia"/>
          <w:sz w:val="32"/>
          <w:szCs w:val="32"/>
        </w:rPr>
        <w:t xml:space="preserve">11.40 </w:t>
      </w:r>
      <w:r>
        <w:rPr>
          <w:rFonts w:asciiTheme="minorEastAsia" w:eastAsiaTheme="minorEastAsia" w:hAnsiTheme="minorEastAsia" w:hint="eastAsia"/>
          <w:sz w:val="32"/>
          <w:szCs w:val="32"/>
        </w:rPr>
        <w:t>万元，增长</w:t>
      </w:r>
      <w:r>
        <w:rPr>
          <w:rFonts w:asciiTheme="minorEastAsia" w:eastAsiaTheme="minorEastAsia" w:hAnsiTheme="minorEastAsia" w:hint="eastAsia"/>
          <w:sz w:val="32"/>
          <w:szCs w:val="32"/>
        </w:rPr>
        <w:t>7.75%</w:t>
      </w:r>
      <w:r>
        <w:rPr>
          <w:rFonts w:asciiTheme="minorEastAsia" w:eastAsiaTheme="minorEastAsia" w:hAnsiTheme="minorEastAsia" w:hint="eastAsia"/>
          <w:sz w:val="32"/>
          <w:szCs w:val="32"/>
        </w:rPr>
        <w:t>。主要原因是：增加一项“中小学质量监测”财政</w:t>
      </w:r>
      <w:r>
        <w:rPr>
          <w:rFonts w:asciiTheme="minorEastAsia" w:eastAsiaTheme="minorEastAsia" w:hAnsiTheme="minorEastAsia" w:hint="eastAsia"/>
          <w:sz w:val="32"/>
          <w:szCs w:val="32"/>
        </w:rPr>
        <w:lastRenderedPageBreak/>
        <w:t>审批专项经费，导致印刷费增加。</w:t>
      </w:r>
    </w:p>
    <w:p w:rsidR="00DF7C80" w:rsidRDefault="00AD035C">
      <w:pPr>
        <w:pStyle w:val="Default"/>
        <w:rPr>
          <w:rFonts w:hAnsi="黑体"/>
          <w:b/>
          <w:sz w:val="32"/>
          <w:szCs w:val="32"/>
        </w:rPr>
      </w:pPr>
      <w:r>
        <w:rPr>
          <w:rFonts w:hAnsi="黑体" w:hint="eastAsia"/>
          <w:b/>
          <w:sz w:val="32"/>
          <w:szCs w:val="32"/>
        </w:rPr>
        <w:t>十一、一般性支出情况</w:t>
      </w:r>
    </w:p>
    <w:p w:rsidR="00DF7C80" w:rsidRDefault="00AD035C">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年本部门开支会议费</w:t>
      </w:r>
      <w:r>
        <w:rPr>
          <w:rFonts w:asciiTheme="minorEastAsia" w:eastAsiaTheme="minorEastAsia" w:hAnsiTheme="minorEastAsia" w:hint="eastAsia"/>
          <w:sz w:val="32"/>
          <w:szCs w:val="32"/>
        </w:rPr>
        <w:t>4.47</w:t>
      </w:r>
      <w:r>
        <w:rPr>
          <w:rFonts w:asciiTheme="minorEastAsia" w:eastAsiaTheme="minorEastAsia" w:hAnsiTheme="minorEastAsia" w:hint="eastAsia"/>
          <w:sz w:val="32"/>
          <w:szCs w:val="32"/>
        </w:rPr>
        <w:t>万元，用于召开高中教师培训会议，人数</w:t>
      </w:r>
      <w:r>
        <w:rPr>
          <w:rFonts w:asciiTheme="minorEastAsia" w:eastAsiaTheme="minorEastAsia" w:hAnsiTheme="minorEastAsia" w:hint="eastAsia"/>
          <w:sz w:val="32"/>
          <w:szCs w:val="32"/>
        </w:rPr>
        <w:t>1000</w:t>
      </w:r>
      <w:r>
        <w:rPr>
          <w:rFonts w:asciiTheme="minorEastAsia" w:eastAsiaTheme="minorEastAsia" w:hAnsiTheme="minorEastAsia" w:hint="eastAsia"/>
          <w:sz w:val="32"/>
          <w:szCs w:val="32"/>
        </w:rPr>
        <w:t>人，</w:t>
      </w:r>
      <w:r>
        <w:rPr>
          <w:rFonts w:asciiTheme="minorEastAsia" w:eastAsiaTheme="minorEastAsia" w:hAnsiTheme="minorEastAsia" w:hint="eastAsia"/>
          <w:sz w:val="32"/>
          <w:szCs w:val="32"/>
        </w:rPr>
        <w:t>内容为高三学科培训；开支培训费</w:t>
      </w:r>
      <w:r>
        <w:rPr>
          <w:rFonts w:asciiTheme="minorEastAsia" w:eastAsiaTheme="minorEastAsia" w:hAnsiTheme="minorEastAsia" w:hint="eastAsia"/>
          <w:sz w:val="32"/>
          <w:szCs w:val="32"/>
        </w:rPr>
        <w:t>2.70</w:t>
      </w:r>
      <w:r>
        <w:rPr>
          <w:rFonts w:asciiTheme="minorEastAsia" w:eastAsiaTheme="minorEastAsia" w:hAnsiTheme="minorEastAsia" w:hint="eastAsia"/>
          <w:sz w:val="32"/>
          <w:szCs w:val="32"/>
        </w:rPr>
        <w:t>万元，用于开展中小学教师培训，人数</w:t>
      </w:r>
      <w:r>
        <w:rPr>
          <w:rFonts w:asciiTheme="minorEastAsia" w:eastAsiaTheme="minorEastAsia" w:hAnsiTheme="minorEastAsia" w:hint="eastAsia"/>
          <w:sz w:val="32"/>
          <w:szCs w:val="32"/>
        </w:rPr>
        <w:t>5000</w:t>
      </w:r>
      <w:r>
        <w:rPr>
          <w:rFonts w:asciiTheme="minorEastAsia" w:eastAsiaTheme="minorEastAsia" w:hAnsiTheme="minorEastAsia" w:hint="eastAsia"/>
          <w:sz w:val="32"/>
          <w:szCs w:val="32"/>
        </w:rPr>
        <w:t>人，内容为全市中小学教师新教材培训；</w:t>
      </w:r>
      <w:r>
        <w:rPr>
          <w:rFonts w:asciiTheme="minorEastAsia" w:eastAsiaTheme="minorEastAsia" w:hAnsiTheme="minorEastAsia" w:hint="eastAsia"/>
          <w:sz w:val="32"/>
          <w:szCs w:val="32"/>
        </w:rPr>
        <w:t>没有举办节庆、晚会、论坛、赛事活动。</w:t>
      </w:r>
    </w:p>
    <w:p w:rsidR="00DF7C80" w:rsidRDefault="00AD035C">
      <w:pPr>
        <w:pStyle w:val="Default"/>
        <w:rPr>
          <w:rFonts w:hAnsi="黑体"/>
          <w:b/>
          <w:sz w:val="32"/>
          <w:szCs w:val="32"/>
        </w:rPr>
      </w:pPr>
      <w:r>
        <w:rPr>
          <w:rFonts w:hAnsi="黑体" w:hint="eastAsia"/>
          <w:b/>
          <w:sz w:val="32"/>
          <w:szCs w:val="32"/>
        </w:rPr>
        <w:t>十二、关于政府采购支出说明</w:t>
      </w:r>
    </w:p>
    <w:p w:rsidR="00DF7C80" w:rsidRDefault="00AD035C">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w:t>
      </w:r>
      <w:r>
        <w:rPr>
          <w:rFonts w:asciiTheme="minorEastAsia" w:eastAsiaTheme="minorEastAsia" w:hAnsiTheme="minorEastAsia" w:hint="eastAsia"/>
          <w:sz w:val="32"/>
          <w:szCs w:val="32"/>
        </w:rPr>
        <w:t>202</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年度没有政府采购支出。</w:t>
      </w:r>
    </w:p>
    <w:p w:rsidR="00DF7C80" w:rsidRDefault="00AD035C">
      <w:pPr>
        <w:pStyle w:val="Default"/>
        <w:rPr>
          <w:rFonts w:hAnsi="黑体"/>
          <w:b/>
          <w:sz w:val="32"/>
          <w:szCs w:val="32"/>
        </w:rPr>
      </w:pPr>
      <w:r>
        <w:rPr>
          <w:rFonts w:hAnsi="黑体" w:hint="eastAsia"/>
          <w:b/>
          <w:sz w:val="32"/>
          <w:szCs w:val="32"/>
        </w:rPr>
        <w:t>十三、关于国有资产占用情况说明</w:t>
      </w:r>
    </w:p>
    <w:p w:rsidR="00DF7C80" w:rsidRDefault="00AD035C">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截至</w:t>
      </w:r>
      <w:r>
        <w:rPr>
          <w:rFonts w:asciiTheme="minorEastAsia" w:eastAsiaTheme="minorEastAsia" w:hAnsiTheme="minorEastAsia" w:hint="eastAsia"/>
          <w:sz w:val="32"/>
          <w:szCs w:val="32"/>
        </w:rPr>
        <w:t>202</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年</w:t>
      </w:r>
      <w:r>
        <w:rPr>
          <w:rFonts w:asciiTheme="minorEastAsia" w:eastAsiaTheme="minorEastAsia" w:hAnsiTheme="minorEastAsia" w:hint="eastAsia"/>
          <w:sz w:val="32"/>
          <w:szCs w:val="32"/>
        </w:rPr>
        <w:t>12</w:t>
      </w:r>
      <w:r>
        <w:rPr>
          <w:rFonts w:asciiTheme="minorEastAsia" w:eastAsiaTheme="minorEastAsia" w:hAnsiTheme="minorEastAsia" w:hint="eastAsia"/>
          <w:sz w:val="32"/>
          <w:szCs w:val="32"/>
        </w:rPr>
        <w:t>月</w:t>
      </w:r>
      <w:r>
        <w:rPr>
          <w:rFonts w:asciiTheme="minorEastAsia" w:eastAsiaTheme="minorEastAsia" w:hAnsiTheme="minorEastAsia" w:hint="eastAsia"/>
          <w:sz w:val="32"/>
          <w:szCs w:val="32"/>
        </w:rPr>
        <w:t>31</w:t>
      </w:r>
      <w:r>
        <w:rPr>
          <w:rFonts w:asciiTheme="minorEastAsia" w:eastAsiaTheme="minorEastAsia" w:hAnsiTheme="minorEastAsia" w:hint="eastAsia"/>
          <w:sz w:val="32"/>
          <w:szCs w:val="32"/>
        </w:rPr>
        <w:t>日，本单位没有车辆。单位价值</w:t>
      </w:r>
      <w:r>
        <w:rPr>
          <w:rFonts w:asciiTheme="minorEastAsia" w:eastAsiaTheme="minorEastAsia" w:hAnsiTheme="minorEastAsia" w:hint="eastAsia"/>
          <w:sz w:val="32"/>
          <w:szCs w:val="32"/>
        </w:rPr>
        <w:t>50</w:t>
      </w:r>
      <w:r>
        <w:rPr>
          <w:rFonts w:asciiTheme="minorEastAsia" w:eastAsiaTheme="minorEastAsia" w:hAnsiTheme="minorEastAsia" w:hint="eastAsia"/>
          <w:sz w:val="32"/>
          <w:szCs w:val="32"/>
        </w:rPr>
        <w:t>万元以上通用设备没有；单位价值</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万元以上专用设备没有。</w:t>
      </w:r>
    </w:p>
    <w:p w:rsidR="00DF7C80" w:rsidRDefault="00AD035C">
      <w:pPr>
        <w:pStyle w:val="Default"/>
        <w:rPr>
          <w:rFonts w:hAnsi="黑体"/>
          <w:b/>
          <w:sz w:val="32"/>
          <w:szCs w:val="32"/>
        </w:rPr>
      </w:pPr>
      <w:r>
        <w:rPr>
          <w:rFonts w:hAnsi="黑体" w:hint="eastAsia"/>
          <w:b/>
          <w:sz w:val="32"/>
          <w:szCs w:val="32"/>
        </w:rPr>
        <w:t>十四、关于</w:t>
      </w:r>
      <w:r>
        <w:rPr>
          <w:rFonts w:hAnsi="黑体" w:hint="eastAsia"/>
          <w:b/>
          <w:sz w:val="32"/>
          <w:szCs w:val="32"/>
        </w:rPr>
        <w:t>202</w:t>
      </w:r>
      <w:r>
        <w:rPr>
          <w:rFonts w:hAnsi="黑体" w:hint="eastAsia"/>
          <w:b/>
          <w:sz w:val="32"/>
          <w:szCs w:val="32"/>
        </w:rPr>
        <w:t>1</w:t>
      </w:r>
      <w:r>
        <w:rPr>
          <w:rFonts w:hAnsi="黑体" w:hint="eastAsia"/>
          <w:b/>
          <w:sz w:val="32"/>
          <w:szCs w:val="32"/>
        </w:rPr>
        <w:t>年度预算绩效情况的说明</w:t>
      </w:r>
    </w:p>
    <w:p w:rsidR="00DF7C80" w:rsidRDefault="00AD035C" w:rsidP="00CA6249">
      <w:pPr>
        <w:autoSpaceDE w:val="0"/>
        <w:autoSpaceDN w:val="0"/>
        <w:adjustRightInd w:val="0"/>
        <w:ind w:firstLineChars="200" w:firstLine="643"/>
        <w:jc w:val="left"/>
        <w:rPr>
          <w:rFonts w:ascii="宋体" w:hAnsi="宋体" w:cs="黑体"/>
          <w:color w:val="000000"/>
          <w:kern w:val="0"/>
          <w:sz w:val="32"/>
          <w:szCs w:val="32"/>
        </w:rPr>
      </w:pPr>
      <w:r>
        <w:rPr>
          <w:rFonts w:ascii="宋体" w:hAnsi="宋体" w:cs="黑体" w:hint="eastAsia"/>
          <w:b/>
          <w:color w:val="000000"/>
          <w:kern w:val="0"/>
          <w:sz w:val="32"/>
          <w:szCs w:val="32"/>
        </w:rPr>
        <w:t>（</w:t>
      </w:r>
      <w:r>
        <w:rPr>
          <w:rFonts w:ascii="宋体" w:hAnsi="宋体" w:cs="黑体" w:hint="eastAsia"/>
          <w:b/>
          <w:color w:val="000000"/>
          <w:kern w:val="0"/>
          <w:sz w:val="32"/>
          <w:szCs w:val="32"/>
        </w:rPr>
        <w:t>1</w:t>
      </w:r>
      <w:r>
        <w:rPr>
          <w:rFonts w:ascii="宋体" w:hAnsi="宋体" w:cs="黑体" w:hint="eastAsia"/>
          <w:b/>
          <w:color w:val="000000"/>
          <w:kern w:val="0"/>
          <w:sz w:val="32"/>
          <w:szCs w:val="32"/>
        </w:rPr>
        <w:t>）绩效管理评价工作开展情况</w:t>
      </w:r>
      <w:r>
        <w:rPr>
          <w:rFonts w:ascii="宋体" w:hAnsi="宋体" w:cs="黑体" w:hint="eastAsia"/>
          <w:color w:val="000000"/>
          <w:kern w:val="0"/>
          <w:sz w:val="32"/>
          <w:szCs w:val="32"/>
        </w:rPr>
        <w:t>。</w:t>
      </w:r>
    </w:p>
    <w:p w:rsidR="00DF7C80" w:rsidRDefault="00AD035C">
      <w:pPr>
        <w:autoSpaceDE w:val="0"/>
        <w:autoSpaceDN w:val="0"/>
        <w:adjustRightInd w:val="0"/>
        <w:ind w:firstLineChars="200" w:firstLine="640"/>
        <w:jc w:val="left"/>
        <w:rPr>
          <w:rFonts w:ascii="宋体" w:hAnsi="宋体" w:cs="黑体"/>
          <w:color w:val="000000"/>
          <w:kern w:val="0"/>
          <w:sz w:val="32"/>
          <w:szCs w:val="32"/>
        </w:rPr>
      </w:pPr>
      <w:r>
        <w:rPr>
          <w:rFonts w:ascii="宋体" w:hAnsi="宋体" w:cs="黑体" w:hint="eastAsia"/>
          <w:color w:val="000000"/>
          <w:kern w:val="0"/>
          <w:sz w:val="32"/>
          <w:szCs w:val="32"/>
        </w:rPr>
        <w:t>根据预算绩效管理要求，我部门组织对</w:t>
      </w:r>
      <w:r>
        <w:rPr>
          <w:rFonts w:ascii="宋体" w:hAnsi="宋体" w:cs="黑体"/>
          <w:color w:val="000000"/>
          <w:kern w:val="0"/>
          <w:sz w:val="32"/>
          <w:szCs w:val="32"/>
        </w:rPr>
        <w:t>2021</w:t>
      </w:r>
      <w:r>
        <w:rPr>
          <w:rFonts w:ascii="宋体" w:hAnsi="宋体" w:cs="黑体" w:hint="eastAsia"/>
          <w:color w:val="000000"/>
          <w:kern w:val="0"/>
          <w:sz w:val="32"/>
          <w:szCs w:val="32"/>
        </w:rPr>
        <w:t>年度一般公共预算项目支出全面开展绩效自评，项目</w:t>
      </w:r>
      <w:r>
        <w:rPr>
          <w:rFonts w:ascii="宋体" w:hAnsi="宋体" w:cs="黑体" w:hint="eastAsia"/>
          <w:color w:val="000000"/>
          <w:kern w:val="0"/>
          <w:sz w:val="32"/>
          <w:szCs w:val="32"/>
        </w:rPr>
        <w:t>共</w:t>
      </w:r>
      <w:r>
        <w:rPr>
          <w:rFonts w:ascii="宋体" w:hAnsi="宋体" w:cs="黑体" w:hint="eastAsia"/>
          <w:color w:val="000000"/>
          <w:kern w:val="0"/>
          <w:sz w:val="32"/>
          <w:szCs w:val="32"/>
        </w:rPr>
        <w:t>2</w:t>
      </w:r>
      <w:r>
        <w:rPr>
          <w:rFonts w:ascii="宋体" w:hAnsi="宋体" w:cs="黑体" w:hint="eastAsia"/>
          <w:color w:val="000000"/>
          <w:kern w:val="0"/>
          <w:sz w:val="32"/>
          <w:szCs w:val="32"/>
        </w:rPr>
        <w:t>个，共涉及资金</w:t>
      </w:r>
      <w:r>
        <w:rPr>
          <w:rFonts w:ascii="宋体" w:hAnsi="宋体" w:cs="黑体" w:hint="eastAsia"/>
          <w:color w:val="000000"/>
          <w:kern w:val="0"/>
          <w:sz w:val="32"/>
          <w:szCs w:val="32"/>
        </w:rPr>
        <w:t>80</w:t>
      </w:r>
      <w:r>
        <w:rPr>
          <w:rFonts w:ascii="宋体" w:hAnsi="宋体" w:cs="黑体" w:hint="eastAsia"/>
          <w:color w:val="000000"/>
          <w:kern w:val="0"/>
          <w:sz w:val="32"/>
          <w:szCs w:val="32"/>
        </w:rPr>
        <w:t>万元，占一般公共预算项目支出总额的</w:t>
      </w:r>
      <w:r>
        <w:rPr>
          <w:rFonts w:ascii="宋体" w:hAnsi="宋体" w:cs="黑体" w:hint="eastAsia"/>
          <w:color w:val="000000"/>
          <w:kern w:val="0"/>
          <w:sz w:val="32"/>
          <w:szCs w:val="32"/>
        </w:rPr>
        <w:t>32.67</w:t>
      </w:r>
      <w:r>
        <w:rPr>
          <w:rFonts w:ascii="宋体" w:hAnsi="宋体" w:cs="黑体"/>
          <w:color w:val="000000"/>
          <w:kern w:val="0"/>
          <w:sz w:val="32"/>
          <w:szCs w:val="32"/>
        </w:rPr>
        <w:t>%</w:t>
      </w:r>
      <w:r>
        <w:rPr>
          <w:rFonts w:ascii="宋体" w:hAnsi="宋体" w:cs="黑体" w:hint="eastAsia"/>
          <w:color w:val="000000"/>
          <w:kern w:val="0"/>
          <w:sz w:val="32"/>
          <w:szCs w:val="32"/>
        </w:rPr>
        <w:t>。组织对</w:t>
      </w:r>
      <w:r>
        <w:rPr>
          <w:rFonts w:ascii="宋体" w:hAnsi="宋体" w:cs="黑体"/>
          <w:color w:val="000000"/>
          <w:kern w:val="0"/>
          <w:sz w:val="32"/>
          <w:szCs w:val="32"/>
        </w:rPr>
        <w:t>2021</w:t>
      </w:r>
      <w:r>
        <w:rPr>
          <w:rFonts w:ascii="宋体" w:hAnsi="宋体" w:cs="黑体" w:hint="eastAsia"/>
          <w:color w:val="000000"/>
          <w:kern w:val="0"/>
          <w:sz w:val="32"/>
          <w:szCs w:val="32"/>
        </w:rPr>
        <w:t>年度</w:t>
      </w:r>
      <w:r>
        <w:rPr>
          <w:rFonts w:ascii="宋体" w:hAnsi="宋体" w:cs="黑体" w:hint="eastAsia"/>
          <w:color w:val="000000"/>
          <w:kern w:val="0"/>
          <w:sz w:val="32"/>
          <w:szCs w:val="32"/>
        </w:rPr>
        <w:t>0</w:t>
      </w:r>
      <w:r>
        <w:rPr>
          <w:rFonts w:ascii="宋体" w:hAnsi="宋体" w:cs="黑体" w:hint="eastAsia"/>
          <w:color w:val="000000"/>
          <w:kern w:val="0"/>
          <w:sz w:val="32"/>
          <w:szCs w:val="32"/>
        </w:rPr>
        <w:t>个政府性基金预算项目支出开展绩效自评，共涉及资金</w:t>
      </w:r>
      <w:r>
        <w:rPr>
          <w:rFonts w:ascii="宋体" w:hAnsi="宋体" w:cs="黑体" w:hint="eastAsia"/>
          <w:color w:val="000000"/>
          <w:kern w:val="0"/>
          <w:sz w:val="32"/>
          <w:szCs w:val="32"/>
        </w:rPr>
        <w:t>0</w:t>
      </w:r>
      <w:r>
        <w:rPr>
          <w:rFonts w:ascii="宋体" w:hAnsi="宋体" w:cs="黑体" w:hint="eastAsia"/>
          <w:color w:val="000000"/>
          <w:kern w:val="0"/>
          <w:sz w:val="32"/>
          <w:szCs w:val="32"/>
        </w:rPr>
        <w:t>万元，占政府性基金预算项目支出总额的</w:t>
      </w:r>
      <w:r>
        <w:rPr>
          <w:rFonts w:ascii="宋体" w:hAnsi="宋体" w:cs="黑体" w:hint="eastAsia"/>
          <w:color w:val="000000"/>
          <w:kern w:val="0"/>
          <w:sz w:val="32"/>
          <w:szCs w:val="32"/>
        </w:rPr>
        <w:t>0</w:t>
      </w:r>
      <w:r>
        <w:rPr>
          <w:rFonts w:ascii="宋体" w:hAnsi="宋体" w:cs="黑体"/>
          <w:color w:val="000000"/>
          <w:kern w:val="0"/>
          <w:sz w:val="32"/>
          <w:szCs w:val="32"/>
        </w:rPr>
        <w:t>%</w:t>
      </w:r>
      <w:r>
        <w:rPr>
          <w:rFonts w:ascii="宋体" w:hAnsi="宋体" w:cs="黑体" w:hint="eastAsia"/>
          <w:color w:val="000000"/>
          <w:kern w:val="0"/>
          <w:sz w:val="32"/>
          <w:szCs w:val="32"/>
        </w:rPr>
        <w:t>。组织对</w:t>
      </w:r>
      <w:r>
        <w:rPr>
          <w:rFonts w:ascii="宋体" w:hAnsi="宋体" w:cs="黑体"/>
          <w:color w:val="000000"/>
          <w:kern w:val="0"/>
          <w:sz w:val="32"/>
          <w:szCs w:val="32"/>
        </w:rPr>
        <w:t xml:space="preserve">2021 </w:t>
      </w:r>
      <w:r>
        <w:rPr>
          <w:rFonts w:ascii="宋体" w:hAnsi="宋体" w:cs="黑体" w:hint="eastAsia"/>
          <w:color w:val="000000"/>
          <w:kern w:val="0"/>
          <w:sz w:val="32"/>
          <w:szCs w:val="32"/>
        </w:rPr>
        <w:t>年度</w:t>
      </w:r>
      <w:r>
        <w:rPr>
          <w:rFonts w:ascii="宋体" w:hAnsi="宋体" w:cs="黑体" w:hint="eastAsia"/>
          <w:color w:val="000000"/>
          <w:kern w:val="0"/>
          <w:sz w:val="32"/>
          <w:szCs w:val="32"/>
        </w:rPr>
        <w:t>0</w:t>
      </w:r>
      <w:r>
        <w:rPr>
          <w:rFonts w:ascii="宋体" w:hAnsi="宋体" w:cs="黑体" w:hint="eastAsia"/>
          <w:color w:val="000000"/>
          <w:kern w:val="0"/>
          <w:sz w:val="32"/>
          <w:szCs w:val="32"/>
        </w:rPr>
        <w:t>个国有资本经营预算项目支出开展绩效自评，共涉及资金</w:t>
      </w:r>
      <w:r>
        <w:rPr>
          <w:rFonts w:ascii="宋体" w:hAnsi="宋体" w:cs="黑体" w:hint="eastAsia"/>
          <w:color w:val="000000"/>
          <w:kern w:val="0"/>
          <w:sz w:val="32"/>
          <w:szCs w:val="32"/>
        </w:rPr>
        <w:t>0</w:t>
      </w:r>
      <w:r>
        <w:rPr>
          <w:rFonts w:ascii="宋体" w:hAnsi="宋体" w:cs="黑体" w:hint="eastAsia"/>
          <w:color w:val="000000"/>
          <w:kern w:val="0"/>
          <w:sz w:val="32"/>
          <w:szCs w:val="32"/>
        </w:rPr>
        <w:t>万元，占国有资本经营预算项目支出总额的</w:t>
      </w:r>
      <w:r>
        <w:rPr>
          <w:rFonts w:ascii="宋体" w:hAnsi="宋体" w:cs="黑体" w:hint="eastAsia"/>
          <w:color w:val="000000"/>
          <w:kern w:val="0"/>
          <w:sz w:val="32"/>
          <w:szCs w:val="32"/>
        </w:rPr>
        <w:t>0</w:t>
      </w:r>
      <w:r>
        <w:rPr>
          <w:rFonts w:ascii="宋体" w:hAnsi="宋体" w:cs="黑体"/>
          <w:color w:val="000000"/>
          <w:kern w:val="0"/>
          <w:sz w:val="32"/>
          <w:szCs w:val="32"/>
        </w:rPr>
        <w:t>%</w:t>
      </w:r>
      <w:r>
        <w:rPr>
          <w:rFonts w:ascii="宋体" w:hAnsi="宋体" w:cs="黑体" w:hint="eastAsia"/>
          <w:color w:val="000000"/>
          <w:kern w:val="0"/>
          <w:sz w:val="32"/>
          <w:szCs w:val="32"/>
        </w:rPr>
        <w:t>。</w:t>
      </w:r>
    </w:p>
    <w:p w:rsidR="00DF7C80" w:rsidRDefault="00AD035C">
      <w:pPr>
        <w:autoSpaceDE w:val="0"/>
        <w:autoSpaceDN w:val="0"/>
        <w:adjustRightInd w:val="0"/>
        <w:ind w:firstLineChars="200" w:firstLine="640"/>
        <w:jc w:val="left"/>
        <w:rPr>
          <w:rFonts w:ascii="宋体" w:hAnsi="宋体" w:cs="黑体"/>
          <w:color w:val="FF0000"/>
          <w:kern w:val="0"/>
          <w:sz w:val="32"/>
          <w:szCs w:val="32"/>
        </w:rPr>
      </w:pPr>
      <w:r>
        <w:rPr>
          <w:rFonts w:ascii="宋体" w:hAnsi="宋体" w:cs="黑体" w:hint="eastAsia"/>
          <w:color w:val="000000"/>
          <w:kern w:val="0"/>
          <w:sz w:val="32"/>
          <w:szCs w:val="32"/>
        </w:rPr>
        <w:t>组织对“</w:t>
      </w:r>
      <w:r>
        <w:rPr>
          <w:rFonts w:ascii="宋体" w:hAnsi="宋体" w:cs="黑体" w:hint="eastAsia"/>
          <w:color w:val="000000"/>
          <w:kern w:val="0"/>
          <w:sz w:val="32"/>
          <w:szCs w:val="32"/>
        </w:rPr>
        <w:t>实验教学管理与研究</w:t>
      </w:r>
      <w:r>
        <w:rPr>
          <w:rFonts w:ascii="宋体" w:hAnsi="宋体" w:cs="黑体" w:hint="eastAsia"/>
          <w:color w:val="000000"/>
          <w:kern w:val="0"/>
          <w:sz w:val="32"/>
          <w:szCs w:val="32"/>
        </w:rPr>
        <w:t>”“</w:t>
      </w:r>
      <w:r>
        <w:rPr>
          <w:rFonts w:ascii="宋体" w:hAnsi="宋体" w:cs="黑体" w:hint="eastAsia"/>
          <w:color w:val="000000"/>
          <w:kern w:val="0"/>
          <w:sz w:val="32"/>
          <w:szCs w:val="32"/>
        </w:rPr>
        <w:t>中小学教学质量监控</w:t>
      </w:r>
      <w:r>
        <w:rPr>
          <w:rFonts w:ascii="宋体" w:hAnsi="宋体" w:cs="黑体" w:hint="eastAsia"/>
          <w:color w:val="000000"/>
          <w:kern w:val="0"/>
          <w:sz w:val="32"/>
          <w:szCs w:val="32"/>
        </w:rPr>
        <w:t>”等</w:t>
      </w:r>
      <w:r>
        <w:rPr>
          <w:rFonts w:ascii="宋体" w:hAnsi="宋体" w:cs="黑体" w:hint="eastAsia"/>
          <w:color w:val="000000"/>
          <w:kern w:val="0"/>
          <w:sz w:val="32"/>
          <w:szCs w:val="32"/>
        </w:rPr>
        <w:t>2</w:t>
      </w:r>
      <w:r>
        <w:rPr>
          <w:rFonts w:ascii="宋体" w:hAnsi="宋体" w:cs="黑体" w:hint="eastAsia"/>
          <w:color w:val="000000"/>
          <w:kern w:val="0"/>
          <w:sz w:val="32"/>
          <w:szCs w:val="32"/>
        </w:rPr>
        <w:t>个项目开展了部门评价，涉及一般公共预算支出</w:t>
      </w:r>
      <w:r>
        <w:rPr>
          <w:rFonts w:ascii="宋体" w:hAnsi="宋体" w:cs="黑体" w:hint="eastAsia"/>
          <w:color w:val="000000"/>
          <w:kern w:val="0"/>
          <w:sz w:val="32"/>
          <w:szCs w:val="32"/>
        </w:rPr>
        <w:t>80</w:t>
      </w:r>
      <w:r>
        <w:rPr>
          <w:rFonts w:ascii="宋体" w:hAnsi="宋体" w:cs="黑体" w:hint="eastAsia"/>
          <w:color w:val="000000"/>
          <w:kern w:val="0"/>
          <w:sz w:val="32"/>
          <w:szCs w:val="32"/>
        </w:rPr>
        <w:t>万元，政府性基金预算支出</w:t>
      </w:r>
      <w:r>
        <w:rPr>
          <w:rFonts w:ascii="宋体" w:hAnsi="宋体" w:cs="黑体" w:hint="eastAsia"/>
          <w:color w:val="000000"/>
          <w:kern w:val="0"/>
          <w:sz w:val="32"/>
          <w:szCs w:val="32"/>
        </w:rPr>
        <w:t>0</w:t>
      </w:r>
      <w:r>
        <w:rPr>
          <w:rFonts w:ascii="宋体" w:hAnsi="宋体" w:cs="黑体" w:hint="eastAsia"/>
          <w:color w:val="000000"/>
          <w:kern w:val="0"/>
          <w:sz w:val="32"/>
          <w:szCs w:val="32"/>
        </w:rPr>
        <w:t>万元，国有资本经营预算支出</w:t>
      </w:r>
      <w:r>
        <w:rPr>
          <w:rFonts w:ascii="宋体" w:hAnsi="宋体" w:cs="黑体" w:hint="eastAsia"/>
          <w:color w:val="000000"/>
          <w:kern w:val="0"/>
          <w:sz w:val="32"/>
          <w:szCs w:val="32"/>
        </w:rPr>
        <w:t>0</w:t>
      </w:r>
      <w:r>
        <w:rPr>
          <w:rFonts w:ascii="宋体" w:hAnsi="宋体" w:cs="黑体" w:hint="eastAsia"/>
          <w:color w:val="000000"/>
          <w:kern w:val="0"/>
          <w:sz w:val="32"/>
          <w:szCs w:val="32"/>
        </w:rPr>
        <w:t>万元。从评价情况来看</w:t>
      </w:r>
      <w:r>
        <w:rPr>
          <w:rFonts w:ascii="宋体" w:hAnsi="宋体" w:cs="黑体" w:hint="eastAsia"/>
          <w:kern w:val="0"/>
          <w:sz w:val="32"/>
          <w:szCs w:val="32"/>
        </w:rPr>
        <w:t>，为保障预算绩效管理工作落实到位，我院通过建立相应的管理制度并细化工作流程，规范开展项目的预算申报、组织实施、资金支付等工作。同时，通过党总支</w:t>
      </w:r>
      <w:r>
        <w:rPr>
          <w:rFonts w:ascii="宋体" w:hAnsi="宋体" w:cs="黑体" w:hint="eastAsia"/>
          <w:kern w:val="0"/>
          <w:sz w:val="32"/>
          <w:szCs w:val="32"/>
        </w:rPr>
        <w:t>部</w:t>
      </w:r>
      <w:r>
        <w:rPr>
          <w:rFonts w:ascii="宋体" w:hAnsi="宋体" w:cs="黑体" w:hint="eastAsia"/>
          <w:kern w:val="0"/>
          <w:sz w:val="32"/>
          <w:szCs w:val="32"/>
        </w:rPr>
        <w:t>会议通报单位</w:t>
      </w:r>
      <w:r>
        <w:rPr>
          <w:rFonts w:ascii="宋体" w:hAnsi="宋体" w:cs="黑体" w:hint="eastAsia"/>
          <w:kern w:val="0"/>
          <w:sz w:val="32"/>
          <w:szCs w:val="32"/>
        </w:rPr>
        <w:lastRenderedPageBreak/>
        <w:t>预算执行情况，围绕绩效目标适时跟踪绩效目标的完成情况、项目实施进展，督促各</w:t>
      </w:r>
      <w:r>
        <w:rPr>
          <w:rFonts w:ascii="宋体" w:hAnsi="宋体" w:cs="黑体" w:hint="eastAsia"/>
          <w:kern w:val="0"/>
          <w:sz w:val="32"/>
          <w:szCs w:val="32"/>
        </w:rPr>
        <w:t>处室</w:t>
      </w:r>
      <w:r>
        <w:rPr>
          <w:rFonts w:ascii="宋体" w:hAnsi="宋体" w:cs="黑体" w:hint="eastAsia"/>
          <w:kern w:val="0"/>
          <w:sz w:val="32"/>
          <w:szCs w:val="32"/>
        </w:rPr>
        <w:t>根据工作实际用好预算经费，提高财政资金使用效益。</w:t>
      </w:r>
    </w:p>
    <w:p w:rsidR="00DF7C80" w:rsidRDefault="00AD035C">
      <w:pPr>
        <w:autoSpaceDE w:val="0"/>
        <w:autoSpaceDN w:val="0"/>
        <w:adjustRightInd w:val="0"/>
        <w:ind w:firstLineChars="200" w:firstLine="640"/>
        <w:jc w:val="left"/>
        <w:rPr>
          <w:rFonts w:ascii="宋体" w:eastAsia="宋体" w:hAnsi="宋体" w:cs="黑体"/>
          <w:kern w:val="0"/>
          <w:sz w:val="32"/>
          <w:szCs w:val="32"/>
        </w:rPr>
      </w:pPr>
      <w:r>
        <w:rPr>
          <w:rFonts w:ascii="宋体" w:hAnsi="宋体" w:cs="黑体" w:hint="eastAsia"/>
          <w:color w:val="000000"/>
          <w:kern w:val="0"/>
          <w:sz w:val="32"/>
          <w:szCs w:val="32"/>
        </w:rPr>
        <w:t>组织对“</w:t>
      </w:r>
      <w:r>
        <w:rPr>
          <w:rFonts w:ascii="宋体" w:hAnsi="宋体" w:cs="黑体" w:hint="eastAsia"/>
          <w:color w:val="000000"/>
          <w:kern w:val="0"/>
          <w:sz w:val="32"/>
          <w:szCs w:val="32"/>
        </w:rPr>
        <w:t>实验教学管理与研究</w:t>
      </w:r>
      <w:r>
        <w:rPr>
          <w:rFonts w:ascii="宋体" w:hAnsi="宋体" w:cs="黑体" w:hint="eastAsia"/>
          <w:color w:val="000000"/>
          <w:kern w:val="0"/>
          <w:sz w:val="32"/>
          <w:szCs w:val="32"/>
        </w:rPr>
        <w:t>项目”“</w:t>
      </w:r>
      <w:r>
        <w:rPr>
          <w:rFonts w:ascii="宋体" w:hAnsi="宋体" w:cs="黑体" w:hint="eastAsia"/>
          <w:color w:val="000000"/>
          <w:kern w:val="0"/>
          <w:sz w:val="32"/>
          <w:szCs w:val="32"/>
        </w:rPr>
        <w:t>中小学教学质量监控</w:t>
      </w:r>
      <w:r>
        <w:rPr>
          <w:rFonts w:ascii="宋体" w:hAnsi="宋体" w:cs="黑体" w:hint="eastAsia"/>
          <w:color w:val="000000"/>
          <w:kern w:val="0"/>
          <w:sz w:val="32"/>
          <w:szCs w:val="32"/>
        </w:rPr>
        <w:t>项目”等</w:t>
      </w:r>
      <w:r>
        <w:rPr>
          <w:rFonts w:ascii="宋体" w:hAnsi="宋体" w:cs="黑体" w:hint="eastAsia"/>
          <w:color w:val="000000"/>
          <w:kern w:val="0"/>
          <w:sz w:val="32"/>
          <w:szCs w:val="32"/>
        </w:rPr>
        <w:t>2</w:t>
      </w:r>
      <w:r>
        <w:rPr>
          <w:rFonts w:ascii="宋体" w:hAnsi="宋体" w:cs="黑体" w:hint="eastAsia"/>
          <w:color w:val="000000"/>
          <w:kern w:val="0"/>
          <w:sz w:val="32"/>
          <w:szCs w:val="32"/>
        </w:rPr>
        <w:t>个单位开展整体支出绩效评价，涉及一般公共预算支出</w:t>
      </w:r>
      <w:r>
        <w:rPr>
          <w:rFonts w:ascii="宋体" w:hAnsi="宋体" w:cs="黑体" w:hint="eastAsia"/>
          <w:color w:val="000000"/>
          <w:kern w:val="0"/>
          <w:sz w:val="32"/>
          <w:szCs w:val="32"/>
        </w:rPr>
        <w:t>80</w:t>
      </w:r>
      <w:r>
        <w:rPr>
          <w:rFonts w:ascii="宋体" w:hAnsi="宋体" w:cs="黑体" w:hint="eastAsia"/>
          <w:color w:val="000000"/>
          <w:kern w:val="0"/>
          <w:sz w:val="32"/>
          <w:szCs w:val="32"/>
        </w:rPr>
        <w:t>万元，政府性基金预算支出</w:t>
      </w:r>
      <w:r>
        <w:rPr>
          <w:rFonts w:ascii="宋体" w:hAnsi="宋体" w:cs="黑体" w:hint="eastAsia"/>
          <w:color w:val="000000"/>
          <w:kern w:val="0"/>
          <w:sz w:val="32"/>
          <w:szCs w:val="32"/>
        </w:rPr>
        <w:t>0</w:t>
      </w:r>
      <w:r>
        <w:rPr>
          <w:rFonts w:ascii="宋体" w:hAnsi="宋体" w:cs="黑体" w:hint="eastAsia"/>
          <w:color w:val="000000"/>
          <w:kern w:val="0"/>
          <w:sz w:val="32"/>
          <w:szCs w:val="32"/>
        </w:rPr>
        <w:t>万元。从评价情况来看</w:t>
      </w:r>
      <w:r>
        <w:rPr>
          <w:rFonts w:ascii="宋体" w:hAnsi="宋体" w:cs="黑体" w:hint="eastAsia"/>
          <w:kern w:val="0"/>
          <w:sz w:val="32"/>
          <w:szCs w:val="32"/>
        </w:rPr>
        <w:t>，</w:t>
      </w:r>
      <w:r>
        <w:rPr>
          <w:rFonts w:ascii="宋体" w:hAnsi="宋体" w:cs="黑体" w:hint="eastAsia"/>
          <w:kern w:val="0"/>
          <w:sz w:val="32"/>
          <w:szCs w:val="32"/>
        </w:rPr>
        <w:t>2021</w:t>
      </w:r>
      <w:r>
        <w:rPr>
          <w:rFonts w:ascii="宋体" w:hAnsi="宋体" w:cs="黑体" w:hint="eastAsia"/>
          <w:kern w:val="0"/>
          <w:sz w:val="32"/>
          <w:szCs w:val="32"/>
        </w:rPr>
        <w:t>年，我院认真贯彻落实市委市政府、市教体局的决策部署，各项工作有序推进，圆满完成了各项目标工作任务，服务水平进一步提升，产生了较好的社会效益，服务对象满意度不断提升</w:t>
      </w:r>
      <w:r>
        <w:rPr>
          <w:rFonts w:ascii="宋体" w:hAnsi="宋体" w:cs="黑体" w:hint="eastAsia"/>
          <w:kern w:val="0"/>
          <w:sz w:val="32"/>
          <w:szCs w:val="32"/>
        </w:rPr>
        <w:t>。</w:t>
      </w:r>
    </w:p>
    <w:p w:rsidR="00DF7C80" w:rsidRDefault="00AD035C" w:rsidP="00CA6249">
      <w:pPr>
        <w:autoSpaceDE w:val="0"/>
        <w:autoSpaceDN w:val="0"/>
        <w:adjustRightInd w:val="0"/>
        <w:ind w:firstLineChars="200" w:firstLine="643"/>
        <w:jc w:val="left"/>
        <w:rPr>
          <w:rFonts w:ascii="宋体" w:hAnsi="宋体" w:cs="黑体"/>
          <w:b/>
          <w:color w:val="000000"/>
          <w:kern w:val="0"/>
          <w:sz w:val="32"/>
          <w:szCs w:val="32"/>
        </w:rPr>
      </w:pPr>
      <w:r>
        <w:rPr>
          <w:rFonts w:ascii="宋体" w:hAnsi="宋体" w:cs="黑体" w:hint="eastAsia"/>
          <w:b/>
          <w:color w:val="000000"/>
          <w:kern w:val="0"/>
          <w:sz w:val="32"/>
          <w:szCs w:val="32"/>
        </w:rPr>
        <w:t>（</w:t>
      </w:r>
      <w:r>
        <w:rPr>
          <w:rFonts w:ascii="宋体" w:hAnsi="宋体" w:cs="黑体" w:hint="eastAsia"/>
          <w:b/>
          <w:color w:val="000000"/>
          <w:kern w:val="0"/>
          <w:sz w:val="32"/>
          <w:szCs w:val="32"/>
        </w:rPr>
        <w:t>2</w:t>
      </w:r>
      <w:r>
        <w:rPr>
          <w:rFonts w:ascii="宋体" w:hAnsi="宋体" w:cs="黑体" w:hint="eastAsia"/>
          <w:b/>
          <w:color w:val="000000"/>
          <w:kern w:val="0"/>
          <w:sz w:val="32"/>
          <w:szCs w:val="32"/>
        </w:rPr>
        <w:t>）部门决算中项目绩效自评结果。</w:t>
      </w:r>
    </w:p>
    <w:p w:rsidR="00DF7C80" w:rsidRDefault="00AD035C">
      <w:pPr>
        <w:autoSpaceDE w:val="0"/>
        <w:autoSpaceDN w:val="0"/>
        <w:adjustRightInd w:val="0"/>
        <w:ind w:firstLineChars="200" w:firstLine="640"/>
        <w:jc w:val="left"/>
        <w:rPr>
          <w:rFonts w:ascii="宋体" w:hAnsi="宋体" w:cs="黑体"/>
          <w:color w:val="000000"/>
          <w:kern w:val="0"/>
          <w:sz w:val="32"/>
          <w:szCs w:val="32"/>
        </w:rPr>
      </w:pPr>
      <w:r>
        <w:rPr>
          <w:rFonts w:ascii="宋体" w:hAnsi="宋体" w:cs="黑体" w:hint="eastAsia"/>
          <w:color w:val="000000"/>
          <w:kern w:val="0"/>
          <w:sz w:val="32"/>
          <w:szCs w:val="32"/>
        </w:rPr>
        <w:t>实验教学管理与研究</w:t>
      </w:r>
      <w:r>
        <w:rPr>
          <w:rFonts w:ascii="宋体" w:hAnsi="宋体" w:cs="黑体" w:hint="eastAsia"/>
          <w:color w:val="000000"/>
          <w:kern w:val="0"/>
          <w:sz w:val="32"/>
          <w:szCs w:val="32"/>
        </w:rPr>
        <w:t>项目绩效自评综述：根据年初设定的绩效目标，项目绩效自评得分为</w:t>
      </w:r>
      <w:r>
        <w:rPr>
          <w:rFonts w:ascii="宋体" w:hAnsi="宋体" w:cs="黑体" w:hint="eastAsia"/>
          <w:color w:val="000000"/>
          <w:kern w:val="0"/>
          <w:sz w:val="32"/>
          <w:szCs w:val="32"/>
        </w:rPr>
        <w:t>95</w:t>
      </w:r>
      <w:r>
        <w:rPr>
          <w:rFonts w:ascii="宋体" w:hAnsi="宋体" w:cs="黑体" w:hint="eastAsia"/>
          <w:color w:val="000000"/>
          <w:kern w:val="0"/>
          <w:sz w:val="32"/>
          <w:szCs w:val="32"/>
        </w:rPr>
        <w:t>分。项目全年预算数为</w:t>
      </w:r>
      <w:r>
        <w:rPr>
          <w:rFonts w:ascii="宋体" w:hAnsi="宋体" w:cs="黑体" w:hint="eastAsia"/>
          <w:color w:val="000000"/>
          <w:kern w:val="0"/>
          <w:sz w:val="32"/>
          <w:szCs w:val="32"/>
        </w:rPr>
        <w:t>20</w:t>
      </w:r>
      <w:r>
        <w:rPr>
          <w:rFonts w:ascii="宋体" w:hAnsi="宋体" w:cs="黑体" w:hint="eastAsia"/>
          <w:color w:val="000000"/>
          <w:kern w:val="0"/>
          <w:sz w:val="32"/>
          <w:szCs w:val="32"/>
        </w:rPr>
        <w:t>万元，执行数为</w:t>
      </w:r>
      <w:r>
        <w:rPr>
          <w:rFonts w:ascii="宋体" w:hAnsi="宋体" w:cs="黑体" w:hint="eastAsia"/>
          <w:color w:val="000000"/>
          <w:kern w:val="0"/>
          <w:sz w:val="32"/>
          <w:szCs w:val="32"/>
        </w:rPr>
        <w:t>20</w:t>
      </w:r>
      <w:r>
        <w:rPr>
          <w:rFonts w:ascii="宋体" w:hAnsi="宋体" w:cs="黑体" w:hint="eastAsia"/>
          <w:color w:val="000000"/>
          <w:kern w:val="0"/>
          <w:sz w:val="32"/>
          <w:szCs w:val="32"/>
        </w:rPr>
        <w:t>万元，完成预算的</w:t>
      </w:r>
      <w:r>
        <w:rPr>
          <w:rFonts w:ascii="宋体" w:hAnsi="宋体" w:cs="黑体" w:hint="eastAsia"/>
          <w:color w:val="000000"/>
          <w:kern w:val="0"/>
          <w:sz w:val="32"/>
          <w:szCs w:val="32"/>
        </w:rPr>
        <w:t>100</w:t>
      </w:r>
      <w:r>
        <w:rPr>
          <w:rFonts w:ascii="宋体" w:hAnsi="宋体" w:cs="黑体"/>
          <w:color w:val="000000"/>
          <w:kern w:val="0"/>
          <w:sz w:val="32"/>
          <w:szCs w:val="32"/>
        </w:rPr>
        <w:t>%</w:t>
      </w:r>
      <w:r>
        <w:rPr>
          <w:rFonts w:ascii="宋体" w:hAnsi="宋体" w:cs="黑体" w:hint="eastAsia"/>
          <w:color w:val="000000"/>
          <w:kern w:val="0"/>
          <w:sz w:val="32"/>
          <w:szCs w:val="32"/>
        </w:rPr>
        <w:t>。项目绩效目标完成情况：一是全市中小学实验教学质量达到全省中等以上水平；二是组织全市各项实验教学竞赛并遴选出优胜者参加省赛</w:t>
      </w:r>
      <w:r>
        <w:rPr>
          <w:rFonts w:ascii="宋体" w:hAnsi="宋体" w:cs="黑体" w:hint="eastAsia"/>
          <w:color w:val="000000"/>
          <w:kern w:val="0"/>
          <w:sz w:val="32"/>
          <w:szCs w:val="32"/>
        </w:rPr>
        <w:t>；三是对市直学校实验教学和教育装备情况进行调研，为上级决策提供参考依据</w:t>
      </w:r>
      <w:r>
        <w:rPr>
          <w:rFonts w:ascii="宋体" w:hAnsi="宋体" w:cs="黑体" w:hint="eastAsia"/>
          <w:color w:val="000000"/>
          <w:kern w:val="0"/>
          <w:sz w:val="32"/>
          <w:szCs w:val="32"/>
        </w:rPr>
        <w:t>。发现的主要问题及原因：因疫情原因，无法</w:t>
      </w:r>
      <w:r>
        <w:rPr>
          <w:rFonts w:ascii="宋体" w:hAnsi="宋体" w:cs="黑体" w:hint="eastAsia"/>
          <w:color w:val="000000"/>
          <w:kern w:val="0"/>
          <w:sz w:val="32"/>
          <w:szCs w:val="32"/>
        </w:rPr>
        <w:t>及时</w:t>
      </w:r>
      <w:r>
        <w:rPr>
          <w:rFonts w:ascii="宋体" w:hAnsi="宋体" w:cs="黑体" w:hint="eastAsia"/>
          <w:color w:val="000000"/>
          <w:kern w:val="0"/>
          <w:sz w:val="32"/>
          <w:szCs w:val="32"/>
        </w:rPr>
        <w:t>开展外出调研活动，导致经费</w:t>
      </w:r>
      <w:r>
        <w:rPr>
          <w:rFonts w:ascii="宋体" w:hAnsi="宋体" w:cs="黑体" w:hint="eastAsia"/>
          <w:color w:val="000000"/>
          <w:kern w:val="0"/>
          <w:sz w:val="32"/>
          <w:szCs w:val="32"/>
        </w:rPr>
        <w:t>未及时</w:t>
      </w:r>
      <w:r>
        <w:rPr>
          <w:rFonts w:ascii="宋体" w:hAnsi="宋体" w:cs="黑体" w:hint="eastAsia"/>
          <w:color w:val="000000"/>
          <w:kern w:val="0"/>
          <w:sz w:val="32"/>
          <w:szCs w:val="32"/>
        </w:rPr>
        <w:t>完成支出。下一步改进措施：调整工作计划，采用线上交流学习方式替代外出调研学习活动，合理编制项目预算。</w:t>
      </w:r>
    </w:p>
    <w:p w:rsidR="00DF7C80" w:rsidRDefault="00AD035C">
      <w:pPr>
        <w:autoSpaceDE w:val="0"/>
        <w:autoSpaceDN w:val="0"/>
        <w:adjustRightInd w:val="0"/>
        <w:ind w:firstLineChars="200" w:firstLine="640"/>
        <w:jc w:val="left"/>
        <w:rPr>
          <w:rFonts w:ascii="宋体" w:hAnsi="宋体" w:cs="黑体"/>
          <w:color w:val="000000"/>
          <w:kern w:val="0"/>
          <w:sz w:val="32"/>
          <w:szCs w:val="32"/>
        </w:rPr>
      </w:pPr>
      <w:r>
        <w:rPr>
          <w:rFonts w:ascii="宋体" w:hAnsi="宋体" w:cs="黑体" w:hint="eastAsia"/>
          <w:color w:val="000000"/>
          <w:kern w:val="0"/>
          <w:sz w:val="32"/>
          <w:szCs w:val="32"/>
        </w:rPr>
        <w:t>中小学教学质量监控</w:t>
      </w:r>
      <w:r>
        <w:rPr>
          <w:rFonts w:ascii="宋体" w:hAnsi="宋体" w:cs="黑体" w:hint="eastAsia"/>
          <w:color w:val="000000"/>
          <w:kern w:val="0"/>
          <w:sz w:val="32"/>
          <w:szCs w:val="32"/>
        </w:rPr>
        <w:t>项目绩效自评综述：根据年初设定的绩效目标，项目绩效自评得分为</w:t>
      </w:r>
      <w:r>
        <w:rPr>
          <w:rFonts w:ascii="宋体" w:hAnsi="宋体" w:cs="黑体" w:hint="eastAsia"/>
          <w:color w:val="000000"/>
          <w:kern w:val="0"/>
          <w:sz w:val="32"/>
          <w:szCs w:val="32"/>
        </w:rPr>
        <w:t>95</w:t>
      </w:r>
      <w:r>
        <w:rPr>
          <w:rFonts w:ascii="宋体" w:hAnsi="宋体" w:cs="黑体" w:hint="eastAsia"/>
          <w:color w:val="000000"/>
          <w:kern w:val="0"/>
          <w:sz w:val="32"/>
          <w:szCs w:val="32"/>
        </w:rPr>
        <w:t>分。项目全年预算数为</w:t>
      </w:r>
      <w:r>
        <w:rPr>
          <w:rFonts w:ascii="宋体" w:hAnsi="宋体" w:cs="黑体" w:hint="eastAsia"/>
          <w:color w:val="000000"/>
          <w:kern w:val="0"/>
          <w:sz w:val="32"/>
          <w:szCs w:val="32"/>
        </w:rPr>
        <w:t>60</w:t>
      </w:r>
      <w:r>
        <w:rPr>
          <w:rFonts w:ascii="宋体" w:hAnsi="宋体" w:cs="黑体" w:hint="eastAsia"/>
          <w:color w:val="000000"/>
          <w:kern w:val="0"/>
          <w:sz w:val="32"/>
          <w:szCs w:val="32"/>
        </w:rPr>
        <w:t>万元，执行数为</w:t>
      </w:r>
      <w:r>
        <w:rPr>
          <w:rFonts w:ascii="宋体" w:hAnsi="宋体" w:cs="黑体" w:hint="eastAsia"/>
          <w:color w:val="000000"/>
          <w:kern w:val="0"/>
          <w:sz w:val="32"/>
          <w:szCs w:val="32"/>
        </w:rPr>
        <w:t>60</w:t>
      </w:r>
      <w:r>
        <w:rPr>
          <w:rFonts w:ascii="宋体" w:hAnsi="宋体" w:cs="黑体" w:hint="eastAsia"/>
          <w:color w:val="000000"/>
          <w:kern w:val="0"/>
          <w:sz w:val="32"/>
          <w:szCs w:val="32"/>
        </w:rPr>
        <w:t>万元，完成预算的</w:t>
      </w:r>
      <w:r>
        <w:rPr>
          <w:rFonts w:ascii="宋体" w:hAnsi="宋体" w:cs="黑体" w:hint="eastAsia"/>
          <w:color w:val="000000"/>
          <w:kern w:val="0"/>
          <w:sz w:val="32"/>
          <w:szCs w:val="32"/>
        </w:rPr>
        <w:t>100%</w:t>
      </w:r>
      <w:r>
        <w:rPr>
          <w:rFonts w:ascii="宋体" w:hAnsi="宋体" w:cs="黑体" w:hint="eastAsia"/>
          <w:color w:val="000000"/>
          <w:kern w:val="0"/>
          <w:sz w:val="32"/>
          <w:szCs w:val="32"/>
        </w:rPr>
        <w:t>。项目绩效目标完成情况：一是加强全市</w:t>
      </w:r>
      <w:r>
        <w:rPr>
          <w:rFonts w:ascii="宋体" w:hAnsi="宋体" w:cs="黑体" w:hint="eastAsia"/>
          <w:color w:val="000000"/>
          <w:kern w:val="0"/>
          <w:sz w:val="32"/>
          <w:szCs w:val="32"/>
        </w:rPr>
        <w:t>中小学</w:t>
      </w:r>
      <w:r>
        <w:rPr>
          <w:rFonts w:ascii="宋体" w:hAnsi="宋体" w:cs="黑体" w:hint="eastAsia"/>
          <w:color w:val="000000"/>
          <w:kern w:val="0"/>
          <w:sz w:val="32"/>
          <w:szCs w:val="32"/>
        </w:rPr>
        <w:t>各年级教学质量的研究与监控，促进各年级教学的有效性和针对性，特别是为新高考</w:t>
      </w:r>
      <w:r>
        <w:rPr>
          <w:rFonts w:ascii="宋体" w:hAnsi="宋体" w:cs="黑体" w:hint="eastAsia"/>
          <w:color w:val="000000"/>
          <w:kern w:val="0"/>
          <w:sz w:val="32"/>
          <w:szCs w:val="32"/>
        </w:rPr>
        <w:t>学生选课走班提供参考</w:t>
      </w:r>
      <w:r>
        <w:rPr>
          <w:rFonts w:ascii="宋体" w:hAnsi="宋体" w:cs="黑体" w:hint="eastAsia"/>
          <w:color w:val="000000"/>
          <w:kern w:val="0"/>
          <w:sz w:val="32"/>
          <w:szCs w:val="32"/>
        </w:rPr>
        <w:t>；二是</w:t>
      </w:r>
      <w:r>
        <w:rPr>
          <w:rFonts w:ascii="宋体" w:hAnsi="宋体" w:cs="黑体" w:hint="eastAsia"/>
          <w:color w:val="000000"/>
          <w:kern w:val="0"/>
          <w:sz w:val="32"/>
          <w:szCs w:val="32"/>
        </w:rPr>
        <w:t>通过教学质量检测，发现薄弱环节，及时解决问题。发现的主要问题及原因：因疫情的关系，</w:t>
      </w:r>
      <w:r>
        <w:rPr>
          <w:rFonts w:ascii="宋体" w:hAnsi="宋体" w:cs="黑体" w:hint="eastAsia"/>
          <w:color w:val="000000"/>
          <w:kern w:val="0"/>
          <w:sz w:val="32"/>
          <w:szCs w:val="32"/>
        </w:rPr>
        <w:t>部分质量监测</w:t>
      </w:r>
      <w:r>
        <w:rPr>
          <w:rFonts w:ascii="宋体" w:hAnsi="宋体" w:cs="黑体" w:hint="eastAsia"/>
          <w:color w:val="000000"/>
          <w:kern w:val="0"/>
          <w:sz w:val="32"/>
          <w:szCs w:val="32"/>
        </w:rPr>
        <w:t>的时间推迟，影响项目实施。下一步改进措施：稳步推进</w:t>
      </w:r>
      <w:r>
        <w:rPr>
          <w:rFonts w:ascii="宋体" w:hAnsi="宋体" w:cs="黑体" w:hint="eastAsia"/>
          <w:color w:val="000000"/>
          <w:kern w:val="0"/>
          <w:sz w:val="32"/>
          <w:szCs w:val="32"/>
        </w:rPr>
        <w:t>质量监测</w:t>
      </w:r>
      <w:r>
        <w:rPr>
          <w:rFonts w:ascii="宋体" w:hAnsi="宋体" w:cs="黑体" w:hint="eastAsia"/>
          <w:color w:val="000000"/>
          <w:kern w:val="0"/>
          <w:sz w:val="32"/>
          <w:szCs w:val="32"/>
        </w:rPr>
        <w:t>改革工作，保质保量完成</w:t>
      </w:r>
      <w:r>
        <w:rPr>
          <w:rFonts w:ascii="宋体" w:hAnsi="宋体" w:cs="黑体" w:hint="eastAsia"/>
          <w:color w:val="000000"/>
          <w:kern w:val="0"/>
          <w:sz w:val="32"/>
          <w:szCs w:val="32"/>
        </w:rPr>
        <w:t>质量监测</w:t>
      </w:r>
      <w:r>
        <w:rPr>
          <w:rFonts w:ascii="宋体" w:hAnsi="宋体" w:cs="黑体" w:hint="eastAsia"/>
          <w:color w:val="000000"/>
          <w:kern w:val="0"/>
          <w:sz w:val="32"/>
          <w:szCs w:val="32"/>
        </w:rPr>
        <w:t>相关工作。</w:t>
      </w:r>
    </w:p>
    <w:p w:rsidR="00DF7C80" w:rsidRDefault="00AD035C" w:rsidP="00CA6249">
      <w:pPr>
        <w:autoSpaceDE w:val="0"/>
        <w:autoSpaceDN w:val="0"/>
        <w:adjustRightInd w:val="0"/>
        <w:ind w:firstLineChars="200" w:firstLine="643"/>
        <w:jc w:val="left"/>
        <w:rPr>
          <w:rFonts w:ascii="宋体" w:hAnsi="宋体" w:cs="黑体"/>
          <w:color w:val="000000"/>
          <w:kern w:val="0"/>
          <w:sz w:val="32"/>
          <w:szCs w:val="32"/>
        </w:rPr>
      </w:pPr>
      <w:r>
        <w:rPr>
          <w:rFonts w:ascii="宋体" w:hAnsi="宋体" w:cs="黑体" w:hint="eastAsia"/>
          <w:b/>
          <w:color w:val="000000"/>
          <w:kern w:val="0"/>
          <w:sz w:val="32"/>
          <w:szCs w:val="32"/>
        </w:rPr>
        <w:lastRenderedPageBreak/>
        <w:t>（</w:t>
      </w:r>
      <w:r>
        <w:rPr>
          <w:rFonts w:ascii="宋体" w:hAnsi="宋体" w:cs="黑体"/>
          <w:b/>
          <w:color w:val="000000"/>
          <w:kern w:val="0"/>
          <w:sz w:val="32"/>
          <w:szCs w:val="32"/>
        </w:rPr>
        <w:t>3</w:t>
      </w:r>
      <w:r>
        <w:rPr>
          <w:rFonts w:ascii="宋体" w:hAnsi="宋体" w:cs="黑体" w:hint="eastAsia"/>
          <w:b/>
          <w:color w:val="000000"/>
          <w:kern w:val="0"/>
          <w:sz w:val="32"/>
          <w:szCs w:val="32"/>
        </w:rPr>
        <w:t>）部门评价项目绩效评价结果。</w:t>
      </w:r>
    </w:p>
    <w:p w:rsidR="00DF7C80" w:rsidRDefault="00AD035C">
      <w:pPr>
        <w:ind w:firstLineChars="200" w:firstLine="640"/>
        <w:rPr>
          <w:sz w:val="32"/>
          <w:szCs w:val="32"/>
        </w:rPr>
      </w:pPr>
      <w:r>
        <w:rPr>
          <w:rFonts w:hint="eastAsia"/>
          <w:sz w:val="32"/>
          <w:szCs w:val="32"/>
        </w:rPr>
        <w:t>绩效管理工作开展顺利，部门决算中项目绩效自评结果为</w:t>
      </w:r>
      <w:r>
        <w:rPr>
          <w:rFonts w:hint="eastAsia"/>
          <w:sz w:val="32"/>
          <w:szCs w:val="32"/>
        </w:rPr>
        <w:t>良好</w:t>
      </w:r>
      <w:r>
        <w:rPr>
          <w:rFonts w:hint="eastAsia"/>
          <w:sz w:val="32"/>
          <w:szCs w:val="32"/>
        </w:rPr>
        <w:t>，部门评价项目绩效评价结果为</w:t>
      </w:r>
      <w:r>
        <w:rPr>
          <w:rFonts w:ascii="宋体" w:hAnsi="宋体" w:cs="黑体" w:hint="eastAsia"/>
          <w:color w:val="000000"/>
          <w:kern w:val="0"/>
          <w:sz w:val="32"/>
          <w:szCs w:val="32"/>
        </w:rPr>
        <w:t>良好</w:t>
      </w:r>
      <w:r>
        <w:rPr>
          <w:rFonts w:hint="eastAsia"/>
          <w:sz w:val="32"/>
          <w:szCs w:val="32"/>
        </w:rPr>
        <w:t>，以部门为主体开展的重点绩效评价结果为</w:t>
      </w:r>
      <w:r>
        <w:rPr>
          <w:rFonts w:hint="eastAsia"/>
          <w:sz w:val="32"/>
          <w:szCs w:val="32"/>
        </w:rPr>
        <w:t>95</w:t>
      </w:r>
      <w:r>
        <w:rPr>
          <w:rFonts w:hint="eastAsia"/>
          <w:sz w:val="32"/>
          <w:szCs w:val="32"/>
        </w:rPr>
        <w:t>分</w:t>
      </w:r>
      <w:r>
        <w:rPr>
          <w:rFonts w:hint="eastAsia"/>
          <w:sz w:val="32"/>
          <w:szCs w:val="32"/>
        </w:rPr>
        <w:t>。</w:t>
      </w:r>
    </w:p>
    <w:p w:rsidR="00DF7C80" w:rsidRDefault="00DF7C80">
      <w:pPr>
        <w:pStyle w:val="Default"/>
        <w:jc w:val="center"/>
        <w:rPr>
          <w:sz w:val="72"/>
          <w:szCs w:val="72"/>
        </w:rPr>
      </w:pPr>
    </w:p>
    <w:p w:rsidR="00DF7C80" w:rsidRDefault="00DF7C80">
      <w:pPr>
        <w:pStyle w:val="Default"/>
        <w:jc w:val="center"/>
        <w:rPr>
          <w:sz w:val="72"/>
          <w:szCs w:val="72"/>
        </w:rPr>
      </w:pPr>
    </w:p>
    <w:p w:rsidR="00DF7C80" w:rsidRDefault="00DF7C80">
      <w:pPr>
        <w:pStyle w:val="Default"/>
        <w:jc w:val="center"/>
        <w:rPr>
          <w:sz w:val="72"/>
          <w:szCs w:val="72"/>
        </w:rPr>
      </w:pPr>
    </w:p>
    <w:p w:rsidR="00DF7C80" w:rsidRDefault="00DF7C80">
      <w:pPr>
        <w:pStyle w:val="Default"/>
        <w:jc w:val="center"/>
        <w:rPr>
          <w:sz w:val="72"/>
          <w:szCs w:val="72"/>
        </w:rPr>
      </w:pPr>
    </w:p>
    <w:p w:rsidR="00DF7C80" w:rsidRDefault="00DF7C80">
      <w:pPr>
        <w:pStyle w:val="Default"/>
        <w:jc w:val="center"/>
        <w:rPr>
          <w:sz w:val="72"/>
          <w:szCs w:val="72"/>
        </w:rPr>
      </w:pPr>
    </w:p>
    <w:p w:rsidR="00DF7C80" w:rsidRDefault="00DF7C80">
      <w:pPr>
        <w:pStyle w:val="Default"/>
        <w:jc w:val="center"/>
        <w:rPr>
          <w:sz w:val="72"/>
          <w:szCs w:val="72"/>
        </w:rPr>
      </w:pPr>
    </w:p>
    <w:p w:rsidR="00DF7C80" w:rsidRDefault="00DF7C80">
      <w:pPr>
        <w:pStyle w:val="Default"/>
        <w:jc w:val="center"/>
        <w:rPr>
          <w:sz w:val="72"/>
          <w:szCs w:val="72"/>
        </w:rPr>
      </w:pPr>
    </w:p>
    <w:p w:rsidR="00DF7C80" w:rsidRDefault="00DF7C80">
      <w:pPr>
        <w:pStyle w:val="Default"/>
        <w:jc w:val="center"/>
        <w:rPr>
          <w:sz w:val="72"/>
          <w:szCs w:val="72"/>
        </w:rPr>
      </w:pPr>
    </w:p>
    <w:p w:rsidR="00DF7C80" w:rsidRDefault="00DF7C80">
      <w:pPr>
        <w:pStyle w:val="Default"/>
        <w:jc w:val="center"/>
        <w:rPr>
          <w:sz w:val="72"/>
          <w:szCs w:val="72"/>
        </w:rPr>
      </w:pPr>
    </w:p>
    <w:p w:rsidR="00DF7C80" w:rsidRDefault="00DF7C80">
      <w:pPr>
        <w:pStyle w:val="Default"/>
        <w:jc w:val="center"/>
        <w:rPr>
          <w:sz w:val="72"/>
          <w:szCs w:val="72"/>
        </w:rPr>
      </w:pPr>
    </w:p>
    <w:p w:rsidR="00DF7C80" w:rsidRDefault="00DF7C80">
      <w:pPr>
        <w:pStyle w:val="Default"/>
        <w:jc w:val="center"/>
        <w:rPr>
          <w:sz w:val="72"/>
          <w:szCs w:val="72"/>
        </w:rPr>
      </w:pPr>
    </w:p>
    <w:p w:rsidR="00DF7C80" w:rsidRDefault="00DF7C80">
      <w:pPr>
        <w:pStyle w:val="Default"/>
        <w:jc w:val="center"/>
        <w:rPr>
          <w:sz w:val="72"/>
          <w:szCs w:val="72"/>
        </w:rPr>
      </w:pPr>
    </w:p>
    <w:p w:rsidR="00DF7C80" w:rsidRDefault="00DF7C80">
      <w:pPr>
        <w:pStyle w:val="Default"/>
        <w:jc w:val="center"/>
        <w:rPr>
          <w:sz w:val="72"/>
          <w:szCs w:val="72"/>
        </w:rPr>
      </w:pPr>
    </w:p>
    <w:p w:rsidR="00DF7C80" w:rsidRDefault="00DF7C80">
      <w:pPr>
        <w:pStyle w:val="Default"/>
        <w:jc w:val="center"/>
        <w:rPr>
          <w:sz w:val="72"/>
          <w:szCs w:val="72"/>
        </w:rPr>
      </w:pPr>
    </w:p>
    <w:p w:rsidR="00DF7C80" w:rsidRDefault="00DF7C80">
      <w:pPr>
        <w:pStyle w:val="Default"/>
        <w:jc w:val="center"/>
        <w:rPr>
          <w:sz w:val="72"/>
          <w:szCs w:val="72"/>
        </w:rPr>
      </w:pPr>
    </w:p>
    <w:p w:rsidR="00DF7C80" w:rsidRDefault="00DF7C80">
      <w:pPr>
        <w:pStyle w:val="Default"/>
        <w:jc w:val="center"/>
        <w:rPr>
          <w:sz w:val="72"/>
          <w:szCs w:val="72"/>
        </w:rPr>
      </w:pPr>
    </w:p>
    <w:p w:rsidR="00DF7C80" w:rsidRDefault="00DF7C80">
      <w:pPr>
        <w:pStyle w:val="Default"/>
        <w:jc w:val="center"/>
        <w:rPr>
          <w:sz w:val="72"/>
          <w:szCs w:val="72"/>
        </w:rPr>
      </w:pPr>
    </w:p>
    <w:p w:rsidR="00DF7C80" w:rsidRDefault="00AD035C">
      <w:pPr>
        <w:pStyle w:val="Default"/>
        <w:jc w:val="center"/>
        <w:rPr>
          <w:sz w:val="72"/>
          <w:szCs w:val="72"/>
        </w:rPr>
      </w:pPr>
      <w:r>
        <w:rPr>
          <w:rFonts w:hint="eastAsia"/>
          <w:sz w:val="72"/>
          <w:szCs w:val="72"/>
        </w:rPr>
        <w:t>第四部分</w:t>
      </w:r>
    </w:p>
    <w:p w:rsidR="00DF7C80" w:rsidRDefault="00DF7C80">
      <w:pPr>
        <w:jc w:val="center"/>
        <w:rPr>
          <w:rFonts w:ascii="黑体" w:eastAsia="黑体" w:cs="黑体"/>
          <w:color w:val="000000"/>
          <w:kern w:val="0"/>
          <w:sz w:val="70"/>
          <w:szCs w:val="70"/>
        </w:rPr>
      </w:pPr>
    </w:p>
    <w:p w:rsidR="00DF7C80" w:rsidRDefault="00AD035C">
      <w:pPr>
        <w:jc w:val="center"/>
        <w:rPr>
          <w:rFonts w:ascii="黑体" w:eastAsia="黑体" w:cs="黑体"/>
          <w:color w:val="000000"/>
          <w:kern w:val="0"/>
          <w:sz w:val="70"/>
          <w:szCs w:val="70"/>
        </w:rPr>
      </w:pPr>
      <w:r>
        <w:rPr>
          <w:rFonts w:ascii="黑体" w:eastAsia="黑体" w:cs="黑体" w:hint="eastAsia"/>
          <w:color w:val="000000"/>
          <w:kern w:val="0"/>
          <w:sz w:val="70"/>
          <w:szCs w:val="70"/>
        </w:rPr>
        <w:t>名词解释</w:t>
      </w:r>
    </w:p>
    <w:p w:rsidR="00DF7C80" w:rsidRDefault="00AD035C">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DF7C80" w:rsidRDefault="00DF7C80">
      <w:pPr>
        <w:ind w:firstLineChars="200" w:firstLine="640"/>
        <w:jc w:val="left"/>
        <w:rPr>
          <w:rFonts w:asciiTheme="minorEastAsia" w:hAnsiTheme="minorEastAsia" w:cs="黑体"/>
          <w:color w:val="000000"/>
          <w:kern w:val="0"/>
          <w:sz w:val="32"/>
          <w:szCs w:val="32"/>
        </w:rPr>
      </w:pPr>
    </w:p>
    <w:p w:rsidR="00DF7C80" w:rsidRDefault="00AD035C">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DF7C80" w:rsidRDefault="00AD035C">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二、机关运行经费，是指各部门的公用经费，包括办公及印刷费、邮电费、差旅费、会议费、福利费、日常维修费、专用材料及一般设备购置费、办公用房水电费、办公用房取暖费、办公用房</w:t>
      </w:r>
      <w:r>
        <w:rPr>
          <w:rFonts w:asciiTheme="minorEastAsia" w:hAnsiTheme="minorEastAsia" w:cs="黑体" w:hint="eastAsia"/>
          <w:color w:val="000000"/>
          <w:kern w:val="0"/>
          <w:sz w:val="32"/>
          <w:szCs w:val="32"/>
        </w:rPr>
        <w:t>物业管理费、公务用车运行维护费以及其他费用。</w:t>
      </w:r>
    </w:p>
    <w:p w:rsidR="00DF7C80" w:rsidRDefault="00AD035C">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三、财政拨款收入：指本级财政当年拨付的资金。</w:t>
      </w:r>
    </w:p>
    <w:p w:rsidR="00DF7C80" w:rsidRDefault="00AD035C">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四、政府性基金：指各级政府及其所属部门根据法律、国家行政法规和中共中央、国务院有关文件的规定，为支持某项事业发展，按照国家规定程序批准，向公民、法人和其他组织征收的具有专项用途的资金。</w:t>
      </w:r>
    </w:p>
    <w:p w:rsidR="00DF7C80" w:rsidRDefault="00AD035C">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五、国有资本经营预算：国家以所有者身份对国有资本实行存量调整和增量分配而发生的各项收支预算，是政府预算的重要组成部分。</w:t>
      </w:r>
    </w:p>
    <w:p w:rsidR="00DF7C80" w:rsidRDefault="00AD035C">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六、教育支出（类）：是指用于政府教育事务支出，包括保障机构正常运转、完成日常和特定的工作任务或事业发展目标的支出。</w:t>
      </w:r>
    </w:p>
    <w:p w:rsidR="00DF7C80" w:rsidRDefault="00AD035C">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七、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rsidR="00DF7C80" w:rsidRDefault="00AD035C">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八、医疗卫生与计划生育支出（类）：是指用于医疗卫生与计划生育</w:t>
      </w:r>
      <w:r>
        <w:rPr>
          <w:rFonts w:asciiTheme="minorEastAsia" w:hAnsiTheme="minorEastAsia" w:cs="黑体" w:hint="eastAsia"/>
          <w:color w:val="000000"/>
          <w:kern w:val="0"/>
          <w:sz w:val="32"/>
          <w:szCs w:val="32"/>
        </w:rPr>
        <w:lastRenderedPageBreak/>
        <w:t>方面的支出，包括保障机构正常运转、完成日常和特定的工作任务或事业发展目标的支出。</w:t>
      </w:r>
    </w:p>
    <w:p w:rsidR="00DF7C80" w:rsidRDefault="00AD035C">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九、住房保障支出（类）：是指用于住房方面的支出，包括保障机构正常运转、完成日常和特定的工作任务或事业发展目标的支出。</w:t>
      </w:r>
    </w:p>
    <w:p w:rsidR="00DF7C80" w:rsidRDefault="00AD035C">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十、基本支出：指保障机构正常运转、完成</w:t>
      </w:r>
      <w:r>
        <w:rPr>
          <w:rFonts w:asciiTheme="minorEastAsia" w:hAnsiTheme="minorEastAsia" w:cs="黑体" w:hint="eastAsia"/>
          <w:color w:val="000000"/>
          <w:kern w:val="0"/>
          <w:sz w:val="32"/>
          <w:szCs w:val="32"/>
        </w:rPr>
        <w:t>支日常工作任务而发生的人员支出和公用支出。</w:t>
      </w:r>
    </w:p>
    <w:p w:rsidR="00DF7C80" w:rsidRDefault="00AD035C">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十一、项目支出：指在基本支出之外为完成特定行政任务和事业发展目标所发生的支出。</w:t>
      </w:r>
    </w:p>
    <w:p w:rsidR="00DF7C80" w:rsidRDefault="00AD035C">
      <w:pPr>
        <w:pStyle w:val="Default"/>
        <w:ind w:firstLineChars="300" w:firstLine="960"/>
        <w:jc w:val="both"/>
        <w:rPr>
          <w:rFonts w:eastAsia="宋体"/>
          <w:sz w:val="32"/>
          <w:szCs w:val="72"/>
        </w:rPr>
      </w:pPr>
      <w:r>
        <w:rPr>
          <w:rFonts w:asciiTheme="minorEastAsia" w:hAnsiTheme="minorEastAsia" w:hint="eastAsia"/>
          <w:sz w:val="32"/>
          <w:szCs w:val="32"/>
        </w:rPr>
        <w:t>十二、政府采购：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rsidR="00DF7C80" w:rsidRDefault="00DF7C80">
      <w:pPr>
        <w:pStyle w:val="Default"/>
        <w:jc w:val="center"/>
        <w:rPr>
          <w:sz w:val="72"/>
          <w:szCs w:val="72"/>
        </w:rPr>
      </w:pPr>
    </w:p>
    <w:p w:rsidR="00DF7C80" w:rsidRDefault="00DF7C80">
      <w:pPr>
        <w:pStyle w:val="Default"/>
        <w:jc w:val="center"/>
        <w:rPr>
          <w:sz w:val="72"/>
          <w:szCs w:val="72"/>
        </w:rPr>
      </w:pPr>
    </w:p>
    <w:p w:rsidR="00DF7C80" w:rsidRDefault="00DF7C80">
      <w:pPr>
        <w:pStyle w:val="Default"/>
        <w:jc w:val="center"/>
        <w:rPr>
          <w:sz w:val="72"/>
          <w:szCs w:val="72"/>
        </w:rPr>
      </w:pPr>
    </w:p>
    <w:p w:rsidR="00DF7C80" w:rsidRDefault="00DF7C80">
      <w:pPr>
        <w:pStyle w:val="Default"/>
        <w:jc w:val="center"/>
        <w:rPr>
          <w:sz w:val="72"/>
          <w:szCs w:val="72"/>
        </w:rPr>
      </w:pPr>
    </w:p>
    <w:p w:rsidR="00DF7C80" w:rsidRDefault="00DF7C80">
      <w:pPr>
        <w:pStyle w:val="Default"/>
        <w:jc w:val="center"/>
        <w:rPr>
          <w:sz w:val="72"/>
          <w:szCs w:val="72"/>
        </w:rPr>
      </w:pPr>
    </w:p>
    <w:p w:rsidR="00DF7C80" w:rsidRDefault="00DF7C80">
      <w:pPr>
        <w:pStyle w:val="Default"/>
        <w:jc w:val="center"/>
        <w:rPr>
          <w:sz w:val="72"/>
          <w:szCs w:val="72"/>
        </w:rPr>
      </w:pPr>
    </w:p>
    <w:p w:rsidR="00DF7C80" w:rsidRDefault="00DF7C80">
      <w:pPr>
        <w:pStyle w:val="Default"/>
        <w:jc w:val="center"/>
        <w:rPr>
          <w:sz w:val="72"/>
          <w:szCs w:val="72"/>
        </w:rPr>
      </w:pPr>
    </w:p>
    <w:p w:rsidR="00DF7C80" w:rsidRDefault="00DF7C80">
      <w:pPr>
        <w:pStyle w:val="Default"/>
        <w:jc w:val="center"/>
        <w:rPr>
          <w:sz w:val="72"/>
          <w:szCs w:val="72"/>
        </w:rPr>
      </w:pPr>
    </w:p>
    <w:p w:rsidR="00DF7C80" w:rsidRDefault="00DF7C80">
      <w:pPr>
        <w:pStyle w:val="Default"/>
        <w:jc w:val="center"/>
        <w:rPr>
          <w:sz w:val="72"/>
          <w:szCs w:val="72"/>
        </w:rPr>
      </w:pPr>
    </w:p>
    <w:p w:rsidR="00DF7C80" w:rsidRDefault="00DF7C80">
      <w:pPr>
        <w:pStyle w:val="Default"/>
        <w:jc w:val="center"/>
        <w:rPr>
          <w:sz w:val="72"/>
          <w:szCs w:val="72"/>
        </w:rPr>
      </w:pPr>
    </w:p>
    <w:p w:rsidR="00DF7C80" w:rsidRDefault="00DF7C80">
      <w:pPr>
        <w:pStyle w:val="Default"/>
        <w:jc w:val="center"/>
        <w:rPr>
          <w:sz w:val="72"/>
          <w:szCs w:val="72"/>
        </w:rPr>
      </w:pPr>
    </w:p>
    <w:p w:rsidR="00DF7C80" w:rsidRDefault="00DF7C80">
      <w:pPr>
        <w:pStyle w:val="Default"/>
        <w:jc w:val="center"/>
        <w:rPr>
          <w:sz w:val="72"/>
          <w:szCs w:val="72"/>
        </w:rPr>
      </w:pPr>
    </w:p>
    <w:p w:rsidR="00DF7C80" w:rsidRDefault="00DF7C80">
      <w:pPr>
        <w:pStyle w:val="Default"/>
        <w:jc w:val="center"/>
        <w:rPr>
          <w:sz w:val="72"/>
          <w:szCs w:val="72"/>
        </w:rPr>
      </w:pPr>
    </w:p>
    <w:p w:rsidR="00DF7C80" w:rsidRDefault="00DF7C80">
      <w:pPr>
        <w:pStyle w:val="Default"/>
        <w:jc w:val="center"/>
        <w:rPr>
          <w:sz w:val="72"/>
          <w:szCs w:val="72"/>
        </w:rPr>
      </w:pPr>
    </w:p>
    <w:p w:rsidR="00DF7C80" w:rsidRDefault="00DF7C80">
      <w:pPr>
        <w:pStyle w:val="Default"/>
        <w:jc w:val="center"/>
        <w:rPr>
          <w:sz w:val="72"/>
          <w:szCs w:val="72"/>
        </w:rPr>
      </w:pPr>
    </w:p>
    <w:p w:rsidR="00DF7C80" w:rsidRDefault="00DF7C80">
      <w:pPr>
        <w:pStyle w:val="Default"/>
        <w:jc w:val="center"/>
        <w:rPr>
          <w:sz w:val="72"/>
          <w:szCs w:val="72"/>
        </w:rPr>
      </w:pPr>
    </w:p>
    <w:p w:rsidR="00DF7C80" w:rsidRDefault="00DF7C80">
      <w:pPr>
        <w:pStyle w:val="Default"/>
        <w:jc w:val="center"/>
        <w:rPr>
          <w:sz w:val="72"/>
          <w:szCs w:val="72"/>
        </w:rPr>
      </w:pPr>
    </w:p>
    <w:p w:rsidR="00DF7C80" w:rsidRDefault="00AD035C">
      <w:pPr>
        <w:pStyle w:val="Default"/>
        <w:jc w:val="center"/>
        <w:rPr>
          <w:sz w:val="72"/>
          <w:szCs w:val="72"/>
        </w:rPr>
      </w:pPr>
      <w:r>
        <w:rPr>
          <w:rFonts w:hint="eastAsia"/>
          <w:sz w:val="72"/>
          <w:szCs w:val="72"/>
        </w:rPr>
        <w:t>第五部分</w:t>
      </w:r>
    </w:p>
    <w:p w:rsidR="00DF7C80" w:rsidRDefault="00DF7C80">
      <w:pPr>
        <w:jc w:val="center"/>
        <w:rPr>
          <w:rFonts w:ascii="黑体" w:eastAsia="黑体" w:cs="黑体"/>
          <w:color w:val="000000"/>
          <w:kern w:val="0"/>
          <w:sz w:val="70"/>
          <w:szCs w:val="70"/>
        </w:rPr>
      </w:pPr>
    </w:p>
    <w:p w:rsidR="00DF7C80" w:rsidRDefault="00AD035C">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DF7C80" w:rsidRDefault="00AD035C">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DF7C80" w:rsidRDefault="00DF7C80">
      <w:pPr>
        <w:jc w:val="center"/>
        <w:rPr>
          <w:rFonts w:ascii="黑体" w:eastAsia="黑体" w:cs="黑体"/>
          <w:color w:val="000000"/>
          <w:kern w:val="0"/>
          <w:sz w:val="70"/>
          <w:szCs w:val="70"/>
        </w:rPr>
      </w:pPr>
    </w:p>
    <w:p w:rsidR="00DF7C80" w:rsidRDefault="00CA6249" w:rsidP="00CA6249">
      <w:pPr>
        <w:ind w:firstLineChars="200" w:firstLine="643"/>
        <w:jc w:val="center"/>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2021</w:t>
      </w:r>
      <w:r w:rsidR="00AD035C">
        <w:rPr>
          <w:rFonts w:asciiTheme="minorEastAsia" w:hAnsiTheme="minorEastAsia" w:cs="黑体" w:hint="eastAsia"/>
          <w:b/>
          <w:color w:val="000000"/>
          <w:kern w:val="0"/>
          <w:sz w:val="32"/>
          <w:szCs w:val="32"/>
        </w:rPr>
        <w:t>年度部门整体支出绩效评价报告</w:t>
      </w:r>
    </w:p>
    <w:p w:rsidR="00DF7C80" w:rsidRDefault="00DF7C80">
      <w:pPr>
        <w:pStyle w:val="1"/>
      </w:pPr>
    </w:p>
    <w:p w:rsidR="00DF7C80" w:rsidRDefault="00AD035C">
      <w:pPr>
        <w:spacing w:line="540" w:lineRule="exact"/>
        <w:jc w:val="center"/>
        <w:rPr>
          <w:rFonts w:ascii="方正小标宋简体" w:eastAsia="方正小标宋简体" w:hAnsi="黑体" w:cs="华文中宋"/>
          <w:sz w:val="36"/>
          <w:szCs w:val="44"/>
        </w:rPr>
      </w:pPr>
      <w:r>
        <w:rPr>
          <w:rFonts w:ascii="方正小标宋简体" w:eastAsia="方正小标宋简体" w:hAnsi="黑体" w:cs="华文中宋" w:hint="eastAsia"/>
          <w:sz w:val="36"/>
          <w:szCs w:val="44"/>
        </w:rPr>
        <w:t>岳阳市教育科学技术研究院</w:t>
      </w:r>
      <w:r>
        <w:rPr>
          <w:rFonts w:ascii="方正小标宋简体" w:eastAsia="方正小标宋简体" w:hAnsi="黑体" w:cs="华文中宋" w:hint="eastAsia"/>
          <w:sz w:val="36"/>
          <w:szCs w:val="44"/>
        </w:rPr>
        <w:t>202</w:t>
      </w:r>
      <w:r w:rsidR="00CA6249">
        <w:rPr>
          <w:rFonts w:ascii="方正小标宋简体" w:eastAsia="方正小标宋简体" w:hAnsi="黑体" w:cs="华文中宋" w:hint="eastAsia"/>
          <w:sz w:val="36"/>
          <w:szCs w:val="44"/>
        </w:rPr>
        <w:t>1</w:t>
      </w:r>
      <w:r>
        <w:rPr>
          <w:rFonts w:ascii="方正小标宋简体" w:eastAsia="方正小标宋简体" w:hAnsi="黑体" w:cs="华文中宋" w:hint="eastAsia"/>
          <w:sz w:val="36"/>
          <w:szCs w:val="44"/>
        </w:rPr>
        <w:t>年工作总结</w:t>
      </w:r>
    </w:p>
    <w:p w:rsidR="00DF7C80" w:rsidRDefault="00CA6249">
      <w:pPr>
        <w:spacing w:line="540" w:lineRule="exact"/>
        <w:ind w:firstLineChars="200" w:firstLine="600"/>
        <w:rPr>
          <w:rFonts w:ascii="仿宋_GB2312" w:eastAsia="仿宋_GB2312"/>
          <w:sz w:val="30"/>
          <w:szCs w:val="30"/>
        </w:rPr>
      </w:pPr>
      <w:r>
        <w:rPr>
          <w:rFonts w:ascii="仿宋_GB2312" w:eastAsia="仿宋_GB2312" w:hint="eastAsia"/>
          <w:sz w:val="30"/>
          <w:szCs w:val="30"/>
        </w:rPr>
        <w:t>2021</w:t>
      </w:r>
      <w:r w:rsidR="00AD035C">
        <w:rPr>
          <w:rFonts w:ascii="仿宋_GB2312" w:eastAsia="仿宋_GB2312" w:hint="eastAsia"/>
          <w:sz w:val="30"/>
          <w:szCs w:val="30"/>
        </w:rPr>
        <w:t>年是极不平凡的一年。年初突如其来的新冠疫情，给全市教研工作带来了新的困难和挑战。一年来，岳阳市教育科学技术研究院始终坚持以习近平新时代中国特色社会主义思想为指导，在岳阳市教体局党组的坚强领导下，紧跟形势，深入一线，研究对策，忠诚履职，较好地完成了全年工作任务。</w:t>
      </w:r>
    </w:p>
    <w:p w:rsidR="00DF7C80" w:rsidRDefault="00AD035C">
      <w:pPr>
        <w:spacing w:line="540" w:lineRule="exact"/>
        <w:ind w:firstLineChars="200" w:firstLine="600"/>
        <w:rPr>
          <w:rFonts w:ascii="黑体" w:eastAsia="黑体" w:hAnsi="黑体" w:cs="黑体"/>
          <w:sz w:val="30"/>
          <w:szCs w:val="30"/>
        </w:rPr>
      </w:pPr>
      <w:r>
        <w:rPr>
          <w:rFonts w:ascii="黑体" w:eastAsia="黑体" w:hAnsi="黑体" w:cs="黑体" w:hint="eastAsia"/>
          <w:sz w:val="30"/>
          <w:szCs w:val="30"/>
        </w:rPr>
        <w:t>一、调整工作思路，积极应对疫情挑战</w:t>
      </w:r>
    </w:p>
    <w:p w:rsidR="00DF7C80" w:rsidRDefault="00AD035C">
      <w:pPr>
        <w:spacing w:line="540" w:lineRule="exact"/>
        <w:rPr>
          <w:rFonts w:ascii="仿宋_GB2312" w:eastAsia="仿宋_GB2312"/>
          <w:sz w:val="30"/>
          <w:szCs w:val="30"/>
        </w:rPr>
      </w:pPr>
      <w:r>
        <w:rPr>
          <w:rFonts w:ascii="仿宋_GB2312" w:eastAsia="仿宋_GB2312" w:hint="eastAsia"/>
          <w:sz w:val="30"/>
          <w:szCs w:val="30"/>
        </w:rPr>
        <w:t xml:space="preserve">    </w:t>
      </w:r>
      <w:r>
        <w:rPr>
          <w:rFonts w:ascii="仿宋_GB2312" w:eastAsia="仿宋_GB2312" w:hint="eastAsia"/>
          <w:sz w:val="30"/>
          <w:szCs w:val="30"/>
        </w:rPr>
        <w:t>新冠疫情的到来确实让人猝不及防，但是，我院在抗疫中研教、在停课中保学、在隔离中服务，打了一场视危机为转机的“遭遇战”。</w:t>
      </w:r>
    </w:p>
    <w:p w:rsidR="00DF7C80" w:rsidRDefault="00AD035C" w:rsidP="00CA6249">
      <w:pPr>
        <w:spacing w:line="540" w:lineRule="exact"/>
        <w:ind w:firstLineChars="200" w:firstLine="602"/>
        <w:rPr>
          <w:rFonts w:ascii="仿宋_GB2312" w:eastAsia="仿宋_GB2312"/>
          <w:sz w:val="30"/>
          <w:szCs w:val="30"/>
        </w:rPr>
      </w:pPr>
      <w:r>
        <w:rPr>
          <w:rFonts w:ascii="楷体_GB2312" w:eastAsia="楷体_GB2312" w:hint="eastAsia"/>
          <w:b/>
          <w:bCs/>
          <w:kern w:val="0"/>
          <w:sz w:val="30"/>
          <w:szCs w:val="30"/>
        </w:rPr>
        <w:t>一是借助信息平台，不断丰富线上资源。</w:t>
      </w:r>
      <w:r>
        <w:rPr>
          <w:rFonts w:eastAsia="仿宋_GB2312" w:hint="eastAsia"/>
          <w:kern w:val="0"/>
          <w:sz w:val="30"/>
          <w:szCs w:val="30"/>
        </w:rPr>
        <w:t>聚焦学生需求，认真钻研课型，坚决落实“停课不停学”工作总要求，着力打造官网资源推荐专栏，内扩资源库容量。对接</w:t>
      </w:r>
      <w:r>
        <w:rPr>
          <w:rFonts w:ascii="仿宋_GB2312" w:eastAsia="仿宋_GB2312" w:hint="eastAsia"/>
          <w:sz w:val="30"/>
          <w:szCs w:val="30"/>
        </w:rPr>
        <w:t>电信</w:t>
      </w:r>
      <w:r>
        <w:rPr>
          <w:rFonts w:ascii="仿宋_GB2312" w:eastAsia="仿宋_GB2312" w:hint="eastAsia"/>
          <w:sz w:val="30"/>
          <w:szCs w:val="30"/>
        </w:rPr>
        <w:t>IPTV</w:t>
      </w:r>
      <w:r>
        <w:rPr>
          <w:rFonts w:ascii="仿宋_GB2312" w:eastAsia="仿宋_GB2312" w:hint="eastAsia"/>
          <w:sz w:val="30"/>
          <w:szCs w:val="30"/>
        </w:rPr>
        <w:t>等多个网络电视渠道上线“岳阳市中小学空中课堂”平台，累计发布原创初、高中教学资源</w:t>
      </w:r>
      <w:r>
        <w:rPr>
          <w:rFonts w:ascii="仿宋_GB2312" w:eastAsia="仿宋_GB2312" w:hint="eastAsia"/>
          <w:sz w:val="30"/>
          <w:szCs w:val="30"/>
        </w:rPr>
        <w:t>1000</w:t>
      </w:r>
      <w:r>
        <w:rPr>
          <w:rFonts w:ascii="仿宋_GB2312" w:eastAsia="仿宋_GB2312" w:hint="eastAsia"/>
          <w:sz w:val="30"/>
          <w:szCs w:val="30"/>
        </w:rPr>
        <w:t>余条；集中优质教师力量，精研</w:t>
      </w:r>
      <w:r>
        <w:rPr>
          <w:rFonts w:ascii="仿宋_GB2312" w:eastAsia="仿宋_GB2312" w:hint="eastAsia"/>
          <w:sz w:val="30"/>
          <w:szCs w:val="30"/>
        </w:rPr>
        <w:t>150</w:t>
      </w:r>
      <w:r>
        <w:rPr>
          <w:rFonts w:ascii="仿宋_GB2312" w:eastAsia="仿宋_GB2312" w:hint="eastAsia"/>
          <w:sz w:val="30"/>
          <w:szCs w:val="30"/>
        </w:rPr>
        <w:t>多节网上课堂面向全市各普通高中免费放送；精心制作“美在身边”战“疫”专题教育片《战“疫”中的成长》（中学版、小学版），一经播出反响热烈；组织“</w:t>
      </w:r>
      <w:r>
        <w:rPr>
          <w:rFonts w:ascii="仿宋_GB2312" w:eastAsia="仿宋_GB2312" w:hint="eastAsia"/>
          <w:sz w:val="30"/>
          <w:szCs w:val="30"/>
        </w:rPr>
        <w:t>城区骨干教师教学示范及课堂教学改革”线上教研活动，操作性强，评价性高，小学语文和初</w:t>
      </w:r>
      <w:r>
        <w:rPr>
          <w:rFonts w:ascii="仿宋_GB2312" w:eastAsia="仿宋_GB2312" w:hint="eastAsia"/>
          <w:sz w:val="30"/>
          <w:szCs w:val="30"/>
        </w:rPr>
        <w:t>中信息技术等学科参与人数均过万；认真录制小学阶段“开学第一课”之《“战疫”成长记》，效果佳、反映好、影响大；疫情期间，全市市内中小学校学生平均上线率达</w:t>
      </w:r>
      <w:r>
        <w:rPr>
          <w:rFonts w:ascii="仿宋_GB2312" w:eastAsia="仿宋_GB2312" w:hint="eastAsia"/>
          <w:sz w:val="30"/>
          <w:szCs w:val="30"/>
        </w:rPr>
        <w:t>94%</w:t>
      </w:r>
      <w:r>
        <w:rPr>
          <w:rFonts w:ascii="仿宋_GB2312" w:eastAsia="仿宋_GB2312" w:hint="eastAsia"/>
          <w:sz w:val="30"/>
          <w:szCs w:val="30"/>
        </w:rPr>
        <w:t>，教师上线率达</w:t>
      </w:r>
      <w:r>
        <w:rPr>
          <w:rFonts w:ascii="仿宋_GB2312" w:eastAsia="仿宋_GB2312" w:hint="eastAsia"/>
          <w:sz w:val="30"/>
          <w:szCs w:val="30"/>
        </w:rPr>
        <w:t>88.29%</w:t>
      </w:r>
      <w:r>
        <w:rPr>
          <w:rFonts w:ascii="仿宋_GB2312" w:eastAsia="仿宋_GB2312" w:hint="eastAsia"/>
          <w:sz w:val="30"/>
          <w:szCs w:val="30"/>
        </w:rPr>
        <w:t>，学习时长每天超</w:t>
      </w:r>
      <w:r>
        <w:rPr>
          <w:rFonts w:ascii="仿宋_GB2312" w:eastAsia="仿宋_GB2312" w:hint="eastAsia"/>
          <w:sz w:val="30"/>
          <w:szCs w:val="30"/>
        </w:rPr>
        <w:t>3.5</w:t>
      </w:r>
      <w:r>
        <w:rPr>
          <w:rFonts w:ascii="仿宋_GB2312" w:eastAsia="仿宋_GB2312" w:hint="eastAsia"/>
          <w:sz w:val="30"/>
          <w:szCs w:val="30"/>
        </w:rPr>
        <w:t>小时；在全省“新冠肺炎疫情期间中小学网络教学调研问卷”中，我市师生的满意度高达</w:t>
      </w:r>
      <w:r>
        <w:rPr>
          <w:rFonts w:ascii="仿宋_GB2312" w:eastAsia="仿宋_GB2312" w:hint="eastAsia"/>
          <w:sz w:val="30"/>
          <w:szCs w:val="30"/>
        </w:rPr>
        <w:t>90%</w:t>
      </w:r>
      <w:r>
        <w:rPr>
          <w:rFonts w:ascii="仿宋_GB2312" w:eastAsia="仿宋_GB2312" w:hint="eastAsia"/>
          <w:sz w:val="30"/>
          <w:szCs w:val="30"/>
        </w:rPr>
        <w:t>，位居全省前列。</w:t>
      </w:r>
    </w:p>
    <w:p w:rsidR="00DF7C80" w:rsidRDefault="00AD035C" w:rsidP="00CA6249">
      <w:pPr>
        <w:spacing w:line="540" w:lineRule="exact"/>
        <w:ind w:firstLineChars="200" w:firstLine="602"/>
        <w:rPr>
          <w:rFonts w:ascii="仿宋_GB2312" w:eastAsia="仿宋_GB2312"/>
          <w:sz w:val="30"/>
          <w:szCs w:val="30"/>
        </w:rPr>
      </w:pPr>
      <w:r>
        <w:rPr>
          <w:rFonts w:ascii="楷体_GB2312" w:eastAsia="楷体_GB2312" w:hint="eastAsia"/>
          <w:b/>
          <w:bCs/>
          <w:kern w:val="0"/>
          <w:sz w:val="30"/>
          <w:szCs w:val="30"/>
        </w:rPr>
        <w:t>二是强化后勤保障，不断完善帮扶机制。</w:t>
      </w:r>
      <w:r>
        <w:rPr>
          <w:rFonts w:ascii="仿宋_GB2312" w:eastAsia="仿宋_GB2312" w:hint="eastAsia"/>
          <w:sz w:val="30"/>
          <w:szCs w:val="30"/>
        </w:rPr>
        <w:t>为确保在线学习覆盖到每一位学生，全面排查学生参与在线教学存在的困难问题，形成</w:t>
      </w:r>
      <w:r>
        <w:rPr>
          <w:rFonts w:ascii="仿宋_GB2312" w:eastAsia="仿宋_GB2312" w:hint="eastAsia"/>
          <w:sz w:val="30"/>
          <w:szCs w:val="30"/>
        </w:rPr>
        <w:t>1879</w:t>
      </w:r>
      <w:r>
        <w:rPr>
          <w:rFonts w:ascii="仿宋_GB2312" w:eastAsia="仿宋_GB2312" w:hint="eastAsia"/>
          <w:sz w:val="30"/>
          <w:szCs w:val="30"/>
        </w:rPr>
        <w:t>人的问题清单，实</w:t>
      </w:r>
      <w:r>
        <w:rPr>
          <w:rFonts w:ascii="仿宋_GB2312" w:eastAsia="仿宋_GB2312" w:hint="eastAsia"/>
          <w:sz w:val="30"/>
          <w:szCs w:val="30"/>
        </w:rPr>
        <w:lastRenderedPageBreak/>
        <w:t>行“一人一策”，及时帮助学生解决在线教学存在的终端和条件等问题；广泛发</w:t>
      </w:r>
      <w:r>
        <w:rPr>
          <w:rFonts w:ascii="仿宋_GB2312" w:eastAsia="仿宋_GB2312" w:hint="eastAsia"/>
          <w:sz w:val="30"/>
          <w:szCs w:val="30"/>
        </w:rPr>
        <w:t>动各方力量，联系三家电信企业累计为全市</w:t>
      </w:r>
      <w:r>
        <w:rPr>
          <w:rFonts w:ascii="仿宋_GB2312" w:eastAsia="仿宋_GB2312" w:hint="eastAsia"/>
          <w:sz w:val="30"/>
          <w:szCs w:val="30"/>
        </w:rPr>
        <w:t>16541</w:t>
      </w:r>
      <w:r>
        <w:rPr>
          <w:rFonts w:ascii="仿宋_GB2312" w:eastAsia="仿宋_GB2312" w:hint="eastAsia"/>
          <w:sz w:val="30"/>
          <w:szCs w:val="30"/>
        </w:rPr>
        <w:t>名教师提供每人</w:t>
      </w:r>
      <w:r>
        <w:rPr>
          <w:rFonts w:ascii="仿宋_GB2312" w:eastAsia="仿宋_GB2312" w:hint="eastAsia"/>
          <w:sz w:val="30"/>
          <w:szCs w:val="30"/>
        </w:rPr>
        <w:t>50G</w:t>
      </w:r>
      <w:r>
        <w:rPr>
          <w:rFonts w:ascii="仿宋_GB2312" w:eastAsia="仿宋_GB2312" w:hint="eastAsia"/>
          <w:sz w:val="30"/>
          <w:szCs w:val="30"/>
        </w:rPr>
        <w:t>“助教流量包”，为</w:t>
      </w:r>
      <w:r>
        <w:rPr>
          <w:rFonts w:ascii="仿宋_GB2312" w:eastAsia="仿宋_GB2312" w:hint="eastAsia"/>
          <w:sz w:val="30"/>
          <w:szCs w:val="30"/>
        </w:rPr>
        <w:t>15567</w:t>
      </w:r>
      <w:r>
        <w:rPr>
          <w:rFonts w:ascii="仿宋_GB2312" w:eastAsia="仿宋_GB2312" w:hint="eastAsia"/>
          <w:sz w:val="30"/>
          <w:szCs w:val="30"/>
        </w:rPr>
        <w:t>名家庭经济困难学生提供</w:t>
      </w:r>
      <w:r>
        <w:rPr>
          <w:rFonts w:ascii="仿宋_GB2312" w:eastAsia="仿宋_GB2312" w:hint="eastAsia"/>
          <w:sz w:val="30"/>
          <w:szCs w:val="30"/>
        </w:rPr>
        <w:t>20G</w:t>
      </w:r>
      <w:r>
        <w:rPr>
          <w:rFonts w:ascii="仿宋_GB2312" w:eastAsia="仿宋_GB2312" w:hint="eastAsia"/>
          <w:sz w:val="30"/>
          <w:szCs w:val="30"/>
        </w:rPr>
        <w:t>“助学流量包”，在线教学条件得到有效保障。</w:t>
      </w:r>
    </w:p>
    <w:p w:rsidR="00DF7C80" w:rsidRDefault="00AD035C" w:rsidP="00CA6249">
      <w:pPr>
        <w:spacing w:line="540" w:lineRule="exact"/>
        <w:ind w:firstLineChars="200" w:firstLine="602"/>
        <w:rPr>
          <w:sz w:val="30"/>
          <w:szCs w:val="30"/>
        </w:rPr>
      </w:pPr>
      <w:r>
        <w:rPr>
          <w:rFonts w:ascii="楷体_GB2312" w:eastAsia="楷体_GB2312" w:hint="eastAsia"/>
          <w:b/>
          <w:bCs/>
          <w:kern w:val="0"/>
          <w:sz w:val="30"/>
          <w:szCs w:val="30"/>
        </w:rPr>
        <w:t>三是沉淀优秀经验，不断强化工作成果。</w:t>
      </w:r>
      <w:r>
        <w:rPr>
          <w:rFonts w:ascii="仿宋_GB2312" w:eastAsia="仿宋_GB2312" w:hint="eastAsia"/>
          <w:sz w:val="30"/>
          <w:szCs w:val="30"/>
        </w:rPr>
        <w:t>组织开展</w:t>
      </w:r>
      <w:r>
        <w:rPr>
          <w:rFonts w:ascii="仿宋_GB2312" w:eastAsia="仿宋_GB2312" w:hint="eastAsia"/>
          <w:sz w:val="30"/>
          <w:szCs w:val="30"/>
        </w:rPr>
        <w:t>全市基础教育信息化暨“停课不停学”优秀典型案例征集活动，共征集参评作品</w:t>
      </w:r>
      <w:r>
        <w:rPr>
          <w:rFonts w:ascii="仿宋_GB2312" w:eastAsia="仿宋_GB2312" w:hint="eastAsia"/>
          <w:sz w:val="30"/>
          <w:szCs w:val="30"/>
        </w:rPr>
        <w:t>102</w:t>
      </w:r>
      <w:r>
        <w:rPr>
          <w:rFonts w:ascii="仿宋_GB2312" w:eastAsia="仿宋_GB2312" w:hint="eastAsia"/>
          <w:sz w:val="30"/>
          <w:szCs w:val="30"/>
        </w:rPr>
        <w:t>件，经组织专家评审，共评出获奖作品</w:t>
      </w:r>
      <w:r>
        <w:rPr>
          <w:rFonts w:ascii="仿宋_GB2312" w:eastAsia="仿宋_GB2312" w:hint="eastAsia"/>
          <w:sz w:val="30"/>
          <w:szCs w:val="30"/>
        </w:rPr>
        <w:t>61</w:t>
      </w:r>
      <w:r>
        <w:rPr>
          <w:rFonts w:ascii="仿宋_GB2312" w:eastAsia="仿宋_GB2312" w:hint="eastAsia"/>
          <w:sz w:val="30"/>
          <w:szCs w:val="30"/>
        </w:rPr>
        <w:t>件（其中一等奖</w:t>
      </w:r>
      <w:r>
        <w:rPr>
          <w:rFonts w:ascii="仿宋_GB2312" w:eastAsia="仿宋_GB2312" w:hint="eastAsia"/>
          <w:sz w:val="30"/>
          <w:szCs w:val="30"/>
        </w:rPr>
        <w:t>10</w:t>
      </w:r>
      <w:r>
        <w:rPr>
          <w:rFonts w:ascii="仿宋_GB2312" w:eastAsia="仿宋_GB2312" w:hint="eastAsia"/>
          <w:sz w:val="30"/>
          <w:szCs w:val="30"/>
        </w:rPr>
        <w:t>件、二等奖</w:t>
      </w:r>
      <w:r>
        <w:rPr>
          <w:rFonts w:ascii="仿宋_GB2312" w:eastAsia="仿宋_GB2312" w:hint="eastAsia"/>
          <w:sz w:val="30"/>
          <w:szCs w:val="30"/>
        </w:rPr>
        <w:t>20</w:t>
      </w:r>
      <w:r>
        <w:rPr>
          <w:rFonts w:ascii="仿宋_GB2312" w:eastAsia="仿宋_GB2312" w:hint="eastAsia"/>
          <w:sz w:val="30"/>
          <w:szCs w:val="30"/>
        </w:rPr>
        <w:t>件、三等奖</w:t>
      </w:r>
      <w:r>
        <w:rPr>
          <w:rFonts w:ascii="仿宋_GB2312" w:eastAsia="仿宋_GB2312" w:hint="eastAsia"/>
          <w:sz w:val="30"/>
          <w:szCs w:val="30"/>
        </w:rPr>
        <w:t>31</w:t>
      </w:r>
      <w:r>
        <w:rPr>
          <w:rFonts w:ascii="仿宋_GB2312" w:eastAsia="仿宋_GB2312" w:hint="eastAsia"/>
          <w:sz w:val="30"/>
          <w:szCs w:val="30"/>
        </w:rPr>
        <w:t>件），其中推荐</w:t>
      </w:r>
      <w:r>
        <w:rPr>
          <w:rFonts w:ascii="仿宋_GB2312" w:eastAsia="仿宋_GB2312" w:hint="eastAsia"/>
          <w:sz w:val="30"/>
          <w:szCs w:val="30"/>
        </w:rPr>
        <w:t>20</w:t>
      </w:r>
      <w:r>
        <w:rPr>
          <w:rFonts w:ascii="仿宋_GB2312" w:eastAsia="仿宋_GB2312" w:hint="eastAsia"/>
          <w:sz w:val="30"/>
          <w:szCs w:val="30"/>
        </w:rPr>
        <w:t>个优秀案例参加省级遴选。另呈报高职教育“线上教学组织实施模式机制的案例”等</w:t>
      </w:r>
      <w:r>
        <w:rPr>
          <w:rFonts w:ascii="仿宋_GB2312" w:eastAsia="仿宋_GB2312" w:hint="eastAsia"/>
          <w:sz w:val="30"/>
          <w:szCs w:val="30"/>
        </w:rPr>
        <w:t>15</w:t>
      </w:r>
      <w:r>
        <w:rPr>
          <w:rFonts w:ascii="仿宋_GB2312" w:eastAsia="仿宋_GB2312" w:hint="eastAsia"/>
          <w:sz w:val="30"/>
          <w:szCs w:val="30"/>
        </w:rPr>
        <w:t>个典型案例至省教育厅审核。</w:t>
      </w:r>
    </w:p>
    <w:p w:rsidR="00DF7C80" w:rsidRDefault="00AD035C">
      <w:pPr>
        <w:tabs>
          <w:tab w:val="left" w:pos="421"/>
        </w:tabs>
        <w:spacing w:line="540" w:lineRule="exact"/>
        <w:ind w:firstLineChars="200" w:firstLine="600"/>
        <w:rPr>
          <w:rFonts w:ascii="黑体" w:eastAsia="黑体" w:hAnsi="黑体" w:cs="黑体"/>
          <w:sz w:val="30"/>
          <w:szCs w:val="30"/>
        </w:rPr>
      </w:pPr>
      <w:r>
        <w:rPr>
          <w:rFonts w:ascii="黑体" w:eastAsia="黑体" w:hAnsi="黑体" w:cs="黑体" w:hint="eastAsia"/>
          <w:sz w:val="30"/>
          <w:szCs w:val="30"/>
        </w:rPr>
        <w:t>二、加</w:t>
      </w:r>
      <w:r>
        <w:rPr>
          <w:rFonts w:ascii="黑体" w:eastAsia="黑体" w:hAnsi="黑体" w:cs="黑体" w:hint="eastAsia"/>
          <w:sz w:val="30"/>
          <w:szCs w:val="30"/>
        </w:rPr>
        <w:t>强质量意识，着力凸显科研属性</w:t>
      </w:r>
    </w:p>
    <w:p w:rsidR="00DF7C80" w:rsidRDefault="00AD035C">
      <w:pPr>
        <w:spacing w:line="540" w:lineRule="exact"/>
        <w:rPr>
          <w:rFonts w:ascii="仿宋_GB2312" w:eastAsia="仿宋_GB2312"/>
          <w:sz w:val="30"/>
          <w:szCs w:val="30"/>
        </w:rPr>
      </w:pPr>
      <w:r>
        <w:rPr>
          <w:rFonts w:ascii="仿宋_GB2312" w:eastAsia="仿宋_GB2312" w:hint="eastAsia"/>
          <w:sz w:val="30"/>
          <w:szCs w:val="30"/>
        </w:rPr>
        <w:t xml:space="preserve">    </w:t>
      </w:r>
      <w:r>
        <w:rPr>
          <w:rFonts w:ascii="仿宋_GB2312" w:eastAsia="仿宋_GB2312" w:hint="eastAsia"/>
          <w:sz w:val="30"/>
          <w:szCs w:val="30"/>
        </w:rPr>
        <w:t>教研机构姓“研”，我院始终牢牢把握“研”的属性，打好视质量为生命线“持久战”。</w:t>
      </w:r>
    </w:p>
    <w:p w:rsidR="00DF7C80" w:rsidRDefault="00AD035C">
      <w:pPr>
        <w:spacing w:line="540" w:lineRule="exact"/>
        <w:ind w:firstLine="643"/>
        <w:rPr>
          <w:rFonts w:eastAsia="仿宋_GB2312"/>
          <w:b/>
          <w:bCs/>
          <w:kern w:val="0"/>
          <w:sz w:val="30"/>
          <w:szCs w:val="30"/>
        </w:rPr>
      </w:pPr>
      <w:r>
        <w:rPr>
          <w:rFonts w:ascii="楷体_GB2312" w:eastAsia="楷体_GB2312" w:hint="eastAsia"/>
          <w:b/>
          <w:bCs/>
          <w:kern w:val="0"/>
          <w:sz w:val="30"/>
          <w:szCs w:val="30"/>
        </w:rPr>
        <w:t>1.</w:t>
      </w:r>
      <w:r>
        <w:rPr>
          <w:rFonts w:ascii="楷体_GB2312" w:eastAsia="楷体_GB2312" w:hint="eastAsia"/>
          <w:b/>
          <w:bCs/>
          <w:kern w:val="0"/>
          <w:sz w:val="30"/>
          <w:szCs w:val="30"/>
        </w:rPr>
        <w:t>点面结合抓创新，强化时代性。</w:t>
      </w:r>
      <w:r>
        <w:rPr>
          <w:rFonts w:ascii="仿宋_GB2312" w:eastAsia="仿宋_GB2312" w:hint="eastAsia"/>
          <w:b/>
          <w:sz w:val="30"/>
          <w:szCs w:val="30"/>
        </w:rPr>
        <w:t>一是</w:t>
      </w:r>
      <w:r>
        <w:rPr>
          <w:rFonts w:ascii="仿宋_GB2312" w:eastAsia="仿宋_GB2312" w:hint="eastAsia"/>
          <w:sz w:val="30"/>
          <w:szCs w:val="30"/>
        </w:rPr>
        <w:t>积极应对全省</w:t>
      </w:r>
      <w:r>
        <w:rPr>
          <w:rFonts w:ascii="仿宋_GB2312" w:eastAsia="仿宋_GB2312" w:hint="eastAsia"/>
          <w:sz w:val="30"/>
          <w:szCs w:val="30"/>
        </w:rPr>
        <w:t>秋季高一年级开始使用新教材的形势，与基教科、教师科分时段组织</w:t>
      </w:r>
      <w:r>
        <w:rPr>
          <w:rFonts w:ascii="仿宋_GB2312" w:eastAsia="仿宋_GB2312" w:hint="eastAsia"/>
          <w:sz w:val="30"/>
          <w:szCs w:val="30"/>
        </w:rPr>
        <w:t>14</w:t>
      </w:r>
      <w:r>
        <w:rPr>
          <w:rFonts w:ascii="仿宋_GB2312" w:eastAsia="仿宋_GB2312" w:hint="eastAsia"/>
          <w:sz w:val="30"/>
          <w:szCs w:val="30"/>
        </w:rPr>
        <w:t>个学科培训相关教师</w:t>
      </w:r>
      <w:r>
        <w:rPr>
          <w:rFonts w:ascii="仿宋_GB2312" w:eastAsia="仿宋_GB2312" w:hint="eastAsia"/>
          <w:sz w:val="30"/>
          <w:szCs w:val="30"/>
        </w:rPr>
        <w:t>2600</w:t>
      </w:r>
      <w:r>
        <w:rPr>
          <w:rFonts w:ascii="仿宋_GB2312" w:eastAsia="仿宋_GB2312" w:hint="eastAsia"/>
          <w:sz w:val="30"/>
          <w:szCs w:val="30"/>
        </w:rPr>
        <w:t>多人，效果良好。组织</w:t>
      </w:r>
      <w:r>
        <w:rPr>
          <w:rFonts w:ascii="仿宋_GB2312" w:eastAsia="仿宋_GB2312"/>
          <w:sz w:val="30"/>
          <w:szCs w:val="30"/>
        </w:rPr>
        <w:t>高中音乐、体育、美术、通用技术、信息技术</w:t>
      </w:r>
      <w:r>
        <w:rPr>
          <w:rFonts w:ascii="仿宋_GB2312" w:eastAsia="仿宋_GB2312"/>
          <w:sz w:val="30"/>
          <w:szCs w:val="30"/>
        </w:rPr>
        <w:t>5</w:t>
      </w:r>
      <w:r>
        <w:rPr>
          <w:rFonts w:ascii="仿宋_GB2312" w:eastAsia="仿宋_GB2312"/>
          <w:sz w:val="30"/>
          <w:szCs w:val="30"/>
        </w:rPr>
        <w:t>个学科开展新教材培训</w:t>
      </w:r>
      <w:r>
        <w:rPr>
          <w:rFonts w:ascii="仿宋_GB2312" w:eastAsia="仿宋_GB2312" w:hint="eastAsia"/>
          <w:sz w:val="30"/>
          <w:szCs w:val="30"/>
        </w:rPr>
        <w:t>，</w:t>
      </w:r>
      <w:r>
        <w:rPr>
          <w:rFonts w:ascii="仿宋_GB2312" w:eastAsia="仿宋_GB2312"/>
          <w:sz w:val="30"/>
          <w:szCs w:val="30"/>
        </w:rPr>
        <w:t>497</w:t>
      </w:r>
      <w:r>
        <w:rPr>
          <w:rFonts w:ascii="仿宋_GB2312" w:eastAsia="仿宋_GB2312"/>
          <w:sz w:val="30"/>
          <w:szCs w:val="30"/>
        </w:rPr>
        <w:t>名教师</w:t>
      </w:r>
      <w:r>
        <w:rPr>
          <w:rFonts w:ascii="仿宋_GB2312" w:eastAsia="仿宋_GB2312" w:hint="eastAsia"/>
          <w:sz w:val="30"/>
          <w:szCs w:val="30"/>
        </w:rPr>
        <w:t>参加。协助举办全市市第</w:t>
      </w:r>
      <w:r>
        <w:rPr>
          <w:rFonts w:ascii="仿宋_GB2312" w:eastAsia="仿宋_GB2312" w:hint="eastAsia"/>
          <w:sz w:val="30"/>
          <w:szCs w:val="30"/>
        </w:rPr>
        <w:t>21</w:t>
      </w:r>
      <w:r>
        <w:rPr>
          <w:rFonts w:ascii="仿宋_GB2312" w:eastAsia="仿宋_GB2312" w:hint="eastAsia"/>
          <w:sz w:val="30"/>
          <w:szCs w:val="30"/>
        </w:rPr>
        <w:t>届青少年模型竞赛活动科技辅导员培训班，各县市区青少年活动负责人及科技辅导教师共</w:t>
      </w:r>
      <w:r>
        <w:rPr>
          <w:rFonts w:ascii="仿宋_GB2312" w:eastAsia="仿宋_GB2312" w:hint="eastAsia"/>
          <w:sz w:val="30"/>
          <w:szCs w:val="30"/>
        </w:rPr>
        <w:t>88</w:t>
      </w:r>
      <w:r>
        <w:rPr>
          <w:rFonts w:ascii="仿宋_GB2312" w:eastAsia="仿宋_GB2312" w:hint="eastAsia"/>
          <w:sz w:val="30"/>
          <w:szCs w:val="30"/>
        </w:rPr>
        <w:t>人参培。</w:t>
      </w:r>
      <w:r>
        <w:rPr>
          <w:rFonts w:ascii="仿宋_GB2312" w:eastAsia="仿宋_GB2312" w:hint="eastAsia"/>
          <w:b/>
          <w:sz w:val="30"/>
          <w:szCs w:val="30"/>
        </w:rPr>
        <w:t>二是</w:t>
      </w:r>
      <w:r>
        <w:rPr>
          <w:rFonts w:ascii="仿宋_GB2312" w:eastAsia="仿宋_GB2312" w:hint="eastAsia"/>
          <w:sz w:val="30"/>
          <w:szCs w:val="30"/>
        </w:rPr>
        <w:t>先后对岳阳县、华容县、湘阴县、平江县、临湘市及云溪区等</w:t>
      </w:r>
      <w:r>
        <w:rPr>
          <w:rFonts w:ascii="仿宋_GB2312" w:eastAsia="仿宋_GB2312" w:hint="eastAsia"/>
          <w:sz w:val="30"/>
          <w:szCs w:val="30"/>
        </w:rPr>
        <w:t>9</w:t>
      </w:r>
      <w:r>
        <w:rPr>
          <w:rFonts w:ascii="仿宋_GB2312" w:eastAsia="仿宋_GB2312" w:hint="eastAsia"/>
          <w:sz w:val="30"/>
          <w:szCs w:val="30"/>
        </w:rPr>
        <w:t>县区</w:t>
      </w:r>
      <w:r>
        <w:rPr>
          <w:rFonts w:ascii="仿宋_GB2312" w:eastAsia="仿宋_GB2312" w:hint="eastAsia"/>
          <w:sz w:val="30"/>
          <w:szCs w:val="30"/>
        </w:rPr>
        <w:t>11</w:t>
      </w:r>
      <w:r>
        <w:rPr>
          <w:rFonts w:ascii="仿宋_GB2312" w:eastAsia="仿宋_GB2312" w:hint="eastAsia"/>
          <w:sz w:val="30"/>
          <w:szCs w:val="30"/>
        </w:rPr>
        <w:t>校进行高中教学视导，视导过程中开展师生问卷调查</w:t>
      </w:r>
      <w:r>
        <w:rPr>
          <w:rFonts w:ascii="仿宋_GB2312" w:eastAsia="仿宋_GB2312" w:hint="eastAsia"/>
          <w:sz w:val="30"/>
          <w:szCs w:val="30"/>
        </w:rPr>
        <w:t>22</w:t>
      </w:r>
      <w:r>
        <w:rPr>
          <w:rFonts w:ascii="仿宋_GB2312" w:eastAsia="仿宋_GB2312" w:hint="eastAsia"/>
          <w:sz w:val="30"/>
          <w:szCs w:val="30"/>
        </w:rPr>
        <w:t>次，涉及</w:t>
      </w:r>
      <w:r>
        <w:rPr>
          <w:rFonts w:ascii="仿宋_GB2312" w:eastAsia="仿宋_GB2312" w:hint="eastAsia"/>
          <w:sz w:val="30"/>
          <w:szCs w:val="30"/>
        </w:rPr>
        <w:t>1500</w:t>
      </w:r>
      <w:r>
        <w:rPr>
          <w:rFonts w:ascii="仿宋_GB2312" w:eastAsia="仿宋_GB2312" w:hint="eastAsia"/>
          <w:sz w:val="30"/>
          <w:szCs w:val="30"/>
        </w:rPr>
        <w:t>余人次，及时反馈问题并快速形成指导建议。</w:t>
      </w:r>
      <w:r>
        <w:rPr>
          <w:rFonts w:ascii="仿宋_GB2312" w:eastAsia="仿宋_GB2312" w:hint="eastAsia"/>
          <w:b/>
          <w:sz w:val="30"/>
          <w:szCs w:val="30"/>
        </w:rPr>
        <w:t>三是</w:t>
      </w:r>
      <w:r>
        <w:rPr>
          <w:rFonts w:ascii="仿宋_GB2312" w:eastAsia="仿宋_GB2312" w:hint="eastAsia"/>
          <w:sz w:val="30"/>
          <w:szCs w:val="30"/>
        </w:rPr>
        <w:t>面向</w:t>
      </w:r>
      <w:r>
        <w:rPr>
          <w:rFonts w:ascii="仿宋_GB2312" w:eastAsia="仿宋_GB2312" w:hint="eastAsia"/>
          <w:sz w:val="30"/>
          <w:szCs w:val="30"/>
        </w:rPr>
        <w:t>9</w:t>
      </w:r>
      <w:r>
        <w:rPr>
          <w:rFonts w:ascii="仿宋_GB2312" w:eastAsia="仿宋_GB2312" w:hint="eastAsia"/>
          <w:sz w:val="30"/>
          <w:szCs w:val="30"/>
        </w:rPr>
        <w:t>所市直学校和</w:t>
      </w:r>
      <w:r>
        <w:rPr>
          <w:rFonts w:ascii="仿宋_GB2312" w:eastAsia="仿宋_GB2312" w:hint="eastAsia"/>
          <w:sz w:val="30"/>
          <w:szCs w:val="30"/>
        </w:rPr>
        <w:t>6</w:t>
      </w:r>
      <w:r>
        <w:rPr>
          <w:rFonts w:ascii="仿宋_GB2312" w:eastAsia="仿宋_GB2312" w:hint="eastAsia"/>
          <w:sz w:val="30"/>
          <w:szCs w:val="30"/>
        </w:rPr>
        <w:t>个县市区开展全市课改实验区校的课改回访与指导工作，大力宣传中考政策；监测、视导工作覆盖广、针对强、效率高。撰写了《</w:t>
      </w:r>
      <w:r>
        <w:rPr>
          <w:rFonts w:ascii="仿宋_GB2312" w:eastAsia="仿宋_GB2312" w:hint="eastAsia"/>
          <w:sz w:val="30"/>
          <w:szCs w:val="30"/>
        </w:rPr>
        <w:t>2019</w:t>
      </w:r>
      <w:r>
        <w:rPr>
          <w:rFonts w:ascii="仿宋_GB2312" w:eastAsia="仿宋_GB2312" w:hint="eastAsia"/>
          <w:sz w:val="30"/>
          <w:szCs w:val="30"/>
        </w:rPr>
        <w:t>年度期末监测质量分析总报告》，完成了《</w:t>
      </w:r>
      <w:r>
        <w:rPr>
          <w:rFonts w:ascii="仿宋_GB2312" w:eastAsia="仿宋_GB2312" w:hint="eastAsia"/>
          <w:sz w:val="30"/>
          <w:szCs w:val="30"/>
        </w:rPr>
        <w:t>2019</w:t>
      </w:r>
      <w:r>
        <w:rPr>
          <w:rFonts w:ascii="仿宋_GB2312" w:eastAsia="仿宋_GB2312" w:hint="eastAsia"/>
          <w:sz w:val="30"/>
          <w:szCs w:val="30"/>
        </w:rPr>
        <w:t>年度岳阳市中等职业教育区域年度人才培养质量报告》，制订了城区义务教育阶段学业水平监测日程工作安排。</w:t>
      </w:r>
      <w:r>
        <w:rPr>
          <w:rFonts w:ascii="仿宋_GB2312" w:eastAsia="仿宋_GB2312" w:hint="eastAsia"/>
          <w:b/>
          <w:sz w:val="30"/>
          <w:szCs w:val="30"/>
        </w:rPr>
        <w:t>四是</w:t>
      </w:r>
      <w:r>
        <w:rPr>
          <w:rFonts w:ascii="仿宋_GB2312" w:eastAsia="仿宋_GB2312" w:hint="eastAsia"/>
          <w:sz w:val="30"/>
          <w:szCs w:val="30"/>
        </w:rPr>
        <w:t>配合组织科研支教工作。配合开展优秀科研支教工作，</w:t>
      </w:r>
      <w:r>
        <w:rPr>
          <w:rFonts w:ascii="仿宋_GB2312" w:eastAsia="仿宋_GB2312" w:hint="eastAsia"/>
          <w:sz w:val="30"/>
          <w:szCs w:val="30"/>
        </w:rPr>
        <w:t>编辑了《行稳致远谱新篇——</w:t>
      </w:r>
      <w:r>
        <w:rPr>
          <w:rFonts w:ascii="仿宋_GB2312" w:eastAsia="仿宋_GB2312" w:hint="eastAsia"/>
          <w:sz w:val="30"/>
          <w:szCs w:val="30"/>
        </w:rPr>
        <w:t>2019-2020</w:t>
      </w:r>
      <w:r>
        <w:rPr>
          <w:rFonts w:ascii="仿宋_GB2312" w:eastAsia="仿宋_GB2312" w:hint="eastAsia"/>
          <w:sz w:val="30"/>
          <w:szCs w:val="30"/>
        </w:rPr>
        <w:t>学年度“科研支教”纪实》文集，介绍优秀支教教师的先进事迹、思想及成果，王德华局长作序。</w:t>
      </w:r>
    </w:p>
    <w:p w:rsidR="00DF7C80" w:rsidRDefault="00AD035C">
      <w:pPr>
        <w:pStyle w:val="a7"/>
        <w:spacing w:before="0" w:beforeAutospacing="0" w:after="0" w:afterAutospacing="0" w:line="540" w:lineRule="exact"/>
        <w:ind w:firstLine="600"/>
        <w:rPr>
          <w:rFonts w:ascii="仿宋_GB2312" w:eastAsia="仿宋_GB2312"/>
          <w:sz w:val="30"/>
          <w:szCs w:val="30"/>
        </w:rPr>
      </w:pPr>
      <w:r>
        <w:rPr>
          <w:rFonts w:ascii="楷体_GB2312" w:eastAsia="楷体_GB2312" w:hAnsiTheme="minorHAnsi" w:cstheme="minorBidi" w:hint="eastAsia"/>
          <w:b/>
          <w:bCs/>
          <w:sz w:val="30"/>
          <w:szCs w:val="30"/>
        </w:rPr>
        <w:lastRenderedPageBreak/>
        <w:t>2.</w:t>
      </w:r>
      <w:r>
        <w:rPr>
          <w:rFonts w:ascii="楷体_GB2312" w:eastAsia="楷体_GB2312" w:hAnsiTheme="minorHAnsi" w:cstheme="minorBidi" w:hint="eastAsia"/>
          <w:b/>
          <w:bCs/>
          <w:sz w:val="30"/>
          <w:szCs w:val="30"/>
        </w:rPr>
        <w:t>整散结合抓课题，强化科研性。</w:t>
      </w:r>
      <w:r>
        <w:rPr>
          <w:rFonts w:ascii="仿宋_GB2312" w:eastAsia="仿宋_GB2312" w:hint="eastAsia"/>
          <w:sz w:val="30"/>
          <w:szCs w:val="30"/>
        </w:rPr>
        <w:t>积极组织课题申报，完成省教育科学“十三五”规划</w:t>
      </w:r>
      <w:r>
        <w:rPr>
          <w:rFonts w:ascii="仿宋_GB2312" w:eastAsia="仿宋_GB2312" w:hint="eastAsia"/>
          <w:sz w:val="30"/>
          <w:szCs w:val="30"/>
        </w:rPr>
        <w:t>度课题申报工作，从</w:t>
      </w:r>
      <w:r>
        <w:rPr>
          <w:rFonts w:ascii="仿宋_GB2312" w:eastAsia="仿宋_GB2312" w:hint="eastAsia"/>
          <w:sz w:val="30"/>
          <w:szCs w:val="30"/>
        </w:rPr>
        <w:t>74</w:t>
      </w:r>
      <w:r>
        <w:rPr>
          <w:rFonts w:ascii="仿宋_GB2312" w:eastAsia="仿宋_GB2312" w:hint="eastAsia"/>
          <w:sz w:val="30"/>
          <w:szCs w:val="30"/>
        </w:rPr>
        <w:t>项申报材料中择优推选</w:t>
      </w:r>
      <w:r>
        <w:rPr>
          <w:rFonts w:ascii="仿宋_GB2312" w:eastAsia="仿宋_GB2312" w:hint="eastAsia"/>
          <w:sz w:val="30"/>
          <w:szCs w:val="30"/>
        </w:rPr>
        <w:t>40</w:t>
      </w:r>
      <w:r>
        <w:rPr>
          <w:rFonts w:ascii="仿宋_GB2312" w:eastAsia="仿宋_GB2312" w:hint="eastAsia"/>
          <w:sz w:val="30"/>
          <w:szCs w:val="30"/>
        </w:rPr>
        <w:t>项上报，市一中綦尤娜的《高中化学教学中学生理性思维培养的实践研究》等</w:t>
      </w:r>
      <w:r>
        <w:rPr>
          <w:rFonts w:ascii="仿宋_GB2312" w:eastAsia="仿宋_GB2312" w:hint="eastAsia"/>
          <w:sz w:val="30"/>
          <w:szCs w:val="30"/>
        </w:rPr>
        <w:t>3</w:t>
      </w:r>
      <w:r>
        <w:rPr>
          <w:rFonts w:ascii="仿宋_GB2312" w:eastAsia="仿宋_GB2312" w:hint="eastAsia"/>
          <w:sz w:val="30"/>
          <w:szCs w:val="30"/>
        </w:rPr>
        <w:t>项课题被立项为重点课题。精心打磨论证方案，全市共</w:t>
      </w:r>
      <w:r>
        <w:rPr>
          <w:rFonts w:ascii="仿宋_GB2312" w:eastAsia="仿宋_GB2312" w:hint="eastAsia"/>
          <w:sz w:val="30"/>
          <w:szCs w:val="30"/>
        </w:rPr>
        <w:t>21</w:t>
      </w:r>
      <w:r>
        <w:rPr>
          <w:rFonts w:ascii="仿宋_GB2312" w:eastAsia="仿宋_GB2312" w:hint="eastAsia"/>
          <w:sz w:val="30"/>
          <w:szCs w:val="30"/>
        </w:rPr>
        <w:t>项课题被立项为省“十三五”规划</w:t>
      </w:r>
      <w:r>
        <w:rPr>
          <w:rFonts w:ascii="仿宋_GB2312" w:eastAsia="仿宋_GB2312" w:hint="eastAsia"/>
          <w:sz w:val="30"/>
          <w:szCs w:val="30"/>
        </w:rPr>
        <w:t>度课题。其中青年资助课题</w:t>
      </w:r>
      <w:r>
        <w:rPr>
          <w:rFonts w:ascii="仿宋_GB2312" w:eastAsia="仿宋_GB2312" w:hint="eastAsia"/>
          <w:sz w:val="30"/>
          <w:szCs w:val="30"/>
        </w:rPr>
        <w:t>1</w:t>
      </w:r>
      <w:r>
        <w:rPr>
          <w:rFonts w:ascii="仿宋_GB2312" w:eastAsia="仿宋_GB2312" w:hint="eastAsia"/>
          <w:sz w:val="30"/>
          <w:szCs w:val="30"/>
        </w:rPr>
        <w:t>项，一般资助课题</w:t>
      </w:r>
      <w:r>
        <w:rPr>
          <w:rFonts w:ascii="仿宋_GB2312" w:eastAsia="仿宋_GB2312" w:hint="eastAsia"/>
          <w:sz w:val="30"/>
          <w:szCs w:val="30"/>
        </w:rPr>
        <w:t>9</w:t>
      </w:r>
      <w:r>
        <w:rPr>
          <w:rFonts w:ascii="仿宋_GB2312" w:eastAsia="仿宋_GB2312" w:hint="eastAsia"/>
          <w:sz w:val="30"/>
          <w:szCs w:val="30"/>
        </w:rPr>
        <w:t>项，一般课题</w:t>
      </w:r>
      <w:r>
        <w:rPr>
          <w:rFonts w:ascii="仿宋_GB2312" w:eastAsia="仿宋_GB2312" w:hint="eastAsia"/>
          <w:sz w:val="30"/>
          <w:szCs w:val="30"/>
        </w:rPr>
        <w:t>10</w:t>
      </w:r>
      <w:r>
        <w:rPr>
          <w:rFonts w:ascii="仿宋_GB2312" w:eastAsia="仿宋_GB2312" w:hint="eastAsia"/>
          <w:sz w:val="30"/>
          <w:szCs w:val="30"/>
        </w:rPr>
        <w:t>项。资助课题立项比例为</w:t>
      </w:r>
      <w:r>
        <w:rPr>
          <w:rFonts w:ascii="仿宋_GB2312" w:eastAsia="仿宋_GB2312" w:hint="eastAsia"/>
          <w:sz w:val="30"/>
          <w:szCs w:val="30"/>
        </w:rPr>
        <w:t>3</w:t>
      </w:r>
      <w:r>
        <w:rPr>
          <w:rFonts w:ascii="仿宋_GB2312" w:eastAsia="仿宋_GB2312" w:hint="eastAsia"/>
          <w:sz w:val="30"/>
          <w:szCs w:val="30"/>
        </w:rPr>
        <w:t>6.67%</w:t>
      </w:r>
      <w:r>
        <w:rPr>
          <w:rFonts w:ascii="仿宋_GB2312" w:eastAsia="仿宋_GB2312" w:hint="eastAsia"/>
          <w:sz w:val="30"/>
          <w:szCs w:val="30"/>
        </w:rPr>
        <w:t>，居全省第</w:t>
      </w:r>
      <w:r>
        <w:rPr>
          <w:rFonts w:ascii="仿宋_GB2312" w:eastAsia="仿宋_GB2312" w:hint="eastAsia"/>
          <w:sz w:val="30"/>
          <w:szCs w:val="30"/>
        </w:rPr>
        <w:t>2</w:t>
      </w:r>
      <w:r>
        <w:rPr>
          <w:rFonts w:ascii="仿宋_GB2312" w:eastAsia="仿宋_GB2312" w:hint="eastAsia"/>
          <w:sz w:val="30"/>
          <w:szCs w:val="30"/>
        </w:rPr>
        <w:t>。我院主持的《新时期市级教研机构工作职能转型的实践与研究》被立项为省级重点资助课题（全省各市州共立项</w:t>
      </w:r>
      <w:r>
        <w:rPr>
          <w:rFonts w:ascii="仿宋_GB2312" w:eastAsia="仿宋_GB2312" w:hint="eastAsia"/>
          <w:sz w:val="30"/>
          <w:szCs w:val="30"/>
        </w:rPr>
        <w:t>4</w:t>
      </w:r>
      <w:r>
        <w:rPr>
          <w:rFonts w:ascii="仿宋_GB2312" w:eastAsia="仿宋_GB2312" w:hint="eastAsia"/>
          <w:sz w:val="30"/>
          <w:szCs w:val="30"/>
        </w:rPr>
        <w:t>项）。加强过程管理指导，一季度上报</w:t>
      </w:r>
      <w:r>
        <w:rPr>
          <w:rFonts w:ascii="仿宋_GB2312" w:eastAsia="仿宋_GB2312" w:hint="eastAsia"/>
          <w:sz w:val="30"/>
          <w:szCs w:val="30"/>
        </w:rPr>
        <w:t>6</w:t>
      </w:r>
      <w:r>
        <w:rPr>
          <w:rFonts w:ascii="仿宋_GB2312" w:eastAsia="仿宋_GB2312" w:hint="eastAsia"/>
          <w:sz w:val="30"/>
          <w:szCs w:val="30"/>
        </w:rPr>
        <w:t>项结题材料至省规划办，全部通过结题验收，结题率为</w:t>
      </w:r>
      <w:r>
        <w:rPr>
          <w:rFonts w:ascii="仿宋_GB2312" w:eastAsia="仿宋_GB2312" w:hint="eastAsia"/>
          <w:sz w:val="30"/>
          <w:szCs w:val="30"/>
        </w:rPr>
        <w:t>100%</w:t>
      </w:r>
      <w:r>
        <w:rPr>
          <w:rFonts w:ascii="仿宋_GB2312" w:eastAsia="仿宋_GB2312" w:hint="eastAsia"/>
          <w:sz w:val="30"/>
          <w:szCs w:val="30"/>
        </w:rPr>
        <w:t>。推广优秀课题成果，报送了市一中西藏班优秀教育教学案例，市一中西藏班郑志君主编的校本教材《西藏概况》获省第二届民族教育优秀教育教学成果三等奖。</w:t>
      </w:r>
    </w:p>
    <w:p w:rsidR="00DF7C80" w:rsidRDefault="00AD035C" w:rsidP="00CA6249">
      <w:pPr>
        <w:spacing w:line="540" w:lineRule="exact"/>
        <w:ind w:firstLineChars="200" w:firstLine="602"/>
        <w:rPr>
          <w:rFonts w:ascii="仿宋_GB2312" w:eastAsia="仿宋_GB2312"/>
          <w:sz w:val="30"/>
          <w:szCs w:val="30"/>
        </w:rPr>
      </w:pPr>
      <w:r>
        <w:rPr>
          <w:rFonts w:ascii="楷体_GB2312" w:eastAsia="楷体_GB2312" w:hint="eastAsia"/>
          <w:b/>
          <w:bCs/>
          <w:kern w:val="0"/>
          <w:sz w:val="30"/>
          <w:szCs w:val="30"/>
        </w:rPr>
        <w:t>3.</w:t>
      </w:r>
      <w:r>
        <w:rPr>
          <w:rFonts w:ascii="楷体_GB2312" w:eastAsia="楷体_GB2312" w:hint="eastAsia"/>
          <w:b/>
          <w:bCs/>
          <w:kern w:val="0"/>
          <w:sz w:val="30"/>
          <w:szCs w:val="30"/>
        </w:rPr>
        <w:t>考研结合抓监测，强化靶向性。</w:t>
      </w:r>
      <w:r>
        <w:rPr>
          <w:rFonts w:ascii="仿宋_GB2312" w:eastAsia="仿宋_GB2312" w:hint="eastAsia"/>
          <w:sz w:val="30"/>
          <w:szCs w:val="30"/>
        </w:rPr>
        <w:t>组织召开中心城区义务教育阶段学业水平监测动员会，中心城区分管副局长、市直中小学校长和监测负责人近</w:t>
      </w:r>
      <w:r>
        <w:rPr>
          <w:rFonts w:ascii="仿宋_GB2312" w:eastAsia="仿宋_GB2312" w:hint="eastAsia"/>
          <w:sz w:val="30"/>
          <w:szCs w:val="30"/>
        </w:rPr>
        <w:t>80</w:t>
      </w:r>
      <w:r>
        <w:rPr>
          <w:rFonts w:ascii="仿宋_GB2312" w:eastAsia="仿宋_GB2312" w:hint="eastAsia"/>
          <w:sz w:val="30"/>
          <w:szCs w:val="30"/>
        </w:rPr>
        <w:t>人与会，共同助推我市</w:t>
      </w:r>
      <w:r>
        <w:rPr>
          <w:rFonts w:ascii="仿宋_GB2312" w:eastAsia="仿宋_GB2312" w:hint="eastAsia"/>
          <w:sz w:val="30"/>
          <w:szCs w:val="30"/>
        </w:rPr>
        <w:t>义务教育进一步内涵式、规范化发展。精心组织了全市普通高中学校各年级教学质监（即高一联考、高二调考、高三模考），其中两次模考和两次教学质监命题质量高，阅卷效果好，数据详尽及时，为教学质量终结评价提供了有力依据。认真举办了高三分科会，涵盖全市各高中学校</w:t>
      </w:r>
      <w:r>
        <w:rPr>
          <w:rFonts w:ascii="仿宋_GB2312" w:eastAsia="仿宋_GB2312" w:hint="eastAsia"/>
          <w:sz w:val="30"/>
          <w:szCs w:val="30"/>
        </w:rPr>
        <w:t>900</w:t>
      </w:r>
      <w:r>
        <w:rPr>
          <w:rFonts w:ascii="仿宋_GB2312" w:eastAsia="仿宋_GB2312" w:hint="eastAsia"/>
          <w:sz w:val="30"/>
          <w:szCs w:val="30"/>
        </w:rPr>
        <w:t>多人，就高三后段复习教学安排、提分策略和复习课堂方式技巧等专题深入探讨，富有指导意义。召开了</w:t>
      </w:r>
      <w:r>
        <w:rPr>
          <w:rFonts w:ascii="仿宋_GB2312" w:eastAsia="仿宋_GB2312" w:hint="eastAsia"/>
          <w:sz w:val="30"/>
          <w:szCs w:val="30"/>
        </w:rPr>
        <w:t>上学期期末质监命题教师培训会，会议容量大、类型广，实现了义教学段</w:t>
      </w:r>
      <w:r>
        <w:rPr>
          <w:rFonts w:ascii="仿宋_GB2312" w:eastAsia="仿宋_GB2312" w:hint="eastAsia"/>
          <w:sz w:val="30"/>
          <w:szCs w:val="30"/>
        </w:rPr>
        <w:t>33</w:t>
      </w:r>
      <w:r>
        <w:rPr>
          <w:rFonts w:ascii="仿宋_GB2312" w:eastAsia="仿宋_GB2312" w:hint="eastAsia"/>
          <w:sz w:val="30"/>
          <w:szCs w:val="30"/>
        </w:rPr>
        <w:t>个期末监测学科试题命制全覆盖。配合市考试院进行中考命题，保证毕业功能、突出选拔功能的做法</w:t>
      </w:r>
      <w:r>
        <w:rPr>
          <w:rFonts w:ascii="仿宋_GB2312" w:eastAsia="仿宋_GB2312" w:hint="eastAsia"/>
          <w:sz w:val="30"/>
          <w:szCs w:val="30"/>
        </w:rPr>
        <w:t>获得良好社会反响。</w:t>
      </w:r>
      <w:r>
        <w:rPr>
          <w:rFonts w:ascii="仿宋_GB2312" w:eastAsia="仿宋_GB2312" w:hint="eastAsia"/>
          <w:kern w:val="0"/>
          <w:sz w:val="30"/>
          <w:szCs w:val="30"/>
        </w:rPr>
        <w:t>高考业绩较好：全市实际参考人数</w:t>
      </w:r>
      <w:r>
        <w:rPr>
          <w:rFonts w:ascii="仿宋_GB2312" w:eastAsia="仿宋_GB2312" w:hint="eastAsia"/>
          <w:kern w:val="0"/>
          <w:sz w:val="30"/>
          <w:szCs w:val="30"/>
        </w:rPr>
        <w:t>27896</w:t>
      </w:r>
      <w:r>
        <w:rPr>
          <w:rFonts w:ascii="仿宋_GB2312" w:eastAsia="仿宋_GB2312" w:hint="eastAsia"/>
          <w:kern w:val="0"/>
          <w:sz w:val="30"/>
          <w:szCs w:val="30"/>
        </w:rPr>
        <w:t>人，一本上线率</w:t>
      </w:r>
      <w:r>
        <w:rPr>
          <w:rFonts w:ascii="仿宋_GB2312" w:eastAsia="仿宋_GB2312" w:hint="eastAsia"/>
          <w:kern w:val="0"/>
          <w:sz w:val="30"/>
          <w:szCs w:val="30"/>
        </w:rPr>
        <w:t>26.03%</w:t>
      </w:r>
      <w:r>
        <w:rPr>
          <w:rFonts w:ascii="仿宋_GB2312" w:eastAsia="仿宋_GB2312" w:hint="eastAsia"/>
          <w:kern w:val="0"/>
          <w:sz w:val="30"/>
          <w:szCs w:val="30"/>
        </w:rPr>
        <w:t>，较去年提高</w:t>
      </w:r>
      <w:r>
        <w:rPr>
          <w:rFonts w:ascii="仿宋_GB2312" w:eastAsia="仿宋_GB2312" w:hint="eastAsia"/>
          <w:kern w:val="0"/>
          <w:sz w:val="30"/>
          <w:szCs w:val="30"/>
        </w:rPr>
        <w:t>6.92</w:t>
      </w:r>
      <w:r>
        <w:rPr>
          <w:rFonts w:ascii="仿宋_GB2312" w:eastAsia="仿宋_GB2312" w:hint="eastAsia"/>
          <w:kern w:val="0"/>
          <w:sz w:val="30"/>
          <w:szCs w:val="30"/>
        </w:rPr>
        <w:t>％；二本上线率</w:t>
      </w:r>
      <w:r>
        <w:rPr>
          <w:rFonts w:ascii="仿宋_GB2312" w:eastAsia="仿宋_GB2312" w:hint="eastAsia"/>
          <w:kern w:val="0"/>
          <w:sz w:val="30"/>
          <w:szCs w:val="30"/>
        </w:rPr>
        <w:t>44.15%</w:t>
      </w:r>
      <w:r>
        <w:rPr>
          <w:rFonts w:ascii="仿宋_GB2312" w:eastAsia="仿宋_GB2312" w:hint="eastAsia"/>
          <w:kern w:val="0"/>
          <w:sz w:val="30"/>
          <w:szCs w:val="30"/>
        </w:rPr>
        <w:t>，较去年提高</w:t>
      </w:r>
      <w:r>
        <w:rPr>
          <w:rFonts w:ascii="仿宋_GB2312" w:eastAsia="仿宋_GB2312" w:hint="eastAsia"/>
          <w:kern w:val="0"/>
          <w:sz w:val="30"/>
          <w:szCs w:val="30"/>
        </w:rPr>
        <w:t>6.06</w:t>
      </w:r>
      <w:r>
        <w:rPr>
          <w:rFonts w:ascii="仿宋_GB2312" w:eastAsia="仿宋_GB2312" w:hint="eastAsia"/>
          <w:kern w:val="0"/>
          <w:sz w:val="30"/>
          <w:szCs w:val="30"/>
        </w:rPr>
        <w:t>％；</w:t>
      </w:r>
      <w:r>
        <w:rPr>
          <w:rFonts w:ascii="仿宋_GB2312" w:eastAsia="仿宋_GB2312" w:hint="eastAsia"/>
          <w:kern w:val="0"/>
          <w:sz w:val="30"/>
          <w:szCs w:val="30"/>
        </w:rPr>
        <w:t>600</w:t>
      </w:r>
      <w:r>
        <w:rPr>
          <w:rFonts w:ascii="仿宋_GB2312" w:eastAsia="仿宋_GB2312" w:hint="eastAsia"/>
          <w:kern w:val="0"/>
          <w:sz w:val="30"/>
          <w:szCs w:val="30"/>
        </w:rPr>
        <w:t>分以上人数</w:t>
      </w:r>
      <w:r>
        <w:rPr>
          <w:rFonts w:ascii="仿宋_GB2312" w:eastAsia="仿宋_GB2312" w:hint="eastAsia"/>
          <w:kern w:val="0"/>
          <w:sz w:val="30"/>
          <w:szCs w:val="30"/>
        </w:rPr>
        <w:t>1143</w:t>
      </w:r>
      <w:r>
        <w:rPr>
          <w:rFonts w:ascii="仿宋_GB2312" w:eastAsia="仿宋_GB2312" w:hint="eastAsia"/>
          <w:kern w:val="0"/>
          <w:sz w:val="30"/>
          <w:szCs w:val="30"/>
        </w:rPr>
        <w:t>人，较去年净增</w:t>
      </w:r>
      <w:r>
        <w:rPr>
          <w:rFonts w:ascii="仿宋_GB2312" w:eastAsia="仿宋_GB2312" w:hint="eastAsia"/>
          <w:kern w:val="0"/>
          <w:sz w:val="30"/>
          <w:szCs w:val="30"/>
        </w:rPr>
        <w:t>639</w:t>
      </w:r>
      <w:r>
        <w:rPr>
          <w:rFonts w:ascii="仿宋_GB2312" w:eastAsia="仿宋_GB2312" w:hint="eastAsia"/>
          <w:kern w:val="0"/>
          <w:sz w:val="30"/>
          <w:szCs w:val="30"/>
        </w:rPr>
        <w:t>人。其中，单科万分之一人数</w:t>
      </w:r>
      <w:r>
        <w:rPr>
          <w:rFonts w:ascii="仿宋_GB2312" w:eastAsia="仿宋_GB2312" w:hint="eastAsia"/>
          <w:kern w:val="0"/>
          <w:sz w:val="30"/>
          <w:szCs w:val="30"/>
        </w:rPr>
        <w:t>10</w:t>
      </w:r>
      <w:r>
        <w:rPr>
          <w:rFonts w:ascii="仿宋_GB2312" w:eastAsia="仿宋_GB2312" w:hint="eastAsia"/>
          <w:kern w:val="0"/>
          <w:sz w:val="30"/>
          <w:szCs w:val="30"/>
        </w:rPr>
        <w:t>人，较去年增加</w:t>
      </w:r>
      <w:r>
        <w:rPr>
          <w:rFonts w:ascii="仿宋_GB2312" w:eastAsia="仿宋_GB2312" w:hint="eastAsia"/>
          <w:kern w:val="0"/>
          <w:sz w:val="30"/>
          <w:szCs w:val="30"/>
        </w:rPr>
        <w:t>6</w:t>
      </w:r>
      <w:r>
        <w:rPr>
          <w:rFonts w:ascii="仿宋_GB2312" w:eastAsia="仿宋_GB2312" w:hint="eastAsia"/>
          <w:kern w:val="0"/>
          <w:sz w:val="30"/>
          <w:szCs w:val="30"/>
        </w:rPr>
        <w:t>科次；</w:t>
      </w:r>
      <w:r>
        <w:rPr>
          <w:rFonts w:ascii="仿宋_GB2312" w:eastAsia="仿宋_GB2312" w:hint="eastAsia"/>
          <w:kern w:val="0"/>
          <w:sz w:val="30"/>
          <w:szCs w:val="30"/>
        </w:rPr>
        <w:t>16</w:t>
      </w:r>
      <w:r>
        <w:rPr>
          <w:rFonts w:ascii="仿宋_GB2312" w:eastAsia="仿宋_GB2312" w:hint="eastAsia"/>
          <w:kern w:val="0"/>
          <w:sz w:val="30"/>
          <w:szCs w:val="30"/>
        </w:rPr>
        <w:t>人达到清华、北大录取线，实际录取</w:t>
      </w:r>
      <w:r>
        <w:rPr>
          <w:rFonts w:ascii="仿宋_GB2312" w:eastAsia="仿宋_GB2312" w:hint="eastAsia"/>
          <w:kern w:val="0"/>
          <w:sz w:val="30"/>
          <w:szCs w:val="30"/>
        </w:rPr>
        <w:t>14</w:t>
      </w:r>
      <w:r>
        <w:rPr>
          <w:rFonts w:ascii="仿宋_GB2312" w:eastAsia="仿宋_GB2312" w:hint="eastAsia"/>
          <w:kern w:val="0"/>
          <w:sz w:val="30"/>
          <w:szCs w:val="30"/>
        </w:rPr>
        <w:t>人（</w:t>
      </w:r>
      <w:r>
        <w:rPr>
          <w:rFonts w:ascii="仿宋_GB2312" w:eastAsia="仿宋_GB2312" w:hint="eastAsia"/>
          <w:kern w:val="0"/>
          <w:sz w:val="30"/>
          <w:szCs w:val="30"/>
        </w:rPr>
        <w:t>2</w:t>
      </w:r>
      <w:r>
        <w:rPr>
          <w:rFonts w:ascii="仿宋_GB2312" w:eastAsia="仿宋_GB2312" w:hint="eastAsia"/>
          <w:kern w:val="0"/>
          <w:sz w:val="30"/>
          <w:szCs w:val="30"/>
        </w:rPr>
        <w:t>人因专业方向问题，选择放弃），每个县市都有清北录取生。以无可辩驳的数据和事实证明我市各校均有培养最优学生的能力。</w:t>
      </w:r>
    </w:p>
    <w:p w:rsidR="00DF7C80" w:rsidRDefault="00AD035C">
      <w:pPr>
        <w:tabs>
          <w:tab w:val="left" w:pos="421"/>
        </w:tabs>
        <w:spacing w:line="540" w:lineRule="exact"/>
        <w:ind w:firstLineChars="200" w:firstLine="600"/>
        <w:rPr>
          <w:rFonts w:ascii="黑体" w:eastAsia="黑体" w:hAnsi="黑体" w:cs="黑体"/>
          <w:sz w:val="30"/>
          <w:szCs w:val="30"/>
        </w:rPr>
      </w:pPr>
      <w:r>
        <w:rPr>
          <w:rFonts w:ascii="黑体" w:eastAsia="黑体" w:hAnsi="黑体" w:cs="黑体" w:hint="eastAsia"/>
          <w:sz w:val="30"/>
          <w:szCs w:val="30"/>
        </w:rPr>
        <w:t>三、明确工作定位，从优搭建服务平台</w:t>
      </w:r>
    </w:p>
    <w:p w:rsidR="00DF7C80" w:rsidRDefault="00AD035C">
      <w:pPr>
        <w:spacing w:line="540" w:lineRule="exact"/>
        <w:rPr>
          <w:rFonts w:ascii="仿宋_GB2312" w:eastAsia="仿宋_GB2312"/>
          <w:sz w:val="30"/>
          <w:szCs w:val="30"/>
        </w:rPr>
      </w:pPr>
      <w:r>
        <w:rPr>
          <w:rFonts w:ascii="仿宋_GB2312" w:eastAsia="仿宋_GB2312" w:hint="eastAsia"/>
          <w:sz w:val="30"/>
          <w:szCs w:val="30"/>
        </w:rPr>
        <w:t xml:space="preserve">    </w:t>
      </w:r>
      <w:r>
        <w:rPr>
          <w:rFonts w:ascii="仿宋_GB2312" w:eastAsia="仿宋_GB2312" w:hint="eastAsia"/>
          <w:sz w:val="30"/>
          <w:szCs w:val="30"/>
        </w:rPr>
        <w:t>我院紧扣教研机构服务职能，为教育行政部门、各级各</w:t>
      </w:r>
      <w:r>
        <w:rPr>
          <w:rFonts w:ascii="仿宋_GB2312" w:eastAsia="仿宋_GB2312" w:hint="eastAsia"/>
          <w:sz w:val="30"/>
          <w:szCs w:val="30"/>
        </w:rPr>
        <w:t>类学校、广大师生</w:t>
      </w:r>
      <w:r>
        <w:rPr>
          <w:rFonts w:ascii="仿宋_GB2312" w:eastAsia="仿宋_GB2312" w:hint="eastAsia"/>
          <w:sz w:val="30"/>
          <w:szCs w:val="30"/>
        </w:rPr>
        <w:lastRenderedPageBreak/>
        <w:t>家长提供优质高效的公共服务。</w:t>
      </w:r>
    </w:p>
    <w:p w:rsidR="00DF7C80" w:rsidRDefault="00AD035C" w:rsidP="00CA6249">
      <w:pPr>
        <w:spacing w:line="540" w:lineRule="exact"/>
        <w:ind w:firstLineChars="200" w:firstLine="602"/>
        <w:rPr>
          <w:rFonts w:ascii="仿宋_GB2312" w:eastAsia="仿宋_GB2312"/>
          <w:sz w:val="30"/>
          <w:szCs w:val="30"/>
        </w:rPr>
      </w:pPr>
      <w:r>
        <w:rPr>
          <w:rFonts w:ascii="楷体_GB2312" w:eastAsia="楷体_GB2312" w:hint="eastAsia"/>
          <w:b/>
          <w:bCs/>
          <w:kern w:val="0"/>
          <w:sz w:val="30"/>
          <w:szCs w:val="30"/>
        </w:rPr>
        <w:t>1.</w:t>
      </w:r>
      <w:r>
        <w:rPr>
          <w:rFonts w:ascii="楷体_GB2312" w:eastAsia="楷体_GB2312" w:hint="eastAsia"/>
          <w:b/>
          <w:bCs/>
          <w:kern w:val="0"/>
          <w:sz w:val="30"/>
          <w:szCs w:val="30"/>
        </w:rPr>
        <w:t>不断加强决策服务。</w:t>
      </w:r>
      <w:r>
        <w:rPr>
          <w:rFonts w:ascii="仿宋_GB2312" w:eastAsia="仿宋_GB2312" w:hint="eastAsia"/>
          <w:sz w:val="30"/>
          <w:szCs w:val="30"/>
        </w:rPr>
        <w:t>积极回应上级所需，为市委办信息科提供了“停课不停学，不让一个学生掉队”参阅材料，为市政府撰写“岳阳市‘十四五’教育信息化建设建议”，为市发改委提供“放管服”信息化季度任务进展的详细情况，与岳阳市通信发展管理办公室对接了做好校园内第五代移动通信网络建设的有关事项；认真对接本级所要，独立完成《岳阳市义教学段教学工作常规（讨论稿）》《岳阳市市直学校考核标准》《学前教育提质“童升工程”方案》《岳阳市普惠性幼儿园认定及管理办法》等重要文件，协助起草“</w:t>
      </w:r>
      <w:r>
        <w:rPr>
          <w:rFonts w:ascii="仿宋_GB2312" w:eastAsia="仿宋_GB2312" w:hint="eastAsia"/>
          <w:sz w:val="30"/>
          <w:szCs w:val="30"/>
        </w:rPr>
        <w:t>岳阳市职业教育改革实施方案”“</w:t>
      </w:r>
      <w:r>
        <w:rPr>
          <w:rFonts w:ascii="仿宋_GB2312" w:eastAsia="仿宋_GB2312" w:hint="eastAsia"/>
          <w:sz w:val="30"/>
          <w:szCs w:val="30"/>
        </w:rPr>
        <w:t>岳阳市教育局长突破项目实施方案”等工作方案，进一步完善《岳阳市农村联校网络群建设方案》等规划文件，组织编写《小学语文（</w:t>
      </w:r>
      <w:r>
        <w:rPr>
          <w:rFonts w:ascii="仿宋_GB2312" w:eastAsia="仿宋_GB2312" w:hint="eastAsia"/>
          <w:sz w:val="30"/>
          <w:szCs w:val="30"/>
        </w:rPr>
        <w:t>1</w:t>
      </w:r>
      <w:r>
        <w:rPr>
          <w:rFonts w:ascii="仿宋_GB2312" w:eastAsia="仿宋_GB2312" w:hint="eastAsia"/>
          <w:sz w:val="30"/>
          <w:szCs w:val="30"/>
        </w:rPr>
        <w:t>—</w:t>
      </w:r>
      <w:r>
        <w:rPr>
          <w:rFonts w:ascii="仿宋_GB2312" w:eastAsia="仿宋_GB2312" w:hint="eastAsia"/>
          <w:sz w:val="30"/>
          <w:szCs w:val="30"/>
        </w:rPr>
        <w:t>6</w:t>
      </w:r>
      <w:r>
        <w:rPr>
          <w:rFonts w:ascii="仿宋_GB2312" w:eastAsia="仿宋_GB2312" w:hint="eastAsia"/>
          <w:sz w:val="30"/>
          <w:szCs w:val="30"/>
        </w:rPr>
        <w:t>年级）大单元教学框架》，在全市小学语文教师中推介使用。配合基教科，会同教师工作科、学前教育科等组织全市基础教育教学工作大会，负责撰写主题报告、准备会务资料。</w:t>
      </w:r>
    </w:p>
    <w:p w:rsidR="00DF7C80" w:rsidRDefault="00AD035C" w:rsidP="00CA6249">
      <w:pPr>
        <w:snapToGrid w:val="0"/>
        <w:spacing w:line="540" w:lineRule="exact"/>
        <w:ind w:firstLineChars="200" w:firstLine="602"/>
        <w:rPr>
          <w:rFonts w:ascii="宋体" w:hAnsi="宋体"/>
          <w:color w:val="FF0000"/>
          <w:sz w:val="32"/>
          <w:szCs w:val="32"/>
        </w:rPr>
      </w:pPr>
      <w:r>
        <w:rPr>
          <w:rFonts w:ascii="楷体_GB2312" w:eastAsia="楷体_GB2312" w:hAnsi="楷体_GB2312" w:cs="楷体_GB2312" w:hint="eastAsia"/>
          <w:b/>
          <w:bCs/>
          <w:sz w:val="30"/>
          <w:szCs w:val="30"/>
        </w:rPr>
        <w:t>2.</w:t>
      </w:r>
      <w:r>
        <w:rPr>
          <w:rFonts w:ascii="楷体_GB2312" w:eastAsia="楷体_GB2312" w:hAnsi="楷体_GB2312" w:cs="楷体_GB2312" w:hint="eastAsia"/>
          <w:b/>
          <w:bCs/>
          <w:sz w:val="30"/>
          <w:szCs w:val="30"/>
        </w:rPr>
        <w:t>积极参办竞赛活动。一是科学组织市本级竞赛。</w:t>
      </w:r>
      <w:r>
        <w:rPr>
          <w:rFonts w:ascii="仿宋_GB2312" w:eastAsia="仿宋_GB2312" w:hint="eastAsia"/>
          <w:sz w:val="30"/>
          <w:szCs w:val="30"/>
        </w:rPr>
        <w:t>举办全市义教“金鹗奖”教师教学竞赛与全市中职教师职业能力竞赛，初赛复赛决赛共辐射全市义教、职教</w:t>
      </w:r>
      <w:r>
        <w:rPr>
          <w:rFonts w:ascii="仿宋_GB2312" w:eastAsia="仿宋_GB2312" w:hint="eastAsia"/>
          <w:sz w:val="30"/>
          <w:szCs w:val="30"/>
        </w:rPr>
        <w:t>3</w:t>
      </w:r>
      <w:r>
        <w:rPr>
          <w:rFonts w:ascii="仿宋_GB2312" w:eastAsia="仿宋_GB2312" w:hint="eastAsia"/>
          <w:sz w:val="30"/>
          <w:szCs w:val="30"/>
        </w:rPr>
        <w:t>万多名教师。</w:t>
      </w:r>
      <w:r>
        <w:rPr>
          <w:rFonts w:ascii="楷体_GB2312" w:eastAsia="楷体_GB2312" w:hAnsi="楷体_GB2312" w:cs="楷体_GB2312" w:hint="eastAsia"/>
          <w:b/>
          <w:bCs/>
          <w:sz w:val="30"/>
          <w:szCs w:val="30"/>
        </w:rPr>
        <w:t>二是认真参与省级竞赛。职教方面，</w:t>
      </w:r>
      <w:r>
        <w:rPr>
          <w:rFonts w:ascii="仿宋_GB2312" w:eastAsia="仿宋_GB2312" w:hint="eastAsia"/>
          <w:sz w:val="30"/>
          <w:szCs w:val="30"/>
        </w:rPr>
        <w:t>推荐</w:t>
      </w:r>
      <w:r>
        <w:rPr>
          <w:rFonts w:ascii="仿宋_GB2312" w:eastAsia="仿宋_GB2312" w:hint="eastAsia"/>
          <w:sz w:val="30"/>
          <w:szCs w:val="30"/>
        </w:rPr>
        <w:t>4</w:t>
      </w:r>
      <w:r>
        <w:rPr>
          <w:rFonts w:ascii="仿宋_GB2312" w:eastAsia="仿宋_GB2312" w:hint="eastAsia"/>
          <w:sz w:val="30"/>
          <w:szCs w:val="30"/>
        </w:rPr>
        <w:t>名教师参加省中等职业学校班主任基本功比赛并分获二、三等奖；推荐全市中等职业学校“数控技术应用专业”“汽车运用与维修专业”等</w:t>
      </w:r>
      <w:r>
        <w:rPr>
          <w:rFonts w:ascii="仿宋_GB2312" w:eastAsia="仿宋_GB2312" w:hint="eastAsia"/>
          <w:sz w:val="30"/>
          <w:szCs w:val="30"/>
        </w:rPr>
        <w:t>18</w:t>
      </w:r>
      <w:r>
        <w:rPr>
          <w:rFonts w:ascii="仿宋_GB2312" w:eastAsia="仿宋_GB2312" w:hint="eastAsia"/>
          <w:sz w:val="30"/>
          <w:szCs w:val="30"/>
        </w:rPr>
        <w:t>支优秀专业团队参加省中职教育优秀教学团队选拔赛；从全市近</w:t>
      </w:r>
      <w:r>
        <w:rPr>
          <w:rFonts w:ascii="仿宋_GB2312" w:eastAsia="仿宋_GB2312" w:hint="eastAsia"/>
          <w:sz w:val="30"/>
          <w:szCs w:val="30"/>
        </w:rPr>
        <w:t>300</w:t>
      </w:r>
      <w:r>
        <w:rPr>
          <w:rFonts w:ascii="仿宋_GB2312" w:eastAsia="仿宋_GB2312" w:hint="eastAsia"/>
          <w:sz w:val="30"/>
          <w:szCs w:val="30"/>
        </w:rPr>
        <w:t>位参赛者中遴选</w:t>
      </w:r>
      <w:r>
        <w:rPr>
          <w:rFonts w:ascii="仿宋_GB2312" w:eastAsia="仿宋_GB2312" w:hint="eastAsia"/>
          <w:sz w:val="30"/>
          <w:szCs w:val="30"/>
        </w:rPr>
        <w:t>42</w:t>
      </w:r>
      <w:r>
        <w:rPr>
          <w:rFonts w:ascii="仿宋_GB2312" w:eastAsia="仿宋_GB2312" w:hint="eastAsia"/>
          <w:sz w:val="30"/>
          <w:szCs w:val="30"/>
        </w:rPr>
        <w:t>名选手参加全省中职教师职业能力竞赛。</w:t>
      </w:r>
      <w:r>
        <w:rPr>
          <w:rFonts w:ascii="楷体_GB2312" w:eastAsia="楷体_GB2312" w:hAnsi="楷体_GB2312" w:cs="楷体_GB2312" w:hint="eastAsia"/>
          <w:b/>
          <w:bCs/>
          <w:sz w:val="30"/>
          <w:szCs w:val="30"/>
        </w:rPr>
        <w:t>学前教育方面，</w:t>
      </w:r>
      <w:r>
        <w:rPr>
          <w:rFonts w:ascii="仿宋_GB2312" w:eastAsia="仿宋_GB2312" w:hint="eastAsia"/>
          <w:sz w:val="30"/>
          <w:szCs w:val="30"/>
        </w:rPr>
        <w:t>遴选</w:t>
      </w:r>
      <w:r>
        <w:rPr>
          <w:rFonts w:ascii="仿宋_GB2312" w:eastAsia="仿宋_GB2312" w:hint="eastAsia"/>
          <w:sz w:val="30"/>
          <w:szCs w:val="30"/>
        </w:rPr>
        <w:t>50</w:t>
      </w:r>
      <w:r>
        <w:rPr>
          <w:rFonts w:ascii="仿宋_GB2312" w:eastAsia="仿宋_GB2312" w:hint="eastAsia"/>
          <w:sz w:val="30"/>
          <w:szCs w:val="30"/>
        </w:rPr>
        <w:t>个优秀案例，参加省幼儿园优秀活动案例征集。</w:t>
      </w:r>
      <w:r>
        <w:rPr>
          <w:rFonts w:ascii="仿宋_GB2312" w:eastAsia="仿宋_GB2312"/>
          <w:sz w:val="30"/>
          <w:szCs w:val="30"/>
        </w:rPr>
        <w:t>13</w:t>
      </w:r>
      <w:r>
        <w:rPr>
          <w:rFonts w:ascii="仿宋_GB2312" w:eastAsia="仿宋_GB2312"/>
          <w:sz w:val="30"/>
          <w:szCs w:val="30"/>
        </w:rPr>
        <w:t>个岳阳市幼儿园优秀案例获省级优秀案例；</w:t>
      </w:r>
      <w:r>
        <w:rPr>
          <w:rFonts w:ascii="仿宋_GB2312" w:eastAsia="仿宋_GB2312"/>
          <w:sz w:val="30"/>
          <w:szCs w:val="30"/>
        </w:rPr>
        <w:t>4</w:t>
      </w:r>
      <w:r>
        <w:rPr>
          <w:rFonts w:ascii="仿宋_GB2312" w:eastAsia="仿宋_GB2312"/>
          <w:sz w:val="30"/>
          <w:szCs w:val="30"/>
        </w:rPr>
        <w:t>个岳阳市幼儿园优秀班级大型主题建构游戏案例获省级优秀案例，优秀率居全省前列。</w:t>
      </w:r>
      <w:r>
        <w:rPr>
          <w:rFonts w:ascii="楷体_GB2312" w:eastAsia="楷体_GB2312" w:hAnsi="楷体_GB2312" w:cs="楷体_GB2312" w:hint="eastAsia"/>
          <w:b/>
          <w:bCs/>
          <w:sz w:val="30"/>
          <w:szCs w:val="30"/>
        </w:rPr>
        <w:t>心理健康教育方面，</w:t>
      </w:r>
      <w:r>
        <w:rPr>
          <w:rFonts w:ascii="仿宋_GB2312" w:eastAsia="仿宋_GB2312" w:hint="eastAsia"/>
          <w:sz w:val="30"/>
          <w:szCs w:val="30"/>
        </w:rPr>
        <w:t>组织参加省教育学会“‘同心抗疫’团体心理辅导与心理主题班会”案例征集，获</w:t>
      </w:r>
      <w:r>
        <w:rPr>
          <w:rFonts w:ascii="仿宋_GB2312" w:eastAsia="仿宋_GB2312" w:hint="eastAsia"/>
          <w:sz w:val="30"/>
          <w:szCs w:val="30"/>
        </w:rPr>
        <w:t>4</w:t>
      </w:r>
      <w:r>
        <w:rPr>
          <w:rFonts w:ascii="仿宋_GB2312" w:eastAsia="仿宋_GB2312" w:hint="eastAsia"/>
          <w:sz w:val="30"/>
          <w:szCs w:val="30"/>
        </w:rPr>
        <w:t>个一等奖，</w:t>
      </w:r>
      <w:r>
        <w:rPr>
          <w:rFonts w:ascii="仿宋_GB2312" w:eastAsia="仿宋_GB2312" w:hint="eastAsia"/>
          <w:sz w:val="30"/>
          <w:szCs w:val="30"/>
        </w:rPr>
        <w:t>26</w:t>
      </w:r>
      <w:r>
        <w:rPr>
          <w:rFonts w:ascii="仿宋_GB2312" w:eastAsia="仿宋_GB2312" w:hint="eastAsia"/>
          <w:sz w:val="30"/>
          <w:szCs w:val="30"/>
        </w:rPr>
        <w:t>个二等奖；组织参加全省高中心理健康教育教师专业能力竞赛，</w:t>
      </w:r>
      <w:r>
        <w:rPr>
          <w:rFonts w:ascii="仿宋_GB2312" w:eastAsia="仿宋_GB2312" w:hint="eastAsia"/>
          <w:sz w:val="30"/>
          <w:szCs w:val="30"/>
        </w:rPr>
        <w:t>4</w:t>
      </w:r>
      <w:r>
        <w:rPr>
          <w:rFonts w:ascii="仿宋_GB2312" w:eastAsia="仿宋_GB2312" w:hint="eastAsia"/>
          <w:sz w:val="30"/>
          <w:szCs w:val="30"/>
        </w:rPr>
        <w:t>名选手均获二、三等奖。</w:t>
      </w:r>
      <w:r>
        <w:rPr>
          <w:rFonts w:ascii="楷体_GB2312" w:eastAsia="楷体_GB2312" w:hAnsi="楷体_GB2312" w:cs="楷体_GB2312" w:hint="eastAsia"/>
          <w:b/>
          <w:bCs/>
          <w:sz w:val="30"/>
          <w:szCs w:val="30"/>
        </w:rPr>
        <w:t>教育信息化方面，</w:t>
      </w:r>
      <w:r>
        <w:rPr>
          <w:rFonts w:ascii="仿宋_GB2312" w:eastAsia="仿宋_GB2312" w:hint="eastAsia"/>
          <w:sz w:val="30"/>
          <w:szCs w:val="30"/>
        </w:rPr>
        <w:t>开展了全市中小学教师教育教学信息化作品征集，从</w:t>
      </w:r>
      <w:r>
        <w:rPr>
          <w:rFonts w:ascii="仿宋_GB2312" w:eastAsia="仿宋_GB2312" w:hint="eastAsia"/>
          <w:sz w:val="30"/>
          <w:szCs w:val="30"/>
        </w:rPr>
        <w:t>145</w:t>
      </w:r>
      <w:r>
        <w:rPr>
          <w:rFonts w:ascii="仿宋_GB2312" w:eastAsia="仿宋_GB2312" w:hint="eastAsia"/>
          <w:sz w:val="30"/>
          <w:szCs w:val="30"/>
        </w:rPr>
        <w:t>件参评作品中遴选出前</w:t>
      </w:r>
      <w:r>
        <w:rPr>
          <w:rFonts w:ascii="仿宋_GB2312" w:eastAsia="仿宋_GB2312" w:hint="eastAsia"/>
          <w:sz w:val="30"/>
          <w:szCs w:val="30"/>
        </w:rPr>
        <w:t>30</w:t>
      </w:r>
      <w:r>
        <w:rPr>
          <w:rFonts w:ascii="仿宋_GB2312" w:eastAsia="仿宋_GB2312" w:hint="eastAsia"/>
          <w:sz w:val="30"/>
          <w:szCs w:val="30"/>
        </w:rPr>
        <w:t>名参加省赛。在省级共获奖</w:t>
      </w:r>
      <w:r>
        <w:rPr>
          <w:rFonts w:ascii="仿宋_GB2312" w:eastAsia="仿宋_GB2312" w:hint="eastAsia"/>
          <w:sz w:val="30"/>
          <w:szCs w:val="30"/>
        </w:rPr>
        <w:t>27</w:t>
      </w:r>
      <w:r>
        <w:rPr>
          <w:rFonts w:ascii="仿宋_GB2312" w:eastAsia="仿宋_GB2312" w:hint="eastAsia"/>
          <w:sz w:val="30"/>
          <w:szCs w:val="30"/>
        </w:rPr>
        <w:t>个，其中一等奖</w:t>
      </w:r>
      <w:r>
        <w:rPr>
          <w:rFonts w:ascii="仿宋_GB2312" w:eastAsia="仿宋_GB2312" w:hint="eastAsia"/>
          <w:sz w:val="30"/>
          <w:szCs w:val="30"/>
        </w:rPr>
        <w:t>7</w:t>
      </w:r>
      <w:r>
        <w:rPr>
          <w:rFonts w:ascii="仿宋_GB2312" w:eastAsia="仿宋_GB2312" w:hint="eastAsia"/>
          <w:sz w:val="30"/>
          <w:szCs w:val="30"/>
        </w:rPr>
        <w:t>个、二等奖</w:t>
      </w:r>
      <w:r>
        <w:rPr>
          <w:rFonts w:ascii="仿宋_GB2312" w:eastAsia="仿宋_GB2312" w:hint="eastAsia"/>
          <w:sz w:val="30"/>
          <w:szCs w:val="30"/>
        </w:rPr>
        <w:t>5</w:t>
      </w:r>
      <w:r>
        <w:rPr>
          <w:rFonts w:ascii="仿宋_GB2312" w:eastAsia="仿宋_GB2312" w:hint="eastAsia"/>
          <w:sz w:val="30"/>
          <w:szCs w:val="30"/>
        </w:rPr>
        <w:t>个、三等奖</w:t>
      </w:r>
      <w:r>
        <w:rPr>
          <w:rFonts w:ascii="仿宋_GB2312" w:eastAsia="仿宋_GB2312" w:hint="eastAsia"/>
          <w:sz w:val="30"/>
          <w:szCs w:val="30"/>
        </w:rPr>
        <w:t>15</w:t>
      </w:r>
      <w:r>
        <w:rPr>
          <w:rFonts w:ascii="仿宋_GB2312" w:eastAsia="仿宋_GB2312" w:hint="eastAsia"/>
          <w:sz w:val="30"/>
          <w:szCs w:val="30"/>
        </w:rPr>
        <w:t>个；</w:t>
      </w:r>
      <w:bookmarkStart w:id="2" w:name="_Hlk59399332"/>
      <w:r>
        <w:rPr>
          <w:rFonts w:ascii="仿宋_GB2312" w:eastAsia="仿宋_GB2312" w:hint="eastAsia"/>
          <w:sz w:val="30"/>
          <w:szCs w:val="30"/>
        </w:rPr>
        <w:t>市教科院《“互联网</w:t>
      </w:r>
      <w:r>
        <w:rPr>
          <w:rFonts w:ascii="仿宋_GB2312" w:eastAsia="仿宋_GB2312" w:hint="eastAsia"/>
          <w:sz w:val="30"/>
          <w:szCs w:val="30"/>
        </w:rPr>
        <w:t>+</w:t>
      </w:r>
      <w:r>
        <w:rPr>
          <w:rFonts w:ascii="仿宋_GB2312" w:eastAsia="仿宋_GB2312" w:hint="eastAsia"/>
          <w:sz w:val="30"/>
          <w:szCs w:val="30"/>
        </w:rPr>
        <w:t>区域教研”，打造市级区域教研新生态》等</w:t>
      </w:r>
      <w:r>
        <w:rPr>
          <w:rFonts w:ascii="仿宋_GB2312" w:eastAsia="仿宋_GB2312" w:hint="eastAsia"/>
          <w:sz w:val="30"/>
          <w:szCs w:val="30"/>
        </w:rPr>
        <w:t>8</w:t>
      </w:r>
      <w:r>
        <w:rPr>
          <w:rFonts w:ascii="仿宋_GB2312" w:eastAsia="仿宋_GB2312" w:hint="eastAsia"/>
          <w:sz w:val="30"/>
          <w:szCs w:val="30"/>
        </w:rPr>
        <w:t>个教育信息化案例入选</w:t>
      </w:r>
      <w:r>
        <w:rPr>
          <w:rFonts w:ascii="仿宋_GB2312" w:eastAsia="仿宋_GB2312" w:hint="eastAsia"/>
          <w:sz w:val="30"/>
          <w:szCs w:val="30"/>
        </w:rPr>
        <w:lastRenderedPageBreak/>
        <w:t>省级案例集</w:t>
      </w:r>
      <w:bookmarkEnd w:id="2"/>
      <w:r>
        <w:rPr>
          <w:rFonts w:ascii="仿宋_GB2312" w:eastAsia="仿宋_GB2312" w:hint="eastAsia"/>
          <w:sz w:val="30"/>
          <w:szCs w:val="30"/>
        </w:rPr>
        <w:t>，有</w:t>
      </w:r>
      <w:r>
        <w:rPr>
          <w:rFonts w:ascii="仿宋_GB2312" w:eastAsia="仿宋_GB2312" w:hint="eastAsia"/>
          <w:sz w:val="30"/>
          <w:szCs w:val="30"/>
        </w:rPr>
        <w:t>7</w:t>
      </w:r>
      <w:r>
        <w:rPr>
          <w:rFonts w:ascii="仿宋_GB2312" w:eastAsia="仿宋_GB2312" w:hint="eastAsia"/>
          <w:sz w:val="30"/>
          <w:szCs w:val="30"/>
        </w:rPr>
        <w:t>个获全国数字创作参与证书；指导湘阴县顺利通过了省教育创新应用融合实验县申报网络答辩</w:t>
      </w:r>
      <w:r>
        <w:rPr>
          <w:rFonts w:ascii="仿宋_GB2312" w:eastAsia="仿宋_GB2312" w:hint="eastAsia"/>
          <w:sz w:val="30"/>
          <w:szCs w:val="30"/>
        </w:rPr>
        <w:t>，岳阳市十八中《学校管理信息化系统建设》等项目为</w:t>
      </w:r>
      <w:r>
        <w:rPr>
          <w:rFonts w:ascii="仿宋_GB2312" w:eastAsia="仿宋_GB2312" w:hint="eastAsia"/>
          <w:sz w:val="30"/>
          <w:szCs w:val="30"/>
        </w:rPr>
        <w:t>岳阳市教育信息化创新试点校，湘阴县洋沙湖中学《智慧课堂教学标准体系建设入围</w:t>
      </w:r>
      <w:r>
        <w:rPr>
          <w:rFonts w:ascii="仿宋_GB2312" w:eastAsia="仿宋_GB2312" w:hint="eastAsia"/>
          <w:sz w:val="30"/>
          <w:szCs w:val="30"/>
        </w:rPr>
        <w:t>省级教育信息化试点项目》；开展了“湖南省教育信息化创新应用十百千万工程项目”市级初评工作。</w:t>
      </w:r>
      <w:r>
        <w:rPr>
          <w:rFonts w:ascii="楷体_GB2312" w:eastAsia="楷体_GB2312" w:hint="eastAsia"/>
          <w:b/>
          <w:bCs/>
          <w:sz w:val="30"/>
          <w:szCs w:val="30"/>
        </w:rPr>
        <w:t>教育装备方面，</w:t>
      </w:r>
      <w:r>
        <w:rPr>
          <w:rFonts w:ascii="仿宋_GB2312" w:eastAsia="仿宋_GB2312" w:hint="eastAsia"/>
          <w:sz w:val="30"/>
          <w:szCs w:val="30"/>
        </w:rPr>
        <w:t>参加全省中小学教师实验教学说课竞赛，共获</w:t>
      </w:r>
      <w:r>
        <w:rPr>
          <w:rFonts w:ascii="仿宋_GB2312" w:eastAsia="仿宋_GB2312" w:hint="eastAsia"/>
          <w:sz w:val="30"/>
          <w:szCs w:val="30"/>
        </w:rPr>
        <w:t>4</w:t>
      </w:r>
      <w:r>
        <w:rPr>
          <w:rFonts w:ascii="仿宋_GB2312" w:eastAsia="仿宋_GB2312" w:hint="eastAsia"/>
          <w:sz w:val="30"/>
          <w:szCs w:val="30"/>
        </w:rPr>
        <w:t>个一等奖，</w:t>
      </w:r>
      <w:r>
        <w:rPr>
          <w:rFonts w:ascii="仿宋_GB2312" w:eastAsia="仿宋_GB2312" w:hint="eastAsia"/>
          <w:sz w:val="30"/>
          <w:szCs w:val="30"/>
        </w:rPr>
        <w:t>14</w:t>
      </w:r>
      <w:r>
        <w:rPr>
          <w:rFonts w:ascii="仿宋_GB2312" w:eastAsia="仿宋_GB2312" w:hint="eastAsia"/>
          <w:sz w:val="30"/>
          <w:szCs w:val="30"/>
        </w:rPr>
        <w:t>个市州综合排名第一。</w:t>
      </w:r>
      <w:r>
        <w:rPr>
          <w:rFonts w:ascii="楷体_GB2312" w:eastAsia="楷体_GB2312" w:hint="eastAsia"/>
          <w:b/>
          <w:bCs/>
          <w:sz w:val="30"/>
          <w:szCs w:val="30"/>
        </w:rPr>
        <w:t>青少年科创方面，</w:t>
      </w:r>
      <w:r>
        <w:rPr>
          <w:rFonts w:ascii="仿宋_GB2312" w:eastAsia="仿宋_GB2312" w:hint="eastAsia"/>
          <w:sz w:val="30"/>
          <w:szCs w:val="30"/>
        </w:rPr>
        <w:t>组织参与第</w:t>
      </w:r>
      <w:r>
        <w:rPr>
          <w:rFonts w:ascii="仿宋_GB2312" w:eastAsia="仿宋_GB2312" w:hint="eastAsia"/>
          <w:sz w:val="30"/>
          <w:szCs w:val="30"/>
        </w:rPr>
        <w:t>41</w:t>
      </w:r>
      <w:r>
        <w:rPr>
          <w:rFonts w:ascii="仿宋_GB2312" w:eastAsia="仿宋_GB2312" w:hint="eastAsia"/>
          <w:sz w:val="30"/>
          <w:szCs w:val="30"/>
        </w:rPr>
        <w:t>届全省科创大赛，取得一等奖</w:t>
      </w:r>
      <w:r>
        <w:rPr>
          <w:rFonts w:ascii="仿宋_GB2312" w:eastAsia="仿宋_GB2312" w:hint="eastAsia"/>
          <w:sz w:val="30"/>
          <w:szCs w:val="30"/>
        </w:rPr>
        <w:t>9</w:t>
      </w:r>
      <w:r>
        <w:rPr>
          <w:rFonts w:ascii="仿宋_GB2312" w:eastAsia="仿宋_GB2312" w:hint="eastAsia"/>
          <w:sz w:val="30"/>
          <w:szCs w:val="30"/>
        </w:rPr>
        <w:t>项、二等奖</w:t>
      </w:r>
      <w:r>
        <w:rPr>
          <w:rFonts w:ascii="仿宋_GB2312" w:eastAsia="仿宋_GB2312" w:hint="eastAsia"/>
          <w:sz w:val="30"/>
          <w:szCs w:val="30"/>
        </w:rPr>
        <w:t>17</w:t>
      </w:r>
      <w:r>
        <w:rPr>
          <w:rFonts w:ascii="仿宋_GB2312" w:eastAsia="仿宋_GB2312" w:hint="eastAsia"/>
          <w:sz w:val="30"/>
          <w:szCs w:val="30"/>
        </w:rPr>
        <w:t>项、三等奖</w:t>
      </w:r>
      <w:r>
        <w:rPr>
          <w:rFonts w:ascii="仿宋_GB2312" w:eastAsia="仿宋_GB2312" w:hint="eastAsia"/>
          <w:sz w:val="30"/>
          <w:szCs w:val="30"/>
        </w:rPr>
        <w:t>20</w:t>
      </w:r>
      <w:r>
        <w:rPr>
          <w:rFonts w:ascii="仿宋_GB2312" w:eastAsia="仿宋_GB2312" w:hint="eastAsia"/>
          <w:sz w:val="30"/>
          <w:szCs w:val="30"/>
        </w:rPr>
        <w:t>项的好成绩，平江县一中张从军被评为十佳教师；科技实践活动项目《筑梦蓝天下，用爱呵护成长——如何提升贫困山</w:t>
      </w:r>
      <w:r>
        <w:rPr>
          <w:rFonts w:ascii="仿宋_GB2312" w:eastAsia="仿宋_GB2312" w:hint="eastAsia"/>
          <w:sz w:val="30"/>
          <w:szCs w:val="30"/>
        </w:rPr>
        <w:t>区留守儿童的自信心的调查和思考》与少儿科幻画《综合能源转化器》被大赛组委会推荐参评第</w:t>
      </w:r>
      <w:r>
        <w:rPr>
          <w:rFonts w:ascii="仿宋_GB2312" w:eastAsia="仿宋_GB2312" w:hint="eastAsia"/>
          <w:sz w:val="30"/>
          <w:szCs w:val="30"/>
        </w:rPr>
        <w:t>35</w:t>
      </w:r>
      <w:r>
        <w:rPr>
          <w:rFonts w:ascii="仿宋_GB2312" w:eastAsia="仿宋_GB2312" w:hint="eastAsia"/>
          <w:sz w:val="30"/>
          <w:szCs w:val="30"/>
        </w:rPr>
        <w:t>届全国科创大赛。</w:t>
      </w:r>
      <w:r>
        <w:rPr>
          <w:rFonts w:ascii="楷体_GB2312" w:eastAsia="楷体_GB2312" w:hint="eastAsia"/>
          <w:b/>
          <w:bCs/>
          <w:sz w:val="30"/>
          <w:szCs w:val="30"/>
        </w:rPr>
        <w:t>三是配合组织市级科创、电脑制作大赛。</w:t>
      </w:r>
      <w:r>
        <w:rPr>
          <w:rFonts w:ascii="仿宋_GB2312" w:eastAsia="仿宋_GB2312" w:hint="eastAsia"/>
          <w:sz w:val="30"/>
          <w:szCs w:val="30"/>
        </w:rPr>
        <w:t>继续配合市科技馆组织第</w:t>
      </w:r>
      <w:r>
        <w:rPr>
          <w:rFonts w:ascii="仿宋_GB2312" w:eastAsia="仿宋_GB2312" w:hint="eastAsia"/>
          <w:sz w:val="30"/>
          <w:szCs w:val="30"/>
        </w:rPr>
        <w:t>42</w:t>
      </w:r>
      <w:r>
        <w:rPr>
          <w:rFonts w:ascii="仿宋_GB2312" w:eastAsia="仿宋_GB2312" w:hint="eastAsia"/>
          <w:sz w:val="30"/>
          <w:szCs w:val="30"/>
        </w:rPr>
        <w:t>届全市青少年科创大赛，共辐射全市</w:t>
      </w:r>
      <w:r>
        <w:rPr>
          <w:rFonts w:ascii="仿宋_GB2312" w:eastAsia="仿宋_GB2312" w:hint="eastAsia"/>
          <w:sz w:val="30"/>
          <w:szCs w:val="30"/>
        </w:rPr>
        <w:t>600</w:t>
      </w:r>
      <w:r>
        <w:rPr>
          <w:rFonts w:ascii="仿宋_GB2312" w:eastAsia="仿宋_GB2312" w:hint="eastAsia"/>
          <w:sz w:val="30"/>
          <w:szCs w:val="30"/>
        </w:rPr>
        <w:t>多所学校</w:t>
      </w:r>
      <w:r>
        <w:rPr>
          <w:rFonts w:ascii="仿宋_GB2312" w:eastAsia="仿宋_GB2312" w:hint="eastAsia"/>
          <w:sz w:val="30"/>
          <w:szCs w:val="30"/>
        </w:rPr>
        <w:t>2</w:t>
      </w:r>
      <w:r>
        <w:rPr>
          <w:rFonts w:ascii="仿宋_GB2312" w:eastAsia="仿宋_GB2312" w:hint="eastAsia"/>
          <w:sz w:val="30"/>
          <w:szCs w:val="30"/>
        </w:rPr>
        <w:t>万多名学生，决出一等奖</w:t>
      </w:r>
      <w:r>
        <w:rPr>
          <w:rFonts w:ascii="仿宋_GB2312" w:eastAsia="仿宋_GB2312" w:hint="eastAsia"/>
          <w:sz w:val="30"/>
          <w:szCs w:val="30"/>
        </w:rPr>
        <w:t>104</w:t>
      </w:r>
      <w:r>
        <w:rPr>
          <w:rFonts w:ascii="仿宋_GB2312" w:eastAsia="仿宋_GB2312" w:hint="eastAsia"/>
          <w:sz w:val="30"/>
          <w:szCs w:val="30"/>
        </w:rPr>
        <w:t>项；第</w:t>
      </w:r>
      <w:r>
        <w:rPr>
          <w:rFonts w:ascii="仿宋_GB2312" w:eastAsia="仿宋_GB2312" w:hint="eastAsia"/>
          <w:sz w:val="30"/>
          <w:szCs w:val="30"/>
        </w:rPr>
        <w:t>21</w:t>
      </w:r>
      <w:r>
        <w:rPr>
          <w:rFonts w:ascii="仿宋_GB2312" w:eastAsia="仿宋_GB2312" w:hint="eastAsia"/>
          <w:sz w:val="30"/>
          <w:szCs w:val="30"/>
        </w:rPr>
        <w:t>届</w:t>
      </w:r>
      <w:r>
        <w:rPr>
          <w:rFonts w:ascii="楷体_GB2312" w:eastAsia="楷体_GB2312" w:hint="eastAsia"/>
          <w:b/>
          <w:bCs/>
          <w:sz w:val="30"/>
          <w:szCs w:val="30"/>
        </w:rPr>
        <w:t>全市电脑制作</w:t>
      </w:r>
      <w:r>
        <w:rPr>
          <w:rFonts w:ascii="仿宋_GB2312" w:eastAsia="仿宋_GB2312" w:hint="eastAsia"/>
          <w:sz w:val="30"/>
          <w:szCs w:val="30"/>
        </w:rPr>
        <w:t>大赛共收到推荐参评作品</w:t>
      </w:r>
      <w:r>
        <w:rPr>
          <w:rFonts w:ascii="仿宋_GB2312" w:eastAsia="仿宋_GB2312" w:hint="eastAsia"/>
          <w:sz w:val="30"/>
          <w:szCs w:val="30"/>
        </w:rPr>
        <w:t>375</w:t>
      </w:r>
      <w:r>
        <w:rPr>
          <w:rFonts w:ascii="仿宋_GB2312" w:eastAsia="仿宋_GB2312" w:hint="eastAsia"/>
          <w:sz w:val="30"/>
          <w:szCs w:val="30"/>
        </w:rPr>
        <w:t>件，经专家评审有</w:t>
      </w:r>
      <w:r>
        <w:rPr>
          <w:rFonts w:ascii="仿宋_GB2312" w:eastAsia="仿宋_GB2312" w:hint="eastAsia"/>
          <w:sz w:val="30"/>
          <w:szCs w:val="30"/>
        </w:rPr>
        <w:t>207</w:t>
      </w:r>
      <w:r>
        <w:rPr>
          <w:rFonts w:ascii="仿宋_GB2312" w:eastAsia="仿宋_GB2312" w:hint="eastAsia"/>
          <w:sz w:val="30"/>
          <w:szCs w:val="30"/>
        </w:rPr>
        <w:t>件作品获奖（其中一等奖</w:t>
      </w:r>
      <w:r>
        <w:rPr>
          <w:rFonts w:ascii="仿宋_GB2312" w:eastAsia="仿宋_GB2312" w:hint="eastAsia"/>
          <w:sz w:val="30"/>
          <w:szCs w:val="30"/>
        </w:rPr>
        <w:t>37</w:t>
      </w:r>
      <w:r>
        <w:rPr>
          <w:rFonts w:ascii="仿宋_GB2312" w:eastAsia="仿宋_GB2312" w:hint="eastAsia"/>
          <w:sz w:val="30"/>
          <w:szCs w:val="30"/>
        </w:rPr>
        <w:t>个，二等奖</w:t>
      </w:r>
      <w:r>
        <w:rPr>
          <w:rFonts w:ascii="仿宋_GB2312" w:eastAsia="仿宋_GB2312" w:hint="eastAsia"/>
          <w:sz w:val="30"/>
          <w:szCs w:val="30"/>
        </w:rPr>
        <w:t>80</w:t>
      </w:r>
      <w:r>
        <w:rPr>
          <w:rFonts w:ascii="仿宋_GB2312" w:eastAsia="仿宋_GB2312" w:hint="eastAsia"/>
          <w:sz w:val="30"/>
          <w:szCs w:val="30"/>
        </w:rPr>
        <w:t>个，三等奖</w:t>
      </w:r>
      <w:r>
        <w:rPr>
          <w:rFonts w:ascii="仿宋_GB2312" w:eastAsia="仿宋_GB2312" w:hint="eastAsia"/>
          <w:sz w:val="30"/>
          <w:szCs w:val="30"/>
        </w:rPr>
        <w:t>90</w:t>
      </w:r>
      <w:r>
        <w:rPr>
          <w:rFonts w:ascii="仿宋_GB2312" w:eastAsia="仿宋_GB2312" w:hint="eastAsia"/>
          <w:sz w:val="30"/>
          <w:szCs w:val="30"/>
        </w:rPr>
        <w:t>个），并推荐</w:t>
      </w:r>
      <w:r>
        <w:rPr>
          <w:rFonts w:ascii="仿宋_GB2312" w:eastAsia="仿宋_GB2312" w:hint="eastAsia"/>
          <w:sz w:val="30"/>
          <w:szCs w:val="30"/>
        </w:rPr>
        <w:t>68</w:t>
      </w:r>
      <w:r>
        <w:rPr>
          <w:rFonts w:ascii="仿宋_GB2312" w:eastAsia="仿宋_GB2312" w:hint="eastAsia"/>
          <w:sz w:val="30"/>
          <w:szCs w:val="30"/>
        </w:rPr>
        <w:t>件作品参加省赛。</w:t>
      </w:r>
      <w:r>
        <w:rPr>
          <w:rFonts w:ascii="楷体_GB2312" w:eastAsia="楷体_GB2312" w:hint="eastAsia"/>
          <w:b/>
          <w:bCs/>
          <w:sz w:val="30"/>
          <w:szCs w:val="30"/>
        </w:rPr>
        <w:t>语委方面，</w:t>
      </w:r>
      <w:r>
        <w:rPr>
          <w:rFonts w:ascii="仿宋_GB2312" w:eastAsia="仿宋_GB2312" w:hAnsi="宋体" w:hint="eastAsia"/>
          <w:sz w:val="30"/>
          <w:szCs w:val="30"/>
        </w:rPr>
        <w:t>“诵读中国”经典诗文诵读大赛，《英雄归来》获省二等奖；“诗教中国”诗词讲解微课视频作品评选，岳阳楼区</w:t>
      </w:r>
      <w:r>
        <w:rPr>
          <w:rFonts w:ascii="仿宋_GB2312" w:eastAsia="仿宋_GB2312" w:hAnsi="宋体" w:hint="eastAsia"/>
          <w:sz w:val="30"/>
          <w:szCs w:val="30"/>
        </w:rPr>
        <w:t>白杨坡小学罗莎、湖南民院附小沈丹、经开区八字门小学黎岸、岳阳中学梁昱伶均获省决赛一等奖，罗莎的《从军行》入选湖南教育电视台播出节目。</w:t>
      </w:r>
    </w:p>
    <w:p w:rsidR="00DF7C80" w:rsidRDefault="00AD035C" w:rsidP="00CA6249">
      <w:pPr>
        <w:spacing w:line="540" w:lineRule="exact"/>
        <w:ind w:firstLineChars="196" w:firstLine="590"/>
        <w:rPr>
          <w:rFonts w:ascii="仿宋_GB2312" w:eastAsia="仿宋_GB2312"/>
          <w:sz w:val="30"/>
          <w:szCs w:val="30"/>
        </w:rPr>
      </w:pPr>
      <w:r>
        <w:rPr>
          <w:rFonts w:ascii="楷体_GB2312" w:eastAsia="楷体_GB2312" w:hAnsi="楷体_GB2312" w:cs="楷体_GB2312" w:hint="eastAsia"/>
          <w:b/>
          <w:bCs/>
          <w:sz w:val="30"/>
          <w:szCs w:val="30"/>
        </w:rPr>
        <w:t>3.</w:t>
      </w:r>
      <w:r>
        <w:rPr>
          <w:rFonts w:ascii="楷体_GB2312" w:eastAsia="楷体_GB2312" w:hAnsi="楷体_GB2312" w:cs="楷体_GB2312" w:hint="eastAsia"/>
          <w:b/>
          <w:bCs/>
          <w:sz w:val="30"/>
          <w:szCs w:val="30"/>
        </w:rPr>
        <w:t>助力装备建设，深挖典型案例。</w:t>
      </w:r>
      <w:r>
        <w:rPr>
          <w:rFonts w:ascii="仿宋_GB2312" w:eastAsia="仿宋_GB2312" w:hint="eastAsia"/>
          <w:sz w:val="30"/>
          <w:szCs w:val="30"/>
        </w:rPr>
        <w:t>对市一中、市十三中、市四中、市九中实验室装备建设方案进行审查；指导教育部</w:t>
      </w:r>
      <w:r>
        <w:rPr>
          <w:rFonts w:ascii="仿宋_GB2312" w:eastAsia="仿宋_GB2312" w:hint="eastAsia"/>
          <w:sz w:val="30"/>
          <w:szCs w:val="30"/>
        </w:rPr>
        <w:t>2019</w:t>
      </w:r>
      <w:r>
        <w:rPr>
          <w:rFonts w:ascii="仿宋_GB2312" w:eastAsia="仿宋_GB2312" w:hint="eastAsia"/>
          <w:sz w:val="30"/>
          <w:szCs w:val="30"/>
        </w:rPr>
        <w:t>年全国空间普及行动示范学校入围单位（岳阳楼区东方红小学、华容县马鞍山实验学校、中南工业学校）的答辩工作，三校均获评全国优秀单位；启动建立覆盖基于知识点的初中全学科的数字化学习资源库（初步计划开展主要学科</w:t>
      </w:r>
      <w:r>
        <w:rPr>
          <w:rFonts w:ascii="仿宋_GB2312" w:eastAsia="仿宋_GB2312" w:hint="eastAsia"/>
          <w:sz w:val="30"/>
          <w:szCs w:val="30"/>
        </w:rPr>
        <w:t>788</w:t>
      </w:r>
      <w:r>
        <w:rPr>
          <w:rFonts w:ascii="仿宋_GB2312" w:eastAsia="仿宋_GB2312" w:hint="eastAsia"/>
          <w:sz w:val="30"/>
          <w:szCs w:val="30"/>
        </w:rPr>
        <w:t>个知识点资源）；积极配合省教科院开展“全省劳动教育实施现状</w:t>
      </w:r>
      <w:r>
        <w:rPr>
          <w:rFonts w:ascii="仿宋_GB2312" w:eastAsia="仿宋_GB2312" w:hint="eastAsia"/>
          <w:sz w:val="30"/>
          <w:szCs w:val="30"/>
        </w:rPr>
        <w:t>调研”工作，深入到华容县一中、市弘毅新华中学、民院附小等学校进行现场调研，并形成优质调研报告。</w:t>
      </w:r>
      <w:r>
        <w:rPr>
          <w:rFonts w:ascii="楷体_GB2312" w:eastAsia="楷体_GB2312" w:hint="eastAsia"/>
          <w:b/>
          <w:bCs/>
          <w:sz w:val="30"/>
          <w:szCs w:val="30"/>
        </w:rPr>
        <w:t>大力开展全市图书馆审查清理专项行动。</w:t>
      </w:r>
      <w:r>
        <w:rPr>
          <w:rFonts w:ascii="仿宋_GB2312" w:eastAsia="仿宋_GB2312" w:hint="eastAsia"/>
          <w:sz w:val="30"/>
          <w:szCs w:val="30"/>
        </w:rPr>
        <w:t>共审查图书</w:t>
      </w:r>
      <w:r>
        <w:rPr>
          <w:rFonts w:ascii="仿宋_GB2312" w:eastAsia="仿宋_GB2312" w:hint="eastAsia"/>
          <w:sz w:val="30"/>
          <w:szCs w:val="30"/>
        </w:rPr>
        <w:t>1316.09</w:t>
      </w:r>
      <w:r>
        <w:rPr>
          <w:rFonts w:ascii="仿宋_GB2312" w:eastAsia="仿宋_GB2312" w:hint="eastAsia"/>
          <w:sz w:val="30"/>
          <w:szCs w:val="30"/>
        </w:rPr>
        <w:t>万册，清理出非法出版物</w:t>
      </w:r>
      <w:r>
        <w:rPr>
          <w:rFonts w:ascii="仿宋_GB2312" w:eastAsia="仿宋_GB2312" w:hint="eastAsia"/>
          <w:sz w:val="30"/>
          <w:szCs w:val="30"/>
        </w:rPr>
        <w:t>0.02</w:t>
      </w:r>
      <w:r>
        <w:rPr>
          <w:rFonts w:ascii="仿宋_GB2312" w:eastAsia="仿宋_GB2312" w:hint="eastAsia"/>
          <w:sz w:val="30"/>
          <w:szCs w:val="30"/>
        </w:rPr>
        <w:t>万册、不适合中小学生阅读的图书</w:t>
      </w:r>
      <w:r>
        <w:rPr>
          <w:rFonts w:ascii="仿宋_GB2312" w:eastAsia="仿宋_GB2312" w:hint="eastAsia"/>
          <w:sz w:val="30"/>
          <w:szCs w:val="30"/>
        </w:rPr>
        <w:t>13.45</w:t>
      </w:r>
      <w:r>
        <w:rPr>
          <w:rFonts w:ascii="仿宋_GB2312" w:eastAsia="仿宋_GB2312" w:hint="eastAsia"/>
          <w:sz w:val="30"/>
          <w:szCs w:val="30"/>
        </w:rPr>
        <w:t>万册、外观差无保存价值的图书</w:t>
      </w:r>
      <w:r>
        <w:rPr>
          <w:rFonts w:ascii="仿宋_GB2312" w:eastAsia="仿宋_GB2312" w:hint="eastAsia"/>
          <w:sz w:val="30"/>
          <w:szCs w:val="30"/>
        </w:rPr>
        <w:t>35.16</w:t>
      </w:r>
      <w:r>
        <w:rPr>
          <w:rFonts w:ascii="仿宋_GB2312" w:eastAsia="仿宋_GB2312" w:hint="eastAsia"/>
          <w:sz w:val="30"/>
          <w:szCs w:val="30"/>
        </w:rPr>
        <w:t>万册。</w:t>
      </w:r>
    </w:p>
    <w:p w:rsidR="00DF7C80" w:rsidRDefault="00AD035C">
      <w:pPr>
        <w:tabs>
          <w:tab w:val="left" w:pos="421"/>
        </w:tabs>
        <w:spacing w:line="540" w:lineRule="exact"/>
        <w:ind w:firstLineChars="200" w:firstLine="600"/>
        <w:rPr>
          <w:sz w:val="30"/>
          <w:szCs w:val="30"/>
        </w:rPr>
      </w:pPr>
      <w:r>
        <w:rPr>
          <w:rFonts w:ascii="黑体" w:eastAsia="黑体" w:hAnsi="黑体" w:cs="黑体" w:hint="eastAsia"/>
          <w:sz w:val="30"/>
          <w:szCs w:val="30"/>
        </w:rPr>
        <w:lastRenderedPageBreak/>
        <w:t>四、其他方面工作</w:t>
      </w:r>
    </w:p>
    <w:p w:rsidR="00DF7C80" w:rsidRDefault="00AD035C" w:rsidP="00CA6249">
      <w:pPr>
        <w:tabs>
          <w:tab w:val="left" w:pos="421"/>
        </w:tabs>
        <w:spacing w:line="540" w:lineRule="exact"/>
        <w:ind w:firstLineChars="200" w:firstLine="602"/>
        <w:rPr>
          <w:rFonts w:ascii="仿宋_GB2312" w:eastAsia="仿宋_GB2312"/>
          <w:sz w:val="30"/>
          <w:szCs w:val="30"/>
        </w:rPr>
      </w:pPr>
      <w:r>
        <w:rPr>
          <w:rFonts w:ascii="仿宋_GB2312" w:eastAsia="仿宋_GB2312" w:hint="eastAsia"/>
          <w:b/>
          <w:bCs/>
          <w:sz w:val="30"/>
          <w:szCs w:val="30"/>
        </w:rPr>
        <w:t>推荐</w:t>
      </w:r>
      <w:r>
        <w:rPr>
          <w:rFonts w:ascii="仿宋_GB2312" w:eastAsia="仿宋_GB2312" w:hint="eastAsia"/>
          <w:sz w:val="30"/>
          <w:szCs w:val="30"/>
        </w:rPr>
        <w:t>“湖南省职业院校质量体系建设研究”等</w:t>
      </w:r>
      <w:r>
        <w:rPr>
          <w:rFonts w:ascii="仿宋_GB2312" w:eastAsia="仿宋_GB2312" w:hint="eastAsia"/>
          <w:sz w:val="30"/>
          <w:szCs w:val="30"/>
        </w:rPr>
        <w:t>2</w:t>
      </w:r>
      <w:r>
        <w:rPr>
          <w:rFonts w:ascii="仿宋_GB2312" w:eastAsia="仿宋_GB2312" w:hint="eastAsia"/>
          <w:sz w:val="30"/>
          <w:szCs w:val="30"/>
        </w:rPr>
        <w:t>个省级重点项目和“中职学校课程思政的研究与实践”等</w:t>
      </w:r>
      <w:r>
        <w:rPr>
          <w:rFonts w:ascii="仿宋_GB2312" w:eastAsia="仿宋_GB2312" w:hint="eastAsia"/>
          <w:sz w:val="30"/>
          <w:szCs w:val="30"/>
        </w:rPr>
        <w:t>20</w:t>
      </w:r>
      <w:r>
        <w:rPr>
          <w:rFonts w:ascii="仿宋_GB2312" w:eastAsia="仿宋_GB2312" w:hint="eastAsia"/>
          <w:sz w:val="30"/>
          <w:szCs w:val="30"/>
        </w:rPr>
        <w:t>个省级一般项目。</w:t>
      </w:r>
      <w:r>
        <w:rPr>
          <w:rFonts w:ascii="仿宋_GB2312" w:eastAsia="仿宋_GB2312" w:hint="eastAsia"/>
          <w:b/>
          <w:bCs/>
          <w:sz w:val="30"/>
          <w:szCs w:val="30"/>
        </w:rPr>
        <w:t>推荐</w:t>
      </w:r>
      <w:r>
        <w:rPr>
          <w:rFonts w:ascii="仿宋_GB2312" w:eastAsia="仿宋_GB2312" w:hint="eastAsia"/>
          <w:sz w:val="30"/>
          <w:szCs w:val="30"/>
        </w:rPr>
        <w:t>电工技术基础与技能等精品课程</w:t>
      </w:r>
      <w:r>
        <w:rPr>
          <w:rFonts w:ascii="仿宋_GB2312" w:eastAsia="仿宋_GB2312" w:hint="eastAsia"/>
          <w:sz w:val="30"/>
          <w:szCs w:val="30"/>
        </w:rPr>
        <w:t>38</w:t>
      </w:r>
      <w:r>
        <w:rPr>
          <w:rFonts w:ascii="仿宋_GB2312" w:eastAsia="仿宋_GB2312" w:hint="eastAsia"/>
          <w:sz w:val="30"/>
          <w:szCs w:val="30"/>
        </w:rPr>
        <w:t>门。</w:t>
      </w:r>
      <w:r>
        <w:rPr>
          <w:rFonts w:ascii="仿宋_GB2312" w:eastAsia="仿宋_GB2312" w:hint="eastAsia"/>
          <w:b/>
          <w:bCs/>
          <w:sz w:val="30"/>
          <w:szCs w:val="30"/>
        </w:rPr>
        <w:t>组织开展</w:t>
      </w:r>
      <w:r>
        <w:rPr>
          <w:rFonts w:ascii="仿宋_GB2312" w:eastAsia="仿宋_GB2312" w:hint="eastAsia"/>
          <w:sz w:val="30"/>
          <w:szCs w:val="30"/>
        </w:rPr>
        <w:t>中等职业学校“我在抗疫中成长”文明风采德育实践系列活动，共推荐送</w:t>
      </w:r>
      <w:r>
        <w:rPr>
          <w:rFonts w:ascii="仿宋_GB2312" w:eastAsia="仿宋_GB2312" w:hint="eastAsia"/>
          <w:sz w:val="30"/>
          <w:szCs w:val="30"/>
        </w:rPr>
        <w:t>省作品</w:t>
      </w:r>
      <w:r>
        <w:rPr>
          <w:rFonts w:ascii="仿宋_GB2312" w:eastAsia="仿宋_GB2312" w:hint="eastAsia"/>
          <w:sz w:val="30"/>
          <w:szCs w:val="30"/>
        </w:rPr>
        <w:t>49</w:t>
      </w:r>
      <w:r>
        <w:rPr>
          <w:rFonts w:ascii="仿宋_GB2312" w:eastAsia="仿宋_GB2312" w:hint="eastAsia"/>
          <w:sz w:val="30"/>
          <w:szCs w:val="30"/>
        </w:rPr>
        <w:t>件。</w:t>
      </w:r>
      <w:r>
        <w:rPr>
          <w:rFonts w:ascii="仿宋_GB2312" w:eastAsia="仿宋_GB2312" w:hint="eastAsia"/>
          <w:b/>
          <w:bCs/>
          <w:sz w:val="30"/>
          <w:szCs w:val="30"/>
        </w:rPr>
        <w:t>开展</w:t>
      </w:r>
      <w:r>
        <w:rPr>
          <w:rFonts w:ascii="仿宋_GB2312" w:eastAsia="仿宋_GB2312" w:hint="eastAsia"/>
          <w:sz w:val="30"/>
          <w:szCs w:val="30"/>
        </w:rPr>
        <w:t>湖南省职业教育优秀教材岳阳市认定推荐工作，择优选定推荐汨罗职校、湘北女校等学校优秀自编教材</w:t>
      </w:r>
      <w:r>
        <w:rPr>
          <w:rFonts w:ascii="仿宋_GB2312" w:eastAsia="仿宋_GB2312" w:hint="eastAsia"/>
          <w:sz w:val="30"/>
          <w:szCs w:val="30"/>
        </w:rPr>
        <w:t>5</w:t>
      </w:r>
      <w:r>
        <w:rPr>
          <w:rFonts w:ascii="仿宋_GB2312" w:eastAsia="仿宋_GB2312" w:hint="eastAsia"/>
          <w:sz w:val="30"/>
          <w:szCs w:val="30"/>
        </w:rPr>
        <w:t>本。</w:t>
      </w:r>
      <w:r>
        <w:rPr>
          <w:rFonts w:ascii="仿宋_GB2312" w:eastAsia="仿宋_GB2312" w:hint="eastAsia"/>
          <w:b/>
          <w:bCs/>
          <w:sz w:val="30"/>
          <w:szCs w:val="30"/>
        </w:rPr>
        <w:t>遴选</w:t>
      </w:r>
      <w:r>
        <w:rPr>
          <w:rFonts w:ascii="仿宋_GB2312" w:eastAsia="仿宋_GB2312" w:hint="eastAsia"/>
          <w:sz w:val="30"/>
          <w:szCs w:val="30"/>
        </w:rPr>
        <w:t>6</w:t>
      </w:r>
      <w:r>
        <w:rPr>
          <w:rFonts w:ascii="仿宋_GB2312" w:eastAsia="仿宋_GB2312" w:hint="eastAsia"/>
          <w:sz w:val="30"/>
          <w:szCs w:val="30"/>
        </w:rPr>
        <w:t>名骨干教师参加省第</w:t>
      </w:r>
      <w:r>
        <w:rPr>
          <w:rFonts w:ascii="仿宋_GB2312" w:eastAsia="仿宋_GB2312" w:hint="eastAsia"/>
          <w:sz w:val="30"/>
          <w:szCs w:val="30"/>
        </w:rPr>
        <w:t>44</w:t>
      </w:r>
      <w:r>
        <w:rPr>
          <w:rFonts w:ascii="仿宋_GB2312" w:eastAsia="仿宋_GB2312" w:hint="eastAsia"/>
          <w:sz w:val="30"/>
          <w:szCs w:val="30"/>
        </w:rPr>
        <w:t>期普通话水平测试员资格考核培训工作，选送</w:t>
      </w:r>
      <w:r>
        <w:rPr>
          <w:rFonts w:ascii="仿宋_GB2312" w:eastAsia="仿宋_GB2312" w:hint="eastAsia"/>
          <w:sz w:val="30"/>
          <w:szCs w:val="30"/>
        </w:rPr>
        <w:t>45</w:t>
      </w:r>
      <w:r>
        <w:rPr>
          <w:rFonts w:ascii="仿宋_GB2312" w:eastAsia="仿宋_GB2312" w:hint="eastAsia"/>
          <w:sz w:val="30"/>
          <w:szCs w:val="30"/>
        </w:rPr>
        <w:t>名中小学语文教师参加教育部组织的</w:t>
      </w:r>
      <w:r>
        <w:rPr>
          <w:rFonts w:ascii="仿宋_GB2312" w:eastAsia="仿宋_GB2312" w:hint="eastAsia"/>
          <w:sz w:val="30"/>
          <w:szCs w:val="30"/>
        </w:rPr>
        <w:t>度中华经典诵读网络专项培训，诵读作品《屈原颂——生死交响》推送至省“湘语时光”微信公众号。</w:t>
      </w:r>
      <w:r>
        <w:rPr>
          <w:rFonts w:ascii="仿宋_GB2312" w:eastAsia="仿宋_GB2312" w:hint="eastAsia"/>
          <w:b/>
          <w:bCs/>
          <w:sz w:val="30"/>
          <w:szCs w:val="30"/>
        </w:rPr>
        <w:t>牵头组织了</w:t>
      </w:r>
      <w:r>
        <w:rPr>
          <w:rFonts w:ascii="仿宋_GB2312" w:eastAsia="仿宋_GB2312" w:hint="eastAsia"/>
          <w:sz w:val="30"/>
          <w:szCs w:val="30"/>
        </w:rPr>
        <w:t>城区</w:t>
      </w:r>
      <w:r>
        <w:rPr>
          <w:rFonts w:ascii="仿宋_GB2312" w:eastAsia="仿宋_GB2312" w:hint="eastAsia"/>
          <w:sz w:val="30"/>
          <w:szCs w:val="30"/>
        </w:rPr>
        <w:t>初中学业水平考试理化生实验考查、信息技术考试、艺术考查。</w:t>
      </w:r>
      <w:r>
        <w:rPr>
          <w:rFonts w:ascii="仿宋_GB2312" w:eastAsia="仿宋_GB2312" w:hint="eastAsia"/>
          <w:b/>
          <w:bCs/>
          <w:sz w:val="30"/>
          <w:szCs w:val="30"/>
        </w:rPr>
        <w:t>组织</w:t>
      </w:r>
      <w:r>
        <w:rPr>
          <w:rFonts w:ascii="仿宋_GB2312" w:eastAsia="仿宋_GB2312" w:hint="eastAsia"/>
          <w:sz w:val="30"/>
          <w:szCs w:val="30"/>
        </w:rPr>
        <w:t>“新时代岳阳好少年”申报工作和“扫黄打非·护苗</w:t>
      </w:r>
      <w:r>
        <w:rPr>
          <w:rFonts w:ascii="仿宋_GB2312" w:eastAsia="仿宋_GB2312" w:hint="eastAsia"/>
          <w:sz w:val="30"/>
          <w:szCs w:val="30"/>
        </w:rPr>
        <w:t>2020</w:t>
      </w:r>
      <w:r>
        <w:rPr>
          <w:rFonts w:ascii="仿宋_GB2312" w:eastAsia="仿宋_GB2312" w:hint="eastAsia"/>
          <w:sz w:val="30"/>
          <w:szCs w:val="30"/>
        </w:rPr>
        <w:t>·绿书签”及“版权保护宣传周”“小手写我心，大</w:t>
      </w:r>
      <w:r>
        <w:rPr>
          <w:rFonts w:ascii="仿宋_GB2312" w:eastAsia="仿宋_GB2312" w:hint="eastAsia"/>
          <w:sz w:val="30"/>
          <w:szCs w:val="30"/>
        </w:rPr>
        <w:t>写出文明”等主题征文活动，制作报送</w:t>
      </w:r>
      <w:r>
        <w:rPr>
          <w:rFonts w:ascii="仿宋_GB2312" w:eastAsia="仿宋_GB2312" w:hint="eastAsia"/>
          <w:sz w:val="30"/>
          <w:szCs w:val="30"/>
        </w:rPr>
        <w:t>岳阳市社科普及主题展览活动宣传展板。</w:t>
      </w:r>
      <w:r>
        <w:rPr>
          <w:rFonts w:ascii="仿宋_GB2312" w:eastAsia="仿宋_GB2312" w:hAnsi="仿宋" w:cs="仿宋_GB2312" w:hint="eastAsia"/>
          <w:b/>
          <w:bCs/>
          <w:color w:val="000000" w:themeColor="text1"/>
          <w:sz w:val="30"/>
          <w:szCs w:val="30"/>
        </w:rPr>
        <w:t>组织</w:t>
      </w:r>
      <w:r>
        <w:rPr>
          <w:rFonts w:ascii="仿宋_GB2312" w:eastAsia="仿宋_GB2312" w:hint="eastAsia"/>
          <w:sz w:val="30"/>
          <w:szCs w:val="30"/>
        </w:rPr>
        <w:t>59</w:t>
      </w:r>
      <w:r>
        <w:rPr>
          <w:rFonts w:ascii="仿宋_GB2312" w:eastAsia="仿宋_GB2312" w:hint="eastAsia"/>
          <w:sz w:val="30"/>
          <w:szCs w:val="30"/>
        </w:rPr>
        <w:t>名高中校长参加第二届湖湘高中校长论坛。确定湖南民院附小、君山区黄金小学、汨罗市新市镇新市完小、弘毅新华中学、市三中等学校代表我市参加省教科院组织的全省大中小学劳动教育论坛。</w:t>
      </w:r>
      <w:r>
        <w:rPr>
          <w:rFonts w:ascii="仿宋_GB2312" w:eastAsia="仿宋_GB2312"/>
          <w:sz w:val="30"/>
          <w:szCs w:val="30"/>
        </w:rPr>
        <w:t>组织召开岳阳市</w:t>
      </w:r>
      <w:r>
        <w:rPr>
          <w:rFonts w:ascii="仿宋_GB2312" w:eastAsia="仿宋_GB2312"/>
          <w:sz w:val="30"/>
          <w:szCs w:val="30"/>
        </w:rPr>
        <w:t>小学校长年会，全市</w:t>
      </w:r>
      <w:r>
        <w:rPr>
          <w:rFonts w:ascii="仿宋_GB2312" w:eastAsia="仿宋_GB2312"/>
          <w:sz w:val="30"/>
          <w:szCs w:val="30"/>
        </w:rPr>
        <w:t>96</w:t>
      </w:r>
      <w:r>
        <w:rPr>
          <w:rFonts w:ascii="仿宋_GB2312" w:eastAsia="仿宋_GB2312"/>
          <w:sz w:val="30"/>
          <w:szCs w:val="30"/>
        </w:rPr>
        <w:t>名校长参会，年会包括</w:t>
      </w:r>
      <w:r>
        <w:rPr>
          <w:rFonts w:ascii="仿宋_GB2312" w:eastAsia="仿宋_GB2312" w:hint="eastAsia"/>
          <w:sz w:val="30"/>
          <w:szCs w:val="30"/>
        </w:rPr>
        <w:t>“</w:t>
      </w:r>
      <w:r>
        <w:rPr>
          <w:rFonts w:ascii="仿宋_GB2312" w:eastAsia="仿宋_GB2312"/>
          <w:sz w:val="30"/>
          <w:szCs w:val="30"/>
        </w:rPr>
        <w:t>问道五育并举，全面发展素质教育</w:t>
      </w:r>
      <w:r>
        <w:rPr>
          <w:rFonts w:ascii="仿宋_GB2312" w:eastAsia="仿宋_GB2312" w:hint="eastAsia"/>
          <w:sz w:val="30"/>
          <w:szCs w:val="30"/>
        </w:rPr>
        <w:t>”</w:t>
      </w:r>
      <w:r>
        <w:rPr>
          <w:rFonts w:ascii="仿宋_GB2312" w:eastAsia="仿宋_GB2312"/>
          <w:sz w:val="30"/>
          <w:szCs w:val="30"/>
        </w:rPr>
        <w:t>校长论坛</w:t>
      </w:r>
      <w:r>
        <w:rPr>
          <w:rFonts w:ascii="仿宋_GB2312" w:eastAsia="仿宋_GB2312" w:hint="eastAsia"/>
          <w:sz w:val="30"/>
          <w:szCs w:val="30"/>
        </w:rPr>
        <w:t>、</w:t>
      </w:r>
      <w:r>
        <w:rPr>
          <w:rFonts w:ascii="仿宋_GB2312" w:eastAsia="仿宋_GB2312"/>
          <w:sz w:val="30"/>
          <w:szCs w:val="30"/>
        </w:rPr>
        <w:t>罗城学校开幕式及学校特色展示</w:t>
      </w:r>
      <w:r>
        <w:rPr>
          <w:rFonts w:ascii="仿宋_GB2312" w:eastAsia="仿宋_GB2312" w:hint="eastAsia"/>
          <w:sz w:val="30"/>
          <w:szCs w:val="30"/>
        </w:rPr>
        <w:t>、</w:t>
      </w:r>
      <w:r>
        <w:rPr>
          <w:rFonts w:ascii="仿宋_GB2312" w:eastAsia="仿宋_GB2312"/>
          <w:sz w:val="30"/>
          <w:szCs w:val="30"/>
        </w:rPr>
        <w:t>理事长改选</w:t>
      </w:r>
      <w:r>
        <w:rPr>
          <w:rFonts w:ascii="仿宋_GB2312" w:eastAsia="仿宋_GB2312" w:hint="eastAsia"/>
          <w:sz w:val="30"/>
          <w:szCs w:val="30"/>
        </w:rPr>
        <w:t>、</w:t>
      </w:r>
      <w:r>
        <w:rPr>
          <w:rFonts w:ascii="仿宋_GB2312" w:eastAsia="仿宋_GB2312"/>
          <w:sz w:val="30"/>
          <w:szCs w:val="30"/>
        </w:rPr>
        <w:t>汨罗市正则学校参观</w:t>
      </w:r>
      <w:r>
        <w:rPr>
          <w:rFonts w:ascii="仿宋_GB2312" w:eastAsia="仿宋_GB2312" w:hint="eastAsia"/>
          <w:sz w:val="30"/>
          <w:szCs w:val="30"/>
        </w:rPr>
        <w:t>、</w:t>
      </w:r>
      <w:r>
        <w:rPr>
          <w:rFonts w:ascii="仿宋_GB2312" w:eastAsia="仿宋_GB2312"/>
          <w:sz w:val="30"/>
          <w:szCs w:val="30"/>
        </w:rPr>
        <w:t>屈子文化研修</w:t>
      </w:r>
      <w:r>
        <w:rPr>
          <w:rFonts w:ascii="仿宋_GB2312" w:eastAsia="仿宋_GB2312" w:hint="eastAsia"/>
          <w:sz w:val="30"/>
          <w:szCs w:val="30"/>
        </w:rPr>
        <w:t>、</w:t>
      </w:r>
      <w:r>
        <w:rPr>
          <w:rFonts w:ascii="仿宋_GB2312" w:eastAsia="仿宋_GB2312"/>
          <w:sz w:val="30"/>
          <w:szCs w:val="30"/>
        </w:rPr>
        <w:t>专家讲座及论文征集活动</w:t>
      </w:r>
      <w:r>
        <w:rPr>
          <w:rFonts w:ascii="仿宋_GB2312" w:eastAsia="仿宋_GB2312" w:hint="eastAsia"/>
          <w:sz w:val="30"/>
          <w:szCs w:val="30"/>
        </w:rPr>
        <w:t>等活动</w:t>
      </w:r>
      <w:r>
        <w:rPr>
          <w:rFonts w:ascii="仿宋_GB2312" w:eastAsia="仿宋_GB2312"/>
          <w:sz w:val="30"/>
          <w:szCs w:val="30"/>
        </w:rPr>
        <w:t>。</w:t>
      </w:r>
    </w:p>
    <w:p w:rsidR="00DF7C80" w:rsidRDefault="00AD035C">
      <w:pPr>
        <w:spacing w:line="540" w:lineRule="exact"/>
        <w:ind w:firstLineChars="200" w:firstLine="600"/>
        <w:rPr>
          <w:sz w:val="30"/>
          <w:szCs w:val="30"/>
        </w:rPr>
      </w:pPr>
      <w:r>
        <w:rPr>
          <w:rFonts w:ascii="仿宋_GB2312" w:eastAsia="仿宋_GB2312" w:hint="eastAsia"/>
          <w:sz w:val="30"/>
          <w:szCs w:val="30"/>
        </w:rPr>
        <w:t>逆水行舟须用力，一篙松劲退千寻。当前的成绩离不开全院上下的集思广益、同心同德，</w:t>
      </w:r>
      <w:r>
        <w:rPr>
          <w:rFonts w:ascii="仿宋_GB2312" w:eastAsia="仿宋_GB2312" w:hint="eastAsia"/>
          <w:sz w:val="30"/>
          <w:szCs w:val="30"/>
        </w:rPr>
        <w:t>2021</w:t>
      </w:r>
      <w:r>
        <w:rPr>
          <w:rFonts w:ascii="仿宋_GB2312" w:eastAsia="仿宋_GB2312" w:hint="eastAsia"/>
          <w:sz w:val="30"/>
          <w:szCs w:val="30"/>
        </w:rPr>
        <w:t>年即将到来，我们要不忘初心、砥砺前行，继续明晰角色定位，履行部门职责，努力抓好“四个服务”，加快发展转型，争取做出更多不平凡的成绩！</w:t>
      </w:r>
    </w:p>
    <w:p w:rsidR="00DF7C80" w:rsidRDefault="00DF7C80">
      <w:pPr>
        <w:widowControl/>
        <w:jc w:val="left"/>
        <w:rPr>
          <w:rFonts w:asciiTheme="minorEastAsia" w:hAnsiTheme="minorEastAsia" w:cs="黑体"/>
          <w:color w:val="000000"/>
          <w:kern w:val="0"/>
          <w:sz w:val="32"/>
          <w:szCs w:val="32"/>
        </w:rPr>
      </w:pPr>
    </w:p>
    <w:p w:rsidR="00DF7C80" w:rsidRDefault="00DF7C80">
      <w:pPr>
        <w:jc w:val="center"/>
        <w:rPr>
          <w:sz w:val="32"/>
          <w:szCs w:val="32"/>
        </w:rPr>
      </w:pPr>
    </w:p>
    <w:p w:rsidR="00DF7C80" w:rsidRDefault="00DF7C80">
      <w:pPr>
        <w:jc w:val="center"/>
        <w:rPr>
          <w:rFonts w:ascii="仿宋_GB2312" w:eastAsia="仿宋_GB2312"/>
          <w:sz w:val="28"/>
          <w:szCs w:val="32"/>
        </w:rPr>
      </w:pPr>
    </w:p>
    <w:p w:rsidR="00DF7C80" w:rsidRDefault="00DF7C80">
      <w:pPr>
        <w:ind w:firstLineChars="200" w:firstLine="640"/>
        <w:jc w:val="left"/>
        <w:rPr>
          <w:rFonts w:asciiTheme="minorEastAsia" w:hAnsiTheme="minorEastAsia" w:cs="黑体"/>
          <w:color w:val="000000"/>
          <w:kern w:val="0"/>
          <w:sz w:val="32"/>
          <w:szCs w:val="32"/>
        </w:rPr>
      </w:pPr>
    </w:p>
    <w:sectPr w:rsidR="00DF7C80" w:rsidSect="00DF7C80">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35C" w:rsidRDefault="00AD035C" w:rsidP="00CA6249">
      <w:r>
        <w:separator/>
      </w:r>
    </w:p>
  </w:endnote>
  <w:endnote w:type="continuationSeparator" w:id="1">
    <w:p w:rsidR="00AD035C" w:rsidRDefault="00AD035C" w:rsidP="00CA62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charset w:val="86"/>
    <w:family w:val="script"/>
    <w:pitch w:val="default"/>
    <w:sig w:usb0="00000000" w:usb1="38CF7CFA" w:usb2="00082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35C" w:rsidRDefault="00AD035C" w:rsidP="00CA6249">
      <w:r>
        <w:separator/>
      </w:r>
    </w:p>
  </w:footnote>
  <w:footnote w:type="continuationSeparator" w:id="1">
    <w:p w:rsidR="00AD035C" w:rsidRDefault="00AD035C" w:rsidP="00CA62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93E1D0"/>
    <w:multiLevelType w:val="singleLevel"/>
    <w:tmpl w:val="9D93E1D0"/>
    <w:lvl w:ilvl="0">
      <w:start w:val="1"/>
      <w:numFmt w:val="decimal"/>
      <w:suff w:val="nothing"/>
      <w:lvlText w:val="%1、"/>
      <w:lvlJc w:val="left"/>
      <w:pPr>
        <w:ind w:left="410"/>
      </w:pPr>
      <w:rPr>
        <w:rFonts w:hint="default"/>
        <w:color w:val="auto"/>
      </w:rPr>
    </w:lvl>
  </w:abstractNum>
  <w:abstractNum w:abstractNumId="1">
    <w:nsid w:val="F454A308"/>
    <w:multiLevelType w:val="singleLevel"/>
    <w:tmpl w:val="F454A308"/>
    <w:lvl w:ilvl="0">
      <w:start w:val="7"/>
      <w:numFmt w:val="decimal"/>
      <w:suff w:val="nothing"/>
      <w:lvlText w:val="%1、"/>
      <w:lvlJc w:val="left"/>
    </w:lvl>
  </w:abstractNum>
  <w:abstractNum w:abstractNumId="2">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WZmOGNmZjAyMWUyZjNlYzBkMDdmZGZhMWVhZGNiMDQifQ=="/>
  </w:docVars>
  <w:rsids>
    <w:rsidRoot w:val="004506F9"/>
    <w:rsid w:val="0002229B"/>
    <w:rsid w:val="000273BD"/>
    <w:rsid w:val="000415B7"/>
    <w:rsid w:val="00041E3F"/>
    <w:rsid w:val="00055DAA"/>
    <w:rsid w:val="00061F7B"/>
    <w:rsid w:val="000658A3"/>
    <w:rsid w:val="00074155"/>
    <w:rsid w:val="000A3F69"/>
    <w:rsid w:val="000E3EB2"/>
    <w:rsid w:val="00103957"/>
    <w:rsid w:val="00152C6D"/>
    <w:rsid w:val="00162D39"/>
    <w:rsid w:val="001651D8"/>
    <w:rsid w:val="001678BD"/>
    <w:rsid w:val="00185DB4"/>
    <w:rsid w:val="001A67DB"/>
    <w:rsid w:val="001C3C29"/>
    <w:rsid w:val="001D4F1A"/>
    <w:rsid w:val="001D51E5"/>
    <w:rsid w:val="001E080D"/>
    <w:rsid w:val="001E53D0"/>
    <w:rsid w:val="001F0C3B"/>
    <w:rsid w:val="00202C82"/>
    <w:rsid w:val="00210B4D"/>
    <w:rsid w:val="00214427"/>
    <w:rsid w:val="00226CB7"/>
    <w:rsid w:val="00264552"/>
    <w:rsid w:val="00264EF9"/>
    <w:rsid w:val="00265724"/>
    <w:rsid w:val="0027426B"/>
    <w:rsid w:val="002D7169"/>
    <w:rsid w:val="002E0A30"/>
    <w:rsid w:val="003130C4"/>
    <w:rsid w:val="00316C4B"/>
    <w:rsid w:val="0032192B"/>
    <w:rsid w:val="003479BD"/>
    <w:rsid w:val="00353197"/>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B74B2"/>
    <w:rsid w:val="005D4D55"/>
    <w:rsid w:val="005E2CFB"/>
    <w:rsid w:val="005F3D1C"/>
    <w:rsid w:val="0062378F"/>
    <w:rsid w:val="00641842"/>
    <w:rsid w:val="00651EEC"/>
    <w:rsid w:val="00691E8C"/>
    <w:rsid w:val="006A22C4"/>
    <w:rsid w:val="006A351B"/>
    <w:rsid w:val="006B0422"/>
    <w:rsid w:val="006C1B53"/>
    <w:rsid w:val="006D1B2F"/>
    <w:rsid w:val="006D7730"/>
    <w:rsid w:val="006E5284"/>
    <w:rsid w:val="006F3EB5"/>
    <w:rsid w:val="00702E34"/>
    <w:rsid w:val="00704395"/>
    <w:rsid w:val="00717006"/>
    <w:rsid w:val="00717621"/>
    <w:rsid w:val="00720FF1"/>
    <w:rsid w:val="00727A53"/>
    <w:rsid w:val="00770C9A"/>
    <w:rsid w:val="00787B42"/>
    <w:rsid w:val="007C4539"/>
    <w:rsid w:val="007F3657"/>
    <w:rsid w:val="00812ED5"/>
    <w:rsid w:val="008277D9"/>
    <w:rsid w:val="0084478C"/>
    <w:rsid w:val="0086638C"/>
    <w:rsid w:val="0087709D"/>
    <w:rsid w:val="008A3E8D"/>
    <w:rsid w:val="009237C4"/>
    <w:rsid w:val="00944C48"/>
    <w:rsid w:val="00950252"/>
    <w:rsid w:val="00967F5D"/>
    <w:rsid w:val="009A0F95"/>
    <w:rsid w:val="009B3ADF"/>
    <w:rsid w:val="009C3B52"/>
    <w:rsid w:val="009E6817"/>
    <w:rsid w:val="009E6E9A"/>
    <w:rsid w:val="00A01D2B"/>
    <w:rsid w:val="00A42218"/>
    <w:rsid w:val="00A63A5D"/>
    <w:rsid w:val="00A70249"/>
    <w:rsid w:val="00A70B02"/>
    <w:rsid w:val="00A71D9F"/>
    <w:rsid w:val="00A92E9F"/>
    <w:rsid w:val="00AD035C"/>
    <w:rsid w:val="00B33BEA"/>
    <w:rsid w:val="00B352B8"/>
    <w:rsid w:val="00B57C9F"/>
    <w:rsid w:val="00B63572"/>
    <w:rsid w:val="00B845B3"/>
    <w:rsid w:val="00B85D8B"/>
    <w:rsid w:val="00BB4A40"/>
    <w:rsid w:val="00BD6C3E"/>
    <w:rsid w:val="00BE3674"/>
    <w:rsid w:val="00C10681"/>
    <w:rsid w:val="00C3049A"/>
    <w:rsid w:val="00C31B1E"/>
    <w:rsid w:val="00C7185A"/>
    <w:rsid w:val="00C77645"/>
    <w:rsid w:val="00CA6249"/>
    <w:rsid w:val="00CE04C3"/>
    <w:rsid w:val="00CE76A0"/>
    <w:rsid w:val="00D05F0E"/>
    <w:rsid w:val="00D148C6"/>
    <w:rsid w:val="00D17A8A"/>
    <w:rsid w:val="00D415BA"/>
    <w:rsid w:val="00D644EE"/>
    <w:rsid w:val="00DD06FF"/>
    <w:rsid w:val="00DD5FE9"/>
    <w:rsid w:val="00DF7C80"/>
    <w:rsid w:val="00E00C7A"/>
    <w:rsid w:val="00E37D6C"/>
    <w:rsid w:val="00E55B68"/>
    <w:rsid w:val="00E67BE6"/>
    <w:rsid w:val="00E8683C"/>
    <w:rsid w:val="00EA2B72"/>
    <w:rsid w:val="00F74360"/>
    <w:rsid w:val="00FB462F"/>
    <w:rsid w:val="00FE16FA"/>
    <w:rsid w:val="00FE328A"/>
    <w:rsid w:val="00FE6269"/>
    <w:rsid w:val="076B128A"/>
    <w:rsid w:val="09DD3B77"/>
    <w:rsid w:val="0A443959"/>
    <w:rsid w:val="134A49CF"/>
    <w:rsid w:val="155742D5"/>
    <w:rsid w:val="15F43F51"/>
    <w:rsid w:val="1C8B6272"/>
    <w:rsid w:val="2E18746B"/>
    <w:rsid w:val="30711EAF"/>
    <w:rsid w:val="3425222B"/>
    <w:rsid w:val="398B4159"/>
    <w:rsid w:val="3AB5211B"/>
    <w:rsid w:val="3D69366C"/>
    <w:rsid w:val="3F90637B"/>
    <w:rsid w:val="42067B17"/>
    <w:rsid w:val="439E074D"/>
    <w:rsid w:val="497818D8"/>
    <w:rsid w:val="4DFF3B60"/>
    <w:rsid w:val="4F6B08E5"/>
    <w:rsid w:val="572E2FB9"/>
    <w:rsid w:val="598D5D03"/>
    <w:rsid w:val="5B285852"/>
    <w:rsid w:val="5CC21CAA"/>
    <w:rsid w:val="60664331"/>
    <w:rsid w:val="636F6D99"/>
    <w:rsid w:val="66004209"/>
    <w:rsid w:val="68957DEA"/>
    <w:rsid w:val="68AD4ADF"/>
    <w:rsid w:val="70384C40"/>
    <w:rsid w:val="712F2A10"/>
    <w:rsid w:val="7D012E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oa heading"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DF7C80"/>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DF7C8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uiPriority w:val="99"/>
    <w:qFormat/>
    <w:rsid w:val="00DF7C80"/>
    <w:pPr>
      <w:spacing w:before="120" w:after="200" w:line="276" w:lineRule="auto"/>
    </w:pPr>
    <w:rPr>
      <w:rFonts w:ascii="Arial" w:hAnsi="Arial"/>
      <w:sz w:val="24"/>
    </w:rPr>
  </w:style>
  <w:style w:type="paragraph" w:styleId="a4">
    <w:name w:val="Balloon Text"/>
    <w:basedOn w:val="a"/>
    <w:link w:val="Char"/>
    <w:uiPriority w:val="99"/>
    <w:semiHidden/>
    <w:unhideWhenUsed/>
    <w:qFormat/>
    <w:rsid w:val="00DF7C80"/>
    <w:rPr>
      <w:sz w:val="18"/>
      <w:szCs w:val="18"/>
    </w:rPr>
  </w:style>
  <w:style w:type="paragraph" w:styleId="a5">
    <w:name w:val="footer"/>
    <w:basedOn w:val="a"/>
    <w:link w:val="Char0"/>
    <w:uiPriority w:val="99"/>
    <w:unhideWhenUsed/>
    <w:qFormat/>
    <w:rsid w:val="00DF7C80"/>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DF7C80"/>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DF7C80"/>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6"/>
    <w:uiPriority w:val="99"/>
    <w:qFormat/>
    <w:rsid w:val="00DF7C80"/>
    <w:rPr>
      <w:sz w:val="18"/>
      <w:szCs w:val="18"/>
    </w:rPr>
  </w:style>
  <w:style w:type="character" w:customStyle="1" w:styleId="Char0">
    <w:name w:val="页脚 Char"/>
    <w:basedOn w:val="a0"/>
    <w:link w:val="a5"/>
    <w:uiPriority w:val="99"/>
    <w:qFormat/>
    <w:rsid w:val="00DF7C80"/>
    <w:rPr>
      <w:sz w:val="18"/>
      <w:szCs w:val="18"/>
    </w:rPr>
  </w:style>
  <w:style w:type="paragraph" w:customStyle="1" w:styleId="Default">
    <w:name w:val="Default"/>
    <w:qFormat/>
    <w:rsid w:val="00DF7C80"/>
    <w:pPr>
      <w:widowControl w:val="0"/>
      <w:autoSpaceDE w:val="0"/>
      <w:autoSpaceDN w:val="0"/>
      <w:adjustRightInd w:val="0"/>
    </w:pPr>
    <w:rPr>
      <w:rFonts w:ascii="黑体" w:eastAsia="黑体" w:hAnsiTheme="minorHAnsi" w:cs="黑体"/>
      <w:color w:val="000000"/>
      <w:sz w:val="24"/>
      <w:szCs w:val="24"/>
    </w:rPr>
  </w:style>
  <w:style w:type="paragraph" w:styleId="a8">
    <w:name w:val="List Paragraph"/>
    <w:basedOn w:val="a"/>
    <w:uiPriority w:val="34"/>
    <w:qFormat/>
    <w:rsid w:val="00DF7C80"/>
    <w:pPr>
      <w:ind w:firstLineChars="200" w:firstLine="420"/>
    </w:pPr>
  </w:style>
  <w:style w:type="character" w:customStyle="1" w:styleId="Char">
    <w:name w:val="批注框文本 Char"/>
    <w:basedOn w:val="a0"/>
    <w:link w:val="a4"/>
    <w:uiPriority w:val="99"/>
    <w:semiHidden/>
    <w:qFormat/>
    <w:rsid w:val="00DF7C8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4B4B3-B679-49CD-A354-617168D19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36</Pages>
  <Words>2991</Words>
  <Characters>17051</Characters>
  <Application>Microsoft Office Word</Application>
  <DocSecurity>0</DocSecurity>
  <Lines>142</Lines>
  <Paragraphs>40</Paragraphs>
  <ScaleCrop>false</ScaleCrop>
  <Company>Microsoft</Company>
  <LinksUpToDate>false</LinksUpToDate>
  <CharactersWithSpaces>20002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李航 null</dc:creator>
  <cp:lastModifiedBy>User</cp:lastModifiedBy>
  <cp:revision>11</cp:revision>
  <cp:lastPrinted>2023-09-05T06:39:00Z</cp:lastPrinted>
  <dcterms:created xsi:type="dcterms:W3CDTF">2021-09-08T01:50:00Z</dcterms:created>
  <dcterms:modified xsi:type="dcterms:W3CDTF">2023-09-22T15:35:00Z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2CA96DD70D9B4B3497958B2720E4F69D</vt:lpwstr>
  </property>
</Properties>
</file>