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9CB" w:rsidRDefault="002E29CB" w:rsidP="002E29CB">
      <w:pPr>
        <w:spacing w:line="348" w:lineRule="auto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附件2-1</w:t>
      </w:r>
    </w:p>
    <w:p w:rsidR="002E29CB" w:rsidRDefault="002E29CB" w:rsidP="002E29CB">
      <w:pPr>
        <w:spacing w:line="348" w:lineRule="auto"/>
        <w:jc w:val="center"/>
        <w:rPr>
          <w:rFonts w:ascii="方正小标宋简体" w:hAnsi="方正小标宋简体" w:hint="eastAsia"/>
          <w:bCs/>
          <w:sz w:val="42"/>
          <w:szCs w:val="42"/>
        </w:rPr>
      </w:pPr>
      <w:r>
        <w:rPr>
          <w:rFonts w:ascii="方正小标宋简体" w:hAnsi="方正小标宋简体"/>
          <w:bCs/>
          <w:sz w:val="42"/>
          <w:szCs w:val="42"/>
        </w:rPr>
        <w:t xml:space="preserve"> </w:t>
      </w:r>
    </w:p>
    <w:p w:rsidR="002E29CB" w:rsidRDefault="002E29CB" w:rsidP="002E29CB">
      <w:pPr>
        <w:spacing w:line="800" w:lineRule="exact"/>
        <w:jc w:val="center"/>
        <w:rPr>
          <w:rFonts w:ascii="方正小标宋简体" w:hAnsi="方正小标宋简体"/>
          <w:bCs/>
          <w:sz w:val="46"/>
          <w:szCs w:val="46"/>
        </w:rPr>
      </w:pPr>
      <w:r>
        <w:rPr>
          <w:rFonts w:ascii="方正小标宋简体" w:hAnsi="方正小标宋简体" w:hint="eastAsia"/>
          <w:bCs/>
          <w:sz w:val="46"/>
          <w:szCs w:val="46"/>
        </w:rPr>
        <w:t>岳阳市</w:t>
      </w:r>
      <w:r>
        <w:rPr>
          <w:bCs/>
          <w:sz w:val="46"/>
          <w:szCs w:val="46"/>
        </w:rPr>
        <w:t>20</w:t>
      </w:r>
      <w:r>
        <w:rPr>
          <w:bCs/>
          <w:sz w:val="46"/>
          <w:szCs w:val="46"/>
          <w:u w:val="single"/>
        </w:rPr>
        <w:t>21</w:t>
      </w:r>
      <w:r>
        <w:rPr>
          <w:rFonts w:ascii="方正小标宋简体" w:hAnsi="方正小标宋简体" w:hint="eastAsia"/>
          <w:bCs/>
          <w:sz w:val="46"/>
          <w:szCs w:val="46"/>
        </w:rPr>
        <w:t>年度部门整体支出</w:t>
      </w:r>
    </w:p>
    <w:p w:rsidR="002E29CB" w:rsidRDefault="002E29CB" w:rsidP="002E29CB">
      <w:pPr>
        <w:spacing w:line="800" w:lineRule="exact"/>
        <w:jc w:val="center"/>
        <w:rPr>
          <w:rFonts w:ascii="方正小标宋简体" w:hAnsi="方正小标宋简体"/>
          <w:bCs/>
          <w:sz w:val="46"/>
          <w:szCs w:val="46"/>
        </w:rPr>
      </w:pPr>
      <w:r>
        <w:rPr>
          <w:rFonts w:ascii="方正小标宋简体" w:hAnsi="方正小标宋简体" w:hint="eastAsia"/>
          <w:bCs/>
          <w:sz w:val="46"/>
          <w:szCs w:val="46"/>
        </w:rPr>
        <w:t>绩效评价自评报告</w:t>
      </w:r>
    </w:p>
    <w:p w:rsidR="002E29CB" w:rsidRDefault="002E29CB" w:rsidP="002E29CB">
      <w:pPr>
        <w:rPr>
          <w:rFonts w:ascii="仿宋_GB2312" w:hAnsi="仿宋_GB2312"/>
          <w:b/>
          <w:sz w:val="32"/>
          <w:szCs w:val="32"/>
        </w:rPr>
      </w:pPr>
      <w:r>
        <w:rPr>
          <w:rFonts w:ascii="仿宋_GB2312" w:hAnsi="仿宋_GB2312"/>
          <w:b/>
          <w:sz w:val="32"/>
          <w:szCs w:val="32"/>
        </w:rPr>
        <w:t xml:space="preserve"> </w:t>
      </w:r>
    </w:p>
    <w:p w:rsidR="002E29CB" w:rsidRDefault="002E29CB" w:rsidP="002E29CB">
      <w:pPr>
        <w:rPr>
          <w:rFonts w:ascii="仿宋_GB2312" w:hAnsi="仿宋_GB2312"/>
          <w:b/>
          <w:sz w:val="32"/>
          <w:szCs w:val="32"/>
        </w:rPr>
      </w:pPr>
      <w:r>
        <w:rPr>
          <w:rFonts w:ascii="仿宋_GB2312" w:hAnsi="仿宋_GB2312"/>
          <w:b/>
          <w:sz w:val="32"/>
          <w:szCs w:val="32"/>
        </w:rPr>
        <w:t xml:space="preserve"> </w:t>
      </w:r>
    </w:p>
    <w:p w:rsidR="002E29CB" w:rsidRDefault="002E29CB" w:rsidP="002E29CB">
      <w:pPr>
        <w:rPr>
          <w:rFonts w:ascii="仿宋_GB2312" w:hAnsi="仿宋_GB2312"/>
          <w:b/>
          <w:sz w:val="32"/>
          <w:szCs w:val="32"/>
        </w:rPr>
      </w:pPr>
      <w:r>
        <w:rPr>
          <w:rFonts w:ascii="仿宋_GB2312" w:hAnsi="仿宋_GB2312"/>
          <w:b/>
          <w:sz w:val="32"/>
          <w:szCs w:val="32"/>
        </w:rPr>
        <w:t xml:space="preserve"> </w:t>
      </w:r>
    </w:p>
    <w:p w:rsidR="002E29CB" w:rsidRDefault="002E29CB" w:rsidP="002E29CB">
      <w:pPr>
        <w:spacing w:beforeLines="50" w:line="348" w:lineRule="auto"/>
        <w:ind w:firstLineChars="150" w:firstLine="480"/>
        <w:rPr>
          <w:rFonts w:ascii="仿宋_GB2312" w:hAnsi="仿宋_GB2312"/>
          <w:sz w:val="32"/>
          <w:szCs w:val="32"/>
          <w:u w:val="single"/>
        </w:rPr>
      </w:pPr>
      <w:r>
        <w:rPr>
          <w:rFonts w:ascii="仿宋_GB2312" w:hAnsi="仿宋_GB2312" w:hint="eastAsia"/>
          <w:sz w:val="32"/>
          <w:szCs w:val="32"/>
        </w:rPr>
        <w:t>部门</w:t>
      </w:r>
      <w:r>
        <w:rPr>
          <w:sz w:val="32"/>
          <w:szCs w:val="32"/>
        </w:rPr>
        <w:t>(</w:t>
      </w:r>
      <w:r>
        <w:rPr>
          <w:rFonts w:ascii="仿宋_GB2312" w:hAnsi="仿宋_GB2312" w:hint="eastAsia"/>
          <w:sz w:val="32"/>
          <w:szCs w:val="32"/>
        </w:rPr>
        <w:t>单位</w:t>
      </w:r>
      <w:r>
        <w:rPr>
          <w:sz w:val="32"/>
          <w:szCs w:val="32"/>
        </w:rPr>
        <w:t>)</w:t>
      </w:r>
      <w:r>
        <w:rPr>
          <w:rFonts w:ascii="仿宋_GB2312" w:hAnsi="仿宋_GB2312" w:hint="eastAsia"/>
          <w:sz w:val="32"/>
          <w:szCs w:val="32"/>
        </w:rPr>
        <w:t>名称：</w:t>
      </w:r>
      <w:r>
        <w:rPr>
          <w:rFonts w:ascii="仿宋_GB2312" w:hAnsi="仿宋_GB2312"/>
          <w:sz w:val="32"/>
          <w:szCs w:val="32"/>
          <w:u w:val="single"/>
        </w:rPr>
        <w:t xml:space="preserve">      </w:t>
      </w:r>
      <w:r>
        <w:rPr>
          <w:rFonts w:ascii="仿宋_GB2312" w:hAnsi="仿宋_GB2312" w:hint="eastAsia"/>
          <w:sz w:val="32"/>
          <w:szCs w:val="32"/>
          <w:u w:val="single"/>
        </w:rPr>
        <w:t>岳阳市体育产业开发中心</w:t>
      </w:r>
      <w:r>
        <w:rPr>
          <w:rFonts w:ascii="仿宋_GB2312" w:hAnsi="仿宋_GB2312"/>
          <w:sz w:val="32"/>
          <w:szCs w:val="32"/>
          <w:u w:val="single"/>
        </w:rPr>
        <w:t xml:space="preserve">                             </w:t>
      </w:r>
    </w:p>
    <w:p w:rsidR="002E29CB" w:rsidRDefault="002E29CB" w:rsidP="002E29CB">
      <w:pPr>
        <w:spacing w:beforeLines="50" w:line="348" w:lineRule="auto"/>
        <w:ind w:firstLineChars="150" w:firstLine="480"/>
        <w:rPr>
          <w:rFonts w:ascii="仿宋_GB2312" w:hAnsi="仿宋_GB2312"/>
          <w:spacing w:val="20"/>
          <w:sz w:val="32"/>
          <w:szCs w:val="32"/>
        </w:rPr>
      </w:pPr>
      <w:r>
        <w:rPr>
          <w:rFonts w:ascii="仿宋_GB2312" w:hAnsi="仿宋_GB2312" w:hint="eastAsia"/>
          <w:sz w:val="32"/>
          <w:szCs w:val="32"/>
        </w:rPr>
        <w:t>预</w:t>
      </w:r>
      <w:r>
        <w:rPr>
          <w:rFonts w:ascii="仿宋_GB2312" w:hAnsi="仿宋_GB2312"/>
          <w:spacing w:val="30"/>
          <w:sz w:val="32"/>
          <w:szCs w:val="32"/>
        </w:rPr>
        <w:t xml:space="preserve"> </w:t>
      </w:r>
      <w:r>
        <w:rPr>
          <w:rFonts w:ascii="仿宋_GB2312" w:hAnsi="仿宋_GB2312" w:hint="eastAsia"/>
          <w:spacing w:val="30"/>
          <w:sz w:val="32"/>
          <w:szCs w:val="32"/>
        </w:rPr>
        <w:t>算</w:t>
      </w:r>
      <w:r>
        <w:rPr>
          <w:rFonts w:ascii="仿宋_GB2312" w:hAnsi="仿宋_GB2312"/>
          <w:spacing w:val="30"/>
          <w:sz w:val="32"/>
          <w:szCs w:val="32"/>
        </w:rPr>
        <w:t xml:space="preserve"> </w:t>
      </w:r>
      <w:r>
        <w:rPr>
          <w:rFonts w:ascii="仿宋_GB2312" w:hAnsi="仿宋_GB2312" w:hint="eastAsia"/>
          <w:spacing w:val="30"/>
          <w:sz w:val="32"/>
          <w:szCs w:val="32"/>
        </w:rPr>
        <w:t>编</w:t>
      </w:r>
      <w:r>
        <w:rPr>
          <w:rFonts w:ascii="仿宋_GB2312" w:hAnsi="仿宋_GB2312"/>
          <w:spacing w:val="30"/>
          <w:sz w:val="32"/>
          <w:szCs w:val="32"/>
        </w:rPr>
        <w:t xml:space="preserve"> </w:t>
      </w:r>
      <w:r>
        <w:rPr>
          <w:rFonts w:ascii="仿宋_GB2312" w:hAnsi="仿宋_GB2312" w:hint="eastAsia"/>
          <w:spacing w:val="30"/>
          <w:sz w:val="32"/>
          <w:szCs w:val="32"/>
        </w:rPr>
        <w:t>码：</w:t>
      </w:r>
      <w:r>
        <w:rPr>
          <w:rFonts w:ascii="仿宋_GB2312" w:hAnsi="仿宋_GB2312"/>
          <w:spacing w:val="20"/>
          <w:sz w:val="32"/>
          <w:szCs w:val="32"/>
          <w:u w:val="single"/>
        </w:rPr>
        <w:t xml:space="preserve">      50603</w:t>
      </w:r>
      <w:r w:rsidR="001378BF">
        <w:rPr>
          <w:rFonts w:ascii="仿宋_GB2312" w:hAnsi="仿宋_GB2312" w:hint="eastAsia"/>
          <w:spacing w:val="20"/>
          <w:sz w:val="32"/>
          <w:szCs w:val="32"/>
          <w:u w:val="single"/>
        </w:rPr>
        <w:t>8</w:t>
      </w:r>
      <w:r>
        <w:rPr>
          <w:spacing w:val="20"/>
          <w:sz w:val="32"/>
          <w:szCs w:val="32"/>
          <w:u w:val="single"/>
        </w:rPr>
        <w:t xml:space="preserve">                </w:t>
      </w:r>
    </w:p>
    <w:p w:rsidR="002E29CB" w:rsidRDefault="002E29CB" w:rsidP="002E29CB">
      <w:pPr>
        <w:spacing w:beforeLines="50" w:line="348" w:lineRule="auto"/>
        <w:ind w:firstLineChars="150" w:firstLine="480"/>
        <w:rPr>
          <w:rFonts w:ascii="仿宋_GB2312" w:hAnsi="仿宋_GB2312"/>
          <w:sz w:val="32"/>
          <w:szCs w:val="32"/>
        </w:rPr>
      </w:pPr>
      <w:r>
        <w:rPr>
          <w:rFonts w:ascii="仿宋_GB2312" w:hAnsi="仿宋_GB2312" w:hint="eastAsia"/>
          <w:sz w:val="32"/>
          <w:szCs w:val="32"/>
        </w:rPr>
        <w:t>评价方式：部门（单位）绩效自评</w:t>
      </w:r>
    </w:p>
    <w:p w:rsidR="002E29CB" w:rsidRDefault="002E29CB" w:rsidP="002E29CB">
      <w:pPr>
        <w:spacing w:beforeLines="50" w:line="348" w:lineRule="auto"/>
        <w:ind w:firstLineChars="150" w:firstLine="480"/>
        <w:rPr>
          <w:rFonts w:ascii="仿宋_GB2312" w:hAnsi="仿宋_GB2312"/>
          <w:sz w:val="32"/>
          <w:szCs w:val="32"/>
        </w:rPr>
      </w:pPr>
      <w:r>
        <w:rPr>
          <w:rFonts w:ascii="仿宋_GB2312" w:hAnsi="仿宋_GB2312" w:hint="eastAsia"/>
          <w:sz w:val="32"/>
          <w:szCs w:val="32"/>
        </w:rPr>
        <w:t>评价机构：部门（单位）评价组</w:t>
      </w:r>
      <w:r>
        <w:rPr>
          <w:rFonts w:ascii="仿宋_GB2312" w:hAnsi="仿宋_GB2312"/>
          <w:sz w:val="32"/>
          <w:szCs w:val="32"/>
        </w:rPr>
        <w:t xml:space="preserve">   </w:t>
      </w:r>
    </w:p>
    <w:p w:rsidR="002E29CB" w:rsidRDefault="002E29CB" w:rsidP="002E29CB">
      <w:pPr>
        <w:spacing w:line="720" w:lineRule="exact"/>
        <w:ind w:firstLineChars="690" w:firstLine="2208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:rsidR="002E29CB" w:rsidRDefault="002E29CB" w:rsidP="002E29CB">
      <w:pPr>
        <w:spacing w:line="720" w:lineRule="exact"/>
        <w:ind w:firstLineChars="690" w:firstLine="2208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:rsidR="002E29CB" w:rsidRDefault="002E29CB" w:rsidP="002E29CB">
      <w:pPr>
        <w:spacing w:line="720" w:lineRule="exact"/>
        <w:ind w:firstLineChars="690" w:firstLine="2208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:rsidR="002E29CB" w:rsidRDefault="002E29CB" w:rsidP="002E29CB">
      <w:pPr>
        <w:spacing w:line="348" w:lineRule="auto"/>
        <w:jc w:val="center"/>
        <w:rPr>
          <w:rFonts w:ascii="仿宋_GB2312" w:hAnsi="仿宋_GB2312"/>
          <w:sz w:val="32"/>
          <w:szCs w:val="32"/>
        </w:rPr>
      </w:pPr>
      <w:r>
        <w:rPr>
          <w:rFonts w:ascii="仿宋_GB2312" w:hAnsi="仿宋_GB2312" w:hint="eastAsia"/>
          <w:sz w:val="32"/>
          <w:szCs w:val="32"/>
        </w:rPr>
        <w:t>报告日期：</w:t>
      </w:r>
      <w:r>
        <w:rPr>
          <w:sz w:val="32"/>
          <w:szCs w:val="32"/>
        </w:rPr>
        <w:t>2022</w:t>
      </w:r>
      <w:r>
        <w:rPr>
          <w:rFonts w:ascii="仿宋_GB2312" w:hAnsi="仿宋_GB2312" w:hint="eastAsia"/>
          <w:sz w:val="32"/>
          <w:szCs w:val="32"/>
        </w:rPr>
        <w:t>年</w:t>
      </w:r>
      <w:r>
        <w:rPr>
          <w:sz w:val="32"/>
          <w:szCs w:val="32"/>
        </w:rPr>
        <w:t>3</w:t>
      </w:r>
      <w:r>
        <w:rPr>
          <w:rFonts w:ascii="仿宋_GB2312" w:hAnsi="仿宋_GB2312" w:hint="eastAsia"/>
          <w:sz w:val="32"/>
          <w:szCs w:val="32"/>
        </w:rPr>
        <w:t>月</w:t>
      </w:r>
      <w:r>
        <w:rPr>
          <w:sz w:val="32"/>
          <w:szCs w:val="32"/>
        </w:rPr>
        <w:t>15</w:t>
      </w:r>
      <w:r>
        <w:rPr>
          <w:rFonts w:ascii="仿宋_GB2312" w:hAnsi="仿宋_GB2312" w:hint="eastAsia"/>
          <w:sz w:val="32"/>
          <w:szCs w:val="32"/>
        </w:rPr>
        <w:t>日</w:t>
      </w:r>
    </w:p>
    <w:p w:rsidR="002E29CB" w:rsidRDefault="002E29CB" w:rsidP="002E29CB">
      <w:pPr>
        <w:jc w:val="center"/>
        <w:textAlignment w:val="center"/>
      </w:pPr>
      <w:r>
        <w:rPr>
          <w:rFonts w:ascii="仿宋_GB2312" w:hAnsi="仿宋_GB2312" w:hint="eastAsia"/>
          <w:sz w:val="32"/>
          <w:szCs w:val="32"/>
        </w:rPr>
        <w:t>岳阳市财政局（制）</w:t>
      </w:r>
    </w:p>
    <w:p w:rsidR="002E29CB" w:rsidRDefault="002E29CB" w:rsidP="002E29CB">
      <w:pPr>
        <w:widowControl/>
        <w:jc w:val="left"/>
        <w:rPr>
          <w:rFonts w:ascii="仿宋_GB2312" w:hAnsi="仿宋_GB2312" w:cs="宋体" w:hint="eastAsia"/>
          <w:kern w:val="0"/>
          <w:sz w:val="32"/>
          <w:szCs w:val="32"/>
        </w:rPr>
        <w:sectPr w:rsidR="002E29CB">
          <w:pgSz w:w="11906" w:h="16838"/>
          <w:pgMar w:top="1588" w:right="1588" w:bottom="1588" w:left="1588" w:header="851" w:footer="992" w:gutter="0"/>
          <w:cols w:space="720"/>
          <w:docGrid w:type="lines" w:linePitch="602"/>
        </w:sectPr>
      </w:pPr>
    </w:p>
    <w:tbl>
      <w:tblPr>
        <w:tblW w:w="9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0"/>
        <w:gridCol w:w="213"/>
        <w:gridCol w:w="227"/>
        <w:gridCol w:w="992"/>
        <w:gridCol w:w="116"/>
        <w:gridCol w:w="1144"/>
        <w:gridCol w:w="272"/>
        <w:gridCol w:w="736"/>
        <w:gridCol w:w="1776"/>
        <w:gridCol w:w="64"/>
        <w:gridCol w:w="132"/>
        <w:gridCol w:w="259"/>
        <w:gridCol w:w="1079"/>
        <w:gridCol w:w="265"/>
        <w:gridCol w:w="139"/>
        <w:gridCol w:w="316"/>
        <w:gridCol w:w="625"/>
      </w:tblGrid>
      <w:tr w:rsidR="002E29CB" w:rsidTr="001378BF">
        <w:trPr>
          <w:trHeight w:val="567"/>
          <w:jc w:val="center"/>
        </w:trPr>
        <w:tc>
          <w:tcPr>
            <w:tcW w:w="979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lastRenderedPageBreak/>
              <w:t>一、部门（单位）基本概况</w:t>
            </w:r>
          </w:p>
        </w:tc>
      </w:tr>
      <w:tr w:rsidR="002E29CB" w:rsidTr="001378BF">
        <w:trPr>
          <w:trHeight w:val="567"/>
          <w:jc w:val="center"/>
        </w:trPr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3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柳春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联络电话</w:t>
            </w:r>
          </w:p>
        </w:tc>
        <w:tc>
          <w:tcPr>
            <w:tcW w:w="2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</w:tr>
      <w:tr w:rsidR="002E29CB" w:rsidTr="001378BF">
        <w:trPr>
          <w:trHeight w:val="567"/>
          <w:jc w:val="center"/>
        </w:trPr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人员编制</w:t>
            </w:r>
          </w:p>
        </w:tc>
        <w:tc>
          <w:tcPr>
            <w:tcW w:w="3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1378BF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实有人数</w:t>
            </w:r>
          </w:p>
        </w:tc>
        <w:tc>
          <w:tcPr>
            <w:tcW w:w="2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1378BF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2</w:t>
            </w:r>
          </w:p>
        </w:tc>
      </w:tr>
      <w:tr w:rsidR="002E29CB" w:rsidTr="001378BF">
        <w:trPr>
          <w:trHeight w:val="1500"/>
          <w:jc w:val="center"/>
        </w:trPr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职能职责概述</w:t>
            </w:r>
          </w:p>
        </w:tc>
        <w:tc>
          <w:tcPr>
            <w:tcW w:w="81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78BF" w:rsidRDefault="001378BF" w:rsidP="001378BF">
            <w:pPr>
              <w:widowControl/>
              <w:spacing w:line="600" w:lineRule="exact"/>
              <w:ind w:leftChars="304" w:left="638"/>
              <w:jc w:val="left"/>
              <w:rPr>
                <w:rFonts w:ascii="宋体" w:hAnsi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Cs/>
                <w:kern w:val="0"/>
                <w:sz w:val="32"/>
                <w:szCs w:val="32"/>
              </w:rPr>
              <w:t>1、负责市本级体育产业开发和招商引资工作                                                                                                                                2、负责组织有关体育竞赛和大型文艺表演活动                                                                                                                     3、负责原体育局机关院内物业管理等工作                                                                                                                4、完成市教育体育局教办的其他工作</w:t>
            </w:r>
          </w:p>
          <w:p w:rsidR="002E29CB" w:rsidRPr="001378BF" w:rsidRDefault="002E29CB">
            <w:pPr>
              <w:widowControl/>
              <w:spacing w:line="600" w:lineRule="exact"/>
              <w:ind w:firstLineChars="200" w:firstLine="420"/>
              <w:rPr>
                <w:rFonts w:ascii="仿宋_GB2312" w:hAnsi="宋体"/>
                <w:kern w:val="0"/>
              </w:rPr>
            </w:pPr>
          </w:p>
        </w:tc>
      </w:tr>
      <w:tr w:rsidR="002E29CB" w:rsidTr="001378BF">
        <w:trPr>
          <w:trHeight w:val="2464"/>
          <w:jc w:val="center"/>
        </w:trPr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年度主要</w:t>
            </w:r>
          </w:p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工作内容</w:t>
            </w:r>
          </w:p>
        </w:tc>
        <w:tc>
          <w:tcPr>
            <w:tcW w:w="81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29CB" w:rsidRDefault="002E29CB" w:rsidP="00012769">
            <w:pPr>
              <w:numPr>
                <w:ilvl w:val="0"/>
                <w:numId w:val="1"/>
              </w:numPr>
              <w:spacing w:line="400" w:lineRule="exact"/>
              <w:jc w:val="left"/>
              <w:textAlignment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bCs/>
                <w:sz w:val="24"/>
                <w:szCs w:val="24"/>
              </w:rPr>
              <w:t>加强党风廉政建设，</w:t>
            </w:r>
            <w:r>
              <w:rPr>
                <w:rFonts w:ascii="仿宋_GB2312" w:hAnsi="仿宋_GB2312" w:hint="eastAsia"/>
                <w:sz w:val="24"/>
                <w:szCs w:val="24"/>
              </w:rPr>
              <w:t>实践深入开展</w:t>
            </w: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 w:hint="eastAsia"/>
                <w:sz w:val="24"/>
                <w:szCs w:val="24"/>
              </w:rPr>
              <w:t>两学一做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 w:hint="eastAsia"/>
                <w:sz w:val="24"/>
                <w:szCs w:val="24"/>
              </w:rPr>
              <w:t>学习教育活动，充分发挥党员干部的先锋模范作用。</w:t>
            </w:r>
          </w:p>
          <w:p w:rsidR="002E29CB" w:rsidRDefault="002E29CB" w:rsidP="00012769">
            <w:pPr>
              <w:numPr>
                <w:ilvl w:val="0"/>
                <w:numId w:val="1"/>
              </w:numPr>
              <w:spacing w:line="400" w:lineRule="exact"/>
              <w:jc w:val="left"/>
              <w:textAlignment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bCs/>
                <w:sz w:val="24"/>
                <w:szCs w:val="24"/>
              </w:rPr>
              <w:t>坚持依法依章，</w:t>
            </w:r>
            <w:r>
              <w:rPr>
                <w:rFonts w:ascii="仿宋_GB2312" w:hAnsi="仿宋_GB2312" w:hint="eastAsia"/>
                <w:sz w:val="24"/>
                <w:szCs w:val="24"/>
              </w:rPr>
              <w:t>明确管理责任，推动事务公开，细化办事流程，把各项工作都纳入依法依规治理的轨道。</w:t>
            </w:r>
          </w:p>
          <w:p w:rsidR="002E29CB" w:rsidRDefault="002E29CB" w:rsidP="00012769">
            <w:pPr>
              <w:numPr>
                <w:ilvl w:val="0"/>
                <w:numId w:val="1"/>
              </w:numPr>
              <w:spacing w:line="400" w:lineRule="exact"/>
              <w:jc w:val="left"/>
              <w:textAlignment w:val="center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 w:hint="eastAsia"/>
                <w:bCs/>
                <w:sz w:val="24"/>
                <w:szCs w:val="24"/>
              </w:rPr>
              <w:t>完善后勤管理制度，</w:t>
            </w:r>
            <w:r>
              <w:rPr>
                <w:rFonts w:ascii="仿宋_GB2312" w:hAnsi="仿宋_GB2312" w:hint="eastAsia"/>
                <w:sz w:val="24"/>
                <w:szCs w:val="24"/>
              </w:rPr>
              <w:t>对新增财产进行全面登记造册，对低值易耗物品严格执行发放登记手续，建立物品采购审批和台帐制度，定期进行核对，发现毁损，查明原因，及时追赔。</w:t>
            </w:r>
          </w:p>
          <w:p w:rsidR="002E29CB" w:rsidRDefault="002E29CB" w:rsidP="00012769">
            <w:pPr>
              <w:numPr>
                <w:ilvl w:val="0"/>
                <w:numId w:val="1"/>
              </w:numPr>
              <w:spacing w:line="400" w:lineRule="exact"/>
              <w:jc w:val="left"/>
              <w:textAlignment w:val="center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 w:hint="eastAsia"/>
                <w:bCs/>
                <w:sz w:val="24"/>
                <w:szCs w:val="24"/>
              </w:rPr>
              <w:t>加强职业信仰教育，引领教职员工树立正确的职业观、人生观和价值观</w:t>
            </w:r>
            <w:r>
              <w:rPr>
                <w:rFonts w:ascii="仿宋_GB2312" w:hAnsi="仿宋_GB2312" w:cs="宋体" w:hint="eastAsia"/>
                <w:bCs/>
                <w:sz w:val="24"/>
                <w:szCs w:val="24"/>
              </w:rPr>
              <w:t>。</w:t>
            </w:r>
          </w:p>
          <w:p w:rsidR="002E29CB" w:rsidRDefault="002E29CB" w:rsidP="00012769">
            <w:pPr>
              <w:numPr>
                <w:ilvl w:val="0"/>
                <w:numId w:val="1"/>
              </w:numPr>
              <w:spacing w:line="400" w:lineRule="exact"/>
              <w:jc w:val="left"/>
              <w:textAlignment w:val="center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Cs/>
                <w:sz w:val="24"/>
                <w:szCs w:val="24"/>
              </w:rPr>
              <w:t>防范防控安全风险，本着</w:t>
            </w:r>
            <w:r>
              <w:rPr>
                <w:rFonts w:ascii="仿宋_GB2312" w:hAnsi="仿宋_GB2312" w:cs="宋体"/>
                <w:bCs/>
                <w:sz w:val="24"/>
                <w:szCs w:val="24"/>
              </w:rPr>
              <w:t>“</w:t>
            </w:r>
            <w:r>
              <w:rPr>
                <w:rFonts w:ascii="仿宋_GB2312" w:hAnsi="仿宋_GB2312" w:cs="宋体" w:hint="eastAsia"/>
                <w:bCs/>
                <w:sz w:val="24"/>
                <w:szCs w:val="24"/>
              </w:rPr>
              <w:t>服务在先，预防在前</w:t>
            </w:r>
            <w:r>
              <w:rPr>
                <w:rFonts w:ascii="仿宋_GB2312" w:hAnsi="仿宋_GB2312" w:cs="宋体"/>
                <w:bCs/>
                <w:sz w:val="24"/>
                <w:szCs w:val="24"/>
              </w:rPr>
              <w:t>”</w:t>
            </w:r>
            <w:r>
              <w:rPr>
                <w:rFonts w:ascii="仿宋_GB2312" w:hAnsi="仿宋_GB2312" w:cs="宋体" w:hint="eastAsia"/>
                <w:bCs/>
                <w:sz w:val="24"/>
                <w:szCs w:val="24"/>
              </w:rPr>
              <w:t>的原则，严格按要求深入开展安全教育周</w:t>
            </w:r>
            <w:r>
              <w:rPr>
                <w:rFonts w:ascii="仿宋_GB2312" w:hAnsi="仿宋_GB2312" w:cs="宋体"/>
                <w:bCs/>
                <w:sz w:val="24"/>
                <w:szCs w:val="24"/>
              </w:rPr>
              <w:t>”</w:t>
            </w:r>
            <w:r>
              <w:rPr>
                <w:rFonts w:ascii="仿宋_GB2312" w:hAnsi="仿宋_GB2312" w:cs="宋体" w:hint="eastAsia"/>
                <w:bCs/>
                <w:sz w:val="24"/>
                <w:szCs w:val="24"/>
              </w:rPr>
              <w:t>活动。</w:t>
            </w:r>
          </w:p>
          <w:p w:rsidR="002E29CB" w:rsidRDefault="002E29CB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 xml:space="preserve"> </w:t>
            </w:r>
          </w:p>
          <w:p w:rsidR="002E29CB" w:rsidRDefault="002E29CB">
            <w:pPr>
              <w:ind w:firstLineChars="200" w:firstLine="480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2E29CB" w:rsidTr="001378BF">
        <w:trPr>
          <w:trHeight w:val="2260"/>
          <w:jc w:val="center"/>
        </w:trPr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pacing w:val="-6"/>
                <w:sz w:val="24"/>
                <w:szCs w:val="24"/>
              </w:rPr>
              <w:t>年度部门（单位）总体运行情况及取得的成绩</w:t>
            </w:r>
          </w:p>
        </w:tc>
        <w:tc>
          <w:tcPr>
            <w:tcW w:w="81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 w:rsidP="00012769">
            <w:pPr>
              <w:numPr>
                <w:ilvl w:val="0"/>
                <w:numId w:val="2"/>
              </w:numPr>
              <w:spacing w:line="400" w:lineRule="exact"/>
              <w:jc w:val="left"/>
              <w:textAlignment w:val="center"/>
              <w:rPr>
                <w:rFonts w:ascii="仿宋_GB2312" w:hAnsi="宋体"/>
                <w:sz w:val="30"/>
                <w:szCs w:val="30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积极落实党中央和教体局党组关于基层党建的新要求，创新党员活动形式，围绕</w:t>
            </w: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 w:hint="eastAsia"/>
                <w:sz w:val="24"/>
                <w:szCs w:val="24"/>
              </w:rPr>
              <w:t>两学一做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 w:hint="eastAsia"/>
                <w:sz w:val="24"/>
                <w:szCs w:val="24"/>
              </w:rPr>
              <w:t>学习教育实践活动，在党员中分支部深入开展党员示范课活动，，有效破解了党建工作两张皮的难题。</w:t>
            </w:r>
          </w:p>
          <w:p w:rsidR="002E29CB" w:rsidRDefault="002E29CB" w:rsidP="00012769">
            <w:pPr>
              <w:numPr>
                <w:ilvl w:val="0"/>
                <w:numId w:val="2"/>
              </w:numPr>
              <w:spacing w:line="400" w:lineRule="exact"/>
              <w:jc w:val="left"/>
              <w:textAlignment w:val="center"/>
              <w:rPr>
                <w:rFonts w:ascii="仿宋_GB2312" w:hAnsi="宋体"/>
                <w:sz w:val="30"/>
                <w:szCs w:val="30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完善常规管理制度，加强劳动纪律管理，全年共开展全劳动纪律检查</w:t>
            </w:r>
            <w:r>
              <w:rPr>
                <w:rFonts w:ascii="仿宋_GB2312" w:hAnsi="仿宋_GB2312"/>
                <w:sz w:val="24"/>
                <w:szCs w:val="24"/>
              </w:rPr>
              <w:t>10</w:t>
            </w:r>
            <w:r>
              <w:rPr>
                <w:rFonts w:ascii="仿宋_GB2312" w:hAnsi="仿宋_GB2312" w:hint="eastAsia"/>
                <w:sz w:val="24"/>
                <w:szCs w:val="24"/>
              </w:rPr>
              <w:t>余次，检查结果实时公布；在范围内深入开展文明之星、文明办公室、文明班级等各类文明评选活动，以评促建。</w:t>
            </w:r>
          </w:p>
          <w:p w:rsidR="002E29CB" w:rsidRDefault="002E29CB" w:rsidP="00012769">
            <w:pPr>
              <w:numPr>
                <w:ilvl w:val="0"/>
                <w:numId w:val="2"/>
              </w:numPr>
              <w:spacing w:line="400" w:lineRule="exact"/>
              <w:jc w:val="left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加强安全知识教育，今年以来，相继开展了开学安全教育周集中教育活动、防溺水教育活动、禁毒教育活动、反恐演练活动、紧急疏散演练活动、以及预防艾滋病、预防肺结核的学习教育活动，取得了显著的效果。</w:t>
            </w:r>
          </w:p>
        </w:tc>
      </w:tr>
      <w:tr w:rsidR="002E29CB" w:rsidTr="001378BF">
        <w:trPr>
          <w:trHeight w:val="567"/>
          <w:jc w:val="center"/>
        </w:trPr>
        <w:tc>
          <w:tcPr>
            <w:tcW w:w="979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二、部门（单位）收支情况</w:t>
            </w:r>
          </w:p>
        </w:tc>
      </w:tr>
      <w:tr w:rsidR="002E29CB" w:rsidTr="001378BF">
        <w:trPr>
          <w:trHeight w:val="567"/>
          <w:jc w:val="center"/>
        </w:trPr>
        <w:tc>
          <w:tcPr>
            <w:tcW w:w="979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b/>
                <w:bCs/>
                <w:color w:val="000000"/>
                <w:sz w:val="24"/>
                <w:szCs w:val="24"/>
              </w:rPr>
              <w:lastRenderedPageBreak/>
              <w:t>年度收入情况（万元）</w:t>
            </w:r>
          </w:p>
        </w:tc>
      </w:tr>
      <w:tr w:rsidR="002E29CB" w:rsidTr="001378BF">
        <w:trPr>
          <w:trHeight w:val="567"/>
          <w:jc w:val="center"/>
        </w:trPr>
        <w:tc>
          <w:tcPr>
            <w:tcW w:w="18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机构名称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收入合计</w:t>
            </w:r>
          </w:p>
        </w:tc>
        <w:tc>
          <w:tcPr>
            <w:tcW w:w="6923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其中：</w:t>
            </w:r>
          </w:p>
        </w:tc>
      </w:tr>
      <w:tr w:rsidR="002E29CB" w:rsidTr="001378BF">
        <w:trPr>
          <w:trHeight w:val="1014"/>
          <w:jc w:val="center"/>
        </w:trPr>
        <w:tc>
          <w:tcPr>
            <w:tcW w:w="18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9CB" w:rsidRDefault="002E29CB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9CB" w:rsidRDefault="002E29CB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上年结转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公共财</w:t>
            </w:r>
          </w:p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政拨款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政府基金拨款</w:t>
            </w:r>
          </w:p>
        </w:tc>
        <w:tc>
          <w:tcPr>
            <w:tcW w:w="1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纳入专户管理的非税收入拨款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其他</w:t>
            </w:r>
          </w:p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收入</w:t>
            </w:r>
          </w:p>
        </w:tc>
      </w:tr>
      <w:tr w:rsidR="002E29CB" w:rsidTr="001378BF">
        <w:trPr>
          <w:trHeight w:val="567"/>
          <w:jc w:val="center"/>
        </w:trPr>
        <w:tc>
          <w:tcPr>
            <w:tcW w:w="1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 w:rsidP="001378BF">
            <w:pPr>
              <w:spacing w:line="32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岳阳市体育</w:t>
            </w:r>
            <w:r w:rsidR="001378BF">
              <w:rPr>
                <w:rFonts w:ascii="仿宋_GB2312" w:hAnsi="仿宋_GB2312" w:hint="eastAsia"/>
                <w:sz w:val="24"/>
                <w:szCs w:val="24"/>
              </w:rPr>
              <w:t>产业中心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1378BF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85.72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1378BF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85.72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0</w:t>
            </w:r>
          </w:p>
        </w:tc>
      </w:tr>
      <w:tr w:rsidR="002E29CB" w:rsidTr="001378BF">
        <w:trPr>
          <w:trHeight w:val="624"/>
          <w:jc w:val="center"/>
        </w:trPr>
        <w:tc>
          <w:tcPr>
            <w:tcW w:w="979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b/>
                <w:bCs/>
                <w:color w:val="000000"/>
                <w:sz w:val="24"/>
                <w:szCs w:val="24"/>
              </w:rPr>
              <w:t>部门（单位）年度支出和结余情况（万元）</w:t>
            </w:r>
          </w:p>
        </w:tc>
      </w:tr>
      <w:tr w:rsidR="002E29CB" w:rsidTr="001378BF">
        <w:trPr>
          <w:trHeight w:val="624"/>
          <w:jc w:val="center"/>
        </w:trPr>
        <w:tc>
          <w:tcPr>
            <w:tcW w:w="18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napToGrid w:val="0"/>
              <w:spacing w:line="3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机构名称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支出合计</w:t>
            </w:r>
          </w:p>
        </w:tc>
        <w:tc>
          <w:tcPr>
            <w:tcW w:w="5578" w:type="dxa"/>
            <w:gridSpan w:val="9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其中：</w:t>
            </w:r>
          </w:p>
        </w:tc>
        <w:tc>
          <w:tcPr>
            <w:tcW w:w="1345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结余</w:t>
            </w:r>
          </w:p>
        </w:tc>
      </w:tr>
      <w:tr w:rsidR="002E29CB" w:rsidTr="001378BF">
        <w:trPr>
          <w:trHeight w:val="624"/>
          <w:jc w:val="center"/>
        </w:trPr>
        <w:tc>
          <w:tcPr>
            <w:tcW w:w="18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9CB" w:rsidRDefault="002E29CB"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9CB" w:rsidRDefault="002E29CB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基本支出</w:t>
            </w:r>
          </w:p>
        </w:tc>
        <w:tc>
          <w:tcPr>
            <w:tcW w:w="32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其中：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项目支出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当年结余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累计结余</w:t>
            </w:r>
          </w:p>
        </w:tc>
      </w:tr>
      <w:tr w:rsidR="002E29CB" w:rsidTr="001378BF">
        <w:trPr>
          <w:trHeight w:val="624"/>
          <w:jc w:val="center"/>
        </w:trPr>
        <w:tc>
          <w:tcPr>
            <w:tcW w:w="18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9CB" w:rsidRDefault="002E29CB"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9CB" w:rsidRDefault="002E29CB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9CB" w:rsidRDefault="002E29CB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人员支出</w:t>
            </w:r>
          </w:p>
        </w:tc>
        <w:tc>
          <w:tcPr>
            <w:tcW w:w="2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公用支出</w:t>
            </w: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9CB" w:rsidRDefault="002E29CB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9CB" w:rsidRDefault="002E29CB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9CB" w:rsidRDefault="002E29CB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2E29CB" w:rsidTr="001378BF">
        <w:trPr>
          <w:trHeight w:val="624"/>
          <w:jc w:val="center"/>
        </w:trPr>
        <w:tc>
          <w:tcPr>
            <w:tcW w:w="1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 w:rsidP="001378BF">
            <w:pPr>
              <w:spacing w:line="320" w:lineRule="exact"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岳阳市体育</w:t>
            </w:r>
            <w:r w:rsidR="001378BF">
              <w:rPr>
                <w:rFonts w:ascii="仿宋_GB2312" w:hAnsi="仿宋_GB2312" w:hint="eastAsia"/>
                <w:sz w:val="24"/>
                <w:szCs w:val="24"/>
              </w:rPr>
              <w:t>产业中心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1378BF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85.72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1378BF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82.85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1378BF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23.53</w:t>
            </w:r>
          </w:p>
        </w:tc>
        <w:tc>
          <w:tcPr>
            <w:tcW w:w="2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1378BF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59.32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1378BF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2.87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0</w:t>
            </w:r>
          </w:p>
        </w:tc>
      </w:tr>
      <w:tr w:rsidR="002E29CB" w:rsidTr="001378BF">
        <w:trPr>
          <w:trHeight w:val="624"/>
          <w:jc w:val="center"/>
        </w:trPr>
        <w:tc>
          <w:tcPr>
            <w:tcW w:w="18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机构名称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三公经费</w:t>
            </w:r>
          </w:p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6923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其中：</w:t>
            </w:r>
          </w:p>
        </w:tc>
      </w:tr>
      <w:tr w:rsidR="002E29CB" w:rsidTr="001378BF">
        <w:trPr>
          <w:trHeight w:val="624"/>
          <w:jc w:val="center"/>
        </w:trPr>
        <w:tc>
          <w:tcPr>
            <w:tcW w:w="18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9CB" w:rsidRDefault="002E29CB"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9CB" w:rsidRDefault="002E29CB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公务接待费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公务用车运维费</w:t>
            </w:r>
          </w:p>
        </w:tc>
        <w:tc>
          <w:tcPr>
            <w:tcW w:w="2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公务用车购置费</w:t>
            </w:r>
          </w:p>
        </w:tc>
        <w:tc>
          <w:tcPr>
            <w:tcW w:w="2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因公出国费</w:t>
            </w:r>
          </w:p>
        </w:tc>
      </w:tr>
      <w:tr w:rsidR="002E29CB" w:rsidTr="001378BF">
        <w:trPr>
          <w:trHeight w:val="624"/>
          <w:jc w:val="center"/>
        </w:trPr>
        <w:tc>
          <w:tcPr>
            <w:tcW w:w="1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 w:rsidP="001378BF">
            <w:pPr>
              <w:spacing w:line="32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岳阳市体育</w:t>
            </w:r>
            <w:r w:rsidR="001378BF">
              <w:rPr>
                <w:rFonts w:ascii="仿宋_GB2312" w:hAnsi="仿宋_GB2312" w:hint="eastAsia"/>
                <w:sz w:val="24"/>
                <w:szCs w:val="24"/>
              </w:rPr>
              <w:t>产业中心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0</w:t>
            </w:r>
          </w:p>
        </w:tc>
      </w:tr>
      <w:tr w:rsidR="002E29CB" w:rsidTr="001378BF">
        <w:trPr>
          <w:trHeight w:val="624"/>
          <w:jc w:val="center"/>
        </w:trPr>
        <w:tc>
          <w:tcPr>
            <w:tcW w:w="18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机构名称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固定资产</w:t>
            </w:r>
          </w:p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598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其中：</w:t>
            </w:r>
          </w:p>
        </w:tc>
        <w:tc>
          <w:tcPr>
            <w:tcW w:w="941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其他</w:t>
            </w:r>
          </w:p>
        </w:tc>
      </w:tr>
      <w:tr w:rsidR="002E29CB" w:rsidTr="001378BF">
        <w:trPr>
          <w:trHeight w:val="624"/>
          <w:jc w:val="center"/>
        </w:trPr>
        <w:tc>
          <w:tcPr>
            <w:tcW w:w="18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9CB" w:rsidRDefault="002E29CB"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9CB" w:rsidRDefault="002E29CB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在用固定资产</w:t>
            </w:r>
          </w:p>
        </w:tc>
        <w:tc>
          <w:tcPr>
            <w:tcW w:w="3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出租固定资产</w:t>
            </w:r>
          </w:p>
        </w:tc>
        <w:tc>
          <w:tcPr>
            <w:tcW w:w="94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9CB" w:rsidRDefault="002E29CB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2E29CB" w:rsidTr="001378BF">
        <w:trPr>
          <w:trHeight w:val="624"/>
          <w:jc w:val="center"/>
        </w:trPr>
        <w:tc>
          <w:tcPr>
            <w:tcW w:w="1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 w:rsidP="001378BF">
            <w:pPr>
              <w:spacing w:line="32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岳阳市体育</w:t>
            </w:r>
            <w:r w:rsidR="001378BF">
              <w:rPr>
                <w:rFonts w:ascii="仿宋_GB2312" w:hAnsi="仿宋_GB2312" w:hint="eastAsia"/>
                <w:sz w:val="24"/>
                <w:szCs w:val="24"/>
              </w:rPr>
              <w:t>产业中心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3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0</w:t>
            </w:r>
          </w:p>
        </w:tc>
      </w:tr>
      <w:tr w:rsidR="002E29CB" w:rsidTr="001378BF">
        <w:trPr>
          <w:trHeight w:val="567"/>
          <w:jc w:val="center"/>
        </w:trPr>
        <w:tc>
          <w:tcPr>
            <w:tcW w:w="979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三、部门（单位）整体支出绩效自评情况</w:t>
            </w:r>
          </w:p>
        </w:tc>
      </w:tr>
      <w:tr w:rsidR="002E29CB" w:rsidTr="001378BF">
        <w:trPr>
          <w:trHeight w:val="567"/>
          <w:jc w:val="center"/>
        </w:trPr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整体支出绩效定性目标及实施计划完成情况</w:t>
            </w:r>
          </w:p>
        </w:tc>
        <w:tc>
          <w:tcPr>
            <w:tcW w:w="3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46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实际完成</w:t>
            </w:r>
          </w:p>
        </w:tc>
      </w:tr>
      <w:tr w:rsidR="002E29CB" w:rsidTr="001378BF">
        <w:trPr>
          <w:trHeight w:val="834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9CB" w:rsidRDefault="002E29CB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left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1.</w:t>
            </w: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加强队伍建设，提高管理质量</w:t>
            </w:r>
          </w:p>
          <w:p w:rsidR="002E29CB" w:rsidRDefault="002E29CB">
            <w:pPr>
              <w:spacing w:line="320" w:lineRule="exact"/>
              <w:jc w:val="left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加强后勤保障，提高服务质量</w:t>
            </w:r>
          </w:p>
          <w:p w:rsidR="002E29CB" w:rsidRDefault="002E29CB">
            <w:pPr>
              <w:spacing w:line="320" w:lineRule="exact"/>
              <w:jc w:val="left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3.</w:t>
            </w: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加强党政工团，提高工作质量</w:t>
            </w:r>
          </w:p>
        </w:tc>
        <w:tc>
          <w:tcPr>
            <w:tcW w:w="46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按时完成</w:t>
            </w:r>
          </w:p>
        </w:tc>
      </w:tr>
      <w:tr w:rsidR="002E29CB" w:rsidTr="001378BF">
        <w:trPr>
          <w:trHeight w:val="567"/>
          <w:jc w:val="center"/>
        </w:trPr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整体支出</w:t>
            </w:r>
          </w:p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绩效定量目标及实施计划完成情况</w:t>
            </w:r>
          </w:p>
        </w:tc>
        <w:tc>
          <w:tcPr>
            <w:tcW w:w="2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评价内容</w:t>
            </w:r>
          </w:p>
        </w:tc>
        <w:tc>
          <w:tcPr>
            <w:tcW w:w="2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绩效目标</w:t>
            </w:r>
          </w:p>
        </w:tc>
        <w:tc>
          <w:tcPr>
            <w:tcW w:w="26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完成情况</w:t>
            </w:r>
          </w:p>
        </w:tc>
      </w:tr>
      <w:tr w:rsidR="002E29CB" w:rsidTr="001378BF">
        <w:trPr>
          <w:trHeight w:val="454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9CB" w:rsidRDefault="002E29CB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产出目标</w:t>
            </w:r>
          </w:p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（部门工作实绩，包含上级</w:t>
            </w: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lastRenderedPageBreak/>
              <w:t>部门和市委市政府布置的重点工作、实事任务等，根据部门实际进行调整细化）</w:t>
            </w:r>
          </w:p>
        </w:tc>
        <w:tc>
          <w:tcPr>
            <w:tcW w:w="1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lastRenderedPageBreak/>
              <w:t>质量指标</w:t>
            </w:r>
          </w:p>
        </w:tc>
        <w:tc>
          <w:tcPr>
            <w:tcW w:w="2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29CB" w:rsidRDefault="002E29CB">
            <w:pPr>
              <w:widowControl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指标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hint="eastAsia"/>
                <w:sz w:val="24"/>
                <w:szCs w:val="24"/>
              </w:rPr>
              <w:t>场馆维修维护</w:t>
            </w:r>
          </w:p>
          <w:p w:rsidR="002E29CB" w:rsidRDefault="002E29CB">
            <w:pPr>
              <w:spacing w:line="320" w:lineRule="exact"/>
              <w:jc w:val="left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  <w:tbl>
            <w:tblPr>
              <w:tblW w:w="103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306"/>
              <w:gridCol w:w="5014"/>
            </w:tblGrid>
            <w:tr w:rsidR="002E29CB">
              <w:trPr>
                <w:trHeight w:val="340"/>
                <w:jc w:val="center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9CB" w:rsidRDefault="002E29CB">
                  <w:pPr>
                    <w:widowControl/>
                    <w:spacing w:line="240" w:lineRule="exact"/>
                    <w:jc w:val="left"/>
                    <w:rPr>
                      <w:rFonts w:ascii="仿宋" w:hAnsi="仿宋"/>
                      <w:sz w:val="24"/>
                      <w:szCs w:val="24"/>
                    </w:rPr>
                  </w:pPr>
                  <w:r>
                    <w:rPr>
                      <w:rFonts w:ascii="仿宋_GB2312" w:hAnsi="仿宋_GB2312" w:hint="eastAsia"/>
                      <w:sz w:val="24"/>
                      <w:szCs w:val="24"/>
                    </w:rPr>
                    <w:t>场馆维修维护</w:t>
                  </w:r>
                </w:p>
                <w:p w:rsidR="002E29CB" w:rsidRDefault="002E29CB">
                  <w:pPr>
                    <w:widowControl/>
                    <w:spacing w:line="240" w:lineRule="exact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29CB" w:rsidRDefault="002E29CB">
                  <w:pPr>
                    <w:widowControl/>
                    <w:jc w:val="center"/>
                    <w:rPr>
                      <w:rFonts w:ascii="仿宋" w:hAnsi="仿宋"/>
                      <w:sz w:val="24"/>
                      <w:szCs w:val="24"/>
                    </w:rPr>
                  </w:pPr>
                  <w:r>
                    <w:rPr>
                      <w:rFonts w:ascii="仿宋_GB2312" w:hAnsi="仿宋_GB2312" w:hint="eastAsia"/>
                      <w:sz w:val="24"/>
                      <w:szCs w:val="24"/>
                    </w:rPr>
                    <w:t>零星维修</w:t>
                  </w:r>
                </w:p>
              </w:tc>
            </w:tr>
          </w:tbl>
          <w:p w:rsidR="002E29CB" w:rsidRDefault="002E29CB">
            <w:pPr>
              <w:widowControl/>
              <w:jc w:val="center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26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100%</w:t>
            </w:r>
          </w:p>
        </w:tc>
      </w:tr>
      <w:tr w:rsidR="002E29CB" w:rsidTr="001378BF">
        <w:trPr>
          <w:trHeight w:val="454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9CB" w:rsidRDefault="002E29CB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9CB" w:rsidRDefault="002E29CB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数量指标</w:t>
            </w:r>
          </w:p>
        </w:tc>
        <w:tc>
          <w:tcPr>
            <w:tcW w:w="2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指标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仿宋_GB2312" w:hAnsi="仿宋_GB2312" w:hint="eastAsia"/>
                <w:sz w:val="24"/>
                <w:szCs w:val="24"/>
              </w:rPr>
              <w:t>场馆服务人员劳务支出</w:t>
            </w:r>
          </w:p>
        </w:tc>
        <w:tc>
          <w:tcPr>
            <w:tcW w:w="26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left"/>
              <w:textAlignment w:val="center"/>
              <w:rPr>
                <w:rFonts w:ascii="仿宋_GB2312" w:hAnsi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100%</w:t>
            </w:r>
          </w:p>
        </w:tc>
      </w:tr>
      <w:tr w:rsidR="002E29CB" w:rsidTr="001378BF">
        <w:trPr>
          <w:trHeight w:val="828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9CB" w:rsidRDefault="002E29CB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9CB" w:rsidRDefault="002E29CB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时效指标</w:t>
            </w:r>
          </w:p>
        </w:tc>
        <w:tc>
          <w:tcPr>
            <w:tcW w:w="2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left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按时完成绩效评价</w:t>
            </w:r>
          </w:p>
        </w:tc>
        <w:tc>
          <w:tcPr>
            <w:tcW w:w="26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ind w:firstLineChars="350" w:firstLine="840"/>
              <w:jc w:val="left"/>
              <w:textAlignment w:val="center"/>
              <w:rPr>
                <w:rFonts w:ascii="仿宋_GB2312" w:hAnsi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按时完成</w:t>
            </w:r>
          </w:p>
        </w:tc>
      </w:tr>
      <w:tr w:rsidR="002E29CB" w:rsidTr="001378BF">
        <w:trPr>
          <w:trHeight w:val="698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9CB" w:rsidRDefault="002E29CB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9CB" w:rsidRDefault="002E29CB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成本指标</w:t>
            </w:r>
          </w:p>
        </w:tc>
        <w:tc>
          <w:tcPr>
            <w:tcW w:w="2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left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资金使用不超过预算</w:t>
            </w:r>
          </w:p>
        </w:tc>
        <w:tc>
          <w:tcPr>
            <w:tcW w:w="26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控制在预算内</w:t>
            </w:r>
          </w:p>
        </w:tc>
      </w:tr>
      <w:tr w:rsidR="002E29CB" w:rsidTr="001378BF">
        <w:trPr>
          <w:trHeight w:val="454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9CB" w:rsidRDefault="002E29CB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效益目标</w:t>
            </w:r>
          </w:p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（预期实现的效益）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社会效益</w:t>
            </w:r>
          </w:p>
        </w:tc>
        <w:tc>
          <w:tcPr>
            <w:tcW w:w="2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left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通过财政预算的实施，激发职工工作热情。</w:t>
            </w:r>
          </w:p>
        </w:tc>
        <w:tc>
          <w:tcPr>
            <w:tcW w:w="26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</w:tr>
      <w:tr w:rsidR="002E29CB" w:rsidTr="001378BF">
        <w:trPr>
          <w:trHeight w:val="454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9CB" w:rsidRDefault="002E29CB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9CB" w:rsidRDefault="002E29CB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经济效益</w:t>
            </w:r>
          </w:p>
        </w:tc>
        <w:tc>
          <w:tcPr>
            <w:tcW w:w="2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left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财政拨款各项资金得到有效利用</w:t>
            </w:r>
          </w:p>
        </w:tc>
        <w:tc>
          <w:tcPr>
            <w:tcW w:w="26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资金合理合法安排、</w:t>
            </w:r>
          </w:p>
        </w:tc>
      </w:tr>
      <w:tr w:rsidR="002E29CB" w:rsidTr="001378BF">
        <w:trPr>
          <w:trHeight w:val="454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9CB" w:rsidRDefault="002E29CB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9CB" w:rsidRDefault="002E29CB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生态效益</w:t>
            </w:r>
          </w:p>
        </w:tc>
        <w:tc>
          <w:tcPr>
            <w:tcW w:w="2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left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1.</w:t>
            </w: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保障职员工工资福利开支</w:t>
            </w:r>
          </w:p>
          <w:p w:rsidR="002E29CB" w:rsidRDefault="002E29CB">
            <w:pPr>
              <w:spacing w:line="320" w:lineRule="exact"/>
              <w:jc w:val="left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2.</w:t>
            </w: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保障正常工作开展；</w:t>
            </w:r>
          </w:p>
          <w:p w:rsidR="002E29CB" w:rsidRDefault="002E29CB">
            <w:pPr>
              <w:spacing w:line="320" w:lineRule="exact"/>
              <w:jc w:val="left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改善办公条件</w:t>
            </w:r>
          </w:p>
        </w:tc>
        <w:tc>
          <w:tcPr>
            <w:tcW w:w="26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各项工作正常有序开展</w:t>
            </w:r>
          </w:p>
        </w:tc>
      </w:tr>
      <w:tr w:rsidR="002E29CB" w:rsidTr="001378BF">
        <w:trPr>
          <w:trHeight w:val="454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9CB" w:rsidRDefault="002E29CB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9CB" w:rsidRDefault="002E29CB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社会公众或服务对象满意度</w:t>
            </w:r>
          </w:p>
        </w:tc>
        <w:tc>
          <w:tcPr>
            <w:tcW w:w="2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left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公众满意度</w:t>
            </w:r>
          </w:p>
        </w:tc>
        <w:tc>
          <w:tcPr>
            <w:tcW w:w="26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均达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98%</w:t>
            </w:r>
          </w:p>
        </w:tc>
      </w:tr>
      <w:tr w:rsidR="002E29CB" w:rsidTr="001378BF">
        <w:trPr>
          <w:trHeight w:val="567"/>
          <w:jc w:val="center"/>
        </w:trPr>
        <w:tc>
          <w:tcPr>
            <w:tcW w:w="2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绩效自评综合得分</w:t>
            </w:r>
          </w:p>
        </w:tc>
        <w:tc>
          <w:tcPr>
            <w:tcW w:w="68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97</w:t>
            </w:r>
          </w:p>
        </w:tc>
      </w:tr>
      <w:tr w:rsidR="002E29CB" w:rsidTr="001378BF">
        <w:trPr>
          <w:trHeight w:val="567"/>
          <w:jc w:val="center"/>
        </w:trPr>
        <w:tc>
          <w:tcPr>
            <w:tcW w:w="2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评价等次</w:t>
            </w:r>
          </w:p>
        </w:tc>
        <w:tc>
          <w:tcPr>
            <w:tcW w:w="68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2E29CB" w:rsidTr="001378BF">
        <w:trPr>
          <w:trHeight w:val="680"/>
          <w:jc w:val="center"/>
        </w:trPr>
        <w:tc>
          <w:tcPr>
            <w:tcW w:w="979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四、评价人员</w:t>
            </w:r>
          </w:p>
        </w:tc>
      </w:tr>
      <w:tr w:rsidR="002E29CB" w:rsidTr="001378BF">
        <w:trPr>
          <w:trHeight w:val="567"/>
          <w:jc w:val="center"/>
        </w:trPr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3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职务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/</w:t>
            </w: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单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2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签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字</w:t>
            </w:r>
          </w:p>
        </w:tc>
      </w:tr>
      <w:tr w:rsidR="002E29CB" w:rsidTr="001378BF">
        <w:trPr>
          <w:trHeight w:val="680"/>
          <w:jc w:val="center"/>
        </w:trPr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彭军</w:t>
            </w:r>
          </w:p>
        </w:tc>
        <w:tc>
          <w:tcPr>
            <w:tcW w:w="3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馆长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市体育馆</w:t>
            </w:r>
          </w:p>
        </w:tc>
        <w:tc>
          <w:tcPr>
            <w:tcW w:w="2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2E29CB" w:rsidTr="001378BF">
        <w:trPr>
          <w:trHeight w:val="680"/>
          <w:jc w:val="center"/>
        </w:trPr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罗峥</w:t>
            </w:r>
          </w:p>
        </w:tc>
        <w:tc>
          <w:tcPr>
            <w:tcW w:w="3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副馆长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市体育馆</w:t>
            </w:r>
          </w:p>
        </w:tc>
        <w:tc>
          <w:tcPr>
            <w:tcW w:w="2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2E29CB" w:rsidTr="001378BF">
        <w:trPr>
          <w:trHeight w:val="680"/>
          <w:jc w:val="center"/>
        </w:trPr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柳春</w:t>
            </w:r>
          </w:p>
        </w:tc>
        <w:tc>
          <w:tcPr>
            <w:tcW w:w="3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会计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市体育馆</w:t>
            </w:r>
          </w:p>
        </w:tc>
        <w:tc>
          <w:tcPr>
            <w:tcW w:w="2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2E29CB" w:rsidTr="001378BF">
        <w:trPr>
          <w:trHeight w:val="680"/>
          <w:jc w:val="center"/>
        </w:trPr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3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9CB" w:rsidRDefault="002E29CB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2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29CB" w:rsidRDefault="002E29CB"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2E29CB" w:rsidTr="001378BF">
        <w:trPr>
          <w:trHeight w:val="2722"/>
          <w:jc w:val="center"/>
        </w:trPr>
        <w:tc>
          <w:tcPr>
            <w:tcW w:w="979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29CB" w:rsidRDefault="002E29CB">
            <w:pPr>
              <w:spacing w:line="320" w:lineRule="exact"/>
              <w:jc w:val="left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评价组组长（签字）：</w:t>
            </w:r>
          </w:p>
          <w:p w:rsidR="002E29CB" w:rsidRDefault="002E29CB">
            <w:pPr>
              <w:spacing w:line="320" w:lineRule="exact"/>
              <w:jc w:val="left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  <w:p w:rsidR="002E29CB" w:rsidRDefault="002E29CB">
            <w:pPr>
              <w:spacing w:line="320" w:lineRule="exact"/>
              <w:jc w:val="left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  <w:p w:rsidR="002E29CB" w:rsidRDefault="002E29CB">
            <w:pPr>
              <w:spacing w:line="320" w:lineRule="exact"/>
              <w:jc w:val="left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  <w:p w:rsidR="002E29CB" w:rsidRDefault="002E29CB">
            <w:pPr>
              <w:spacing w:line="320" w:lineRule="exact"/>
              <w:jc w:val="left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  <w:p w:rsidR="002E29CB" w:rsidRDefault="002E29CB">
            <w:pPr>
              <w:spacing w:line="320" w:lineRule="exact"/>
              <w:jc w:val="left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  <w:p w:rsidR="002E29CB" w:rsidRDefault="002E29CB">
            <w:pPr>
              <w:spacing w:line="320" w:lineRule="exact"/>
              <w:jc w:val="left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日</w:t>
            </w:r>
          </w:p>
        </w:tc>
      </w:tr>
      <w:tr w:rsidR="002E29CB" w:rsidTr="001378BF">
        <w:trPr>
          <w:trHeight w:val="2722"/>
          <w:jc w:val="center"/>
        </w:trPr>
        <w:tc>
          <w:tcPr>
            <w:tcW w:w="979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29CB" w:rsidRDefault="002E29CB">
            <w:pPr>
              <w:spacing w:line="320" w:lineRule="exact"/>
              <w:jc w:val="left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lastRenderedPageBreak/>
              <w:t>部门（单位）意见：</w:t>
            </w:r>
          </w:p>
          <w:p w:rsidR="002E29CB" w:rsidRDefault="002E29CB">
            <w:pPr>
              <w:spacing w:line="320" w:lineRule="exact"/>
              <w:jc w:val="left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  <w:p w:rsidR="002E29CB" w:rsidRDefault="002E29CB">
            <w:pPr>
              <w:spacing w:line="320" w:lineRule="exact"/>
              <w:jc w:val="left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  <w:p w:rsidR="002E29CB" w:rsidRDefault="002E29CB">
            <w:pPr>
              <w:spacing w:line="320" w:lineRule="exact"/>
              <w:jc w:val="left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  <w:p w:rsidR="002E29CB" w:rsidRDefault="002E29CB">
            <w:pPr>
              <w:spacing w:line="320" w:lineRule="exact"/>
              <w:jc w:val="left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  <w:p w:rsidR="002E29CB" w:rsidRDefault="002E29CB">
            <w:pPr>
              <w:spacing w:line="320" w:lineRule="exact"/>
              <w:jc w:val="left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部门（单位）负责人（签章）：</w:t>
            </w:r>
          </w:p>
          <w:p w:rsidR="002E29CB" w:rsidRDefault="002E29CB">
            <w:pPr>
              <w:spacing w:line="320" w:lineRule="exact"/>
              <w:jc w:val="left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日</w:t>
            </w:r>
          </w:p>
        </w:tc>
      </w:tr>
      <w:tr w:rsidR="002E29CB" w:rsidTr="001378BF">
        <w:trPr>
          <w:trHeight w:val="2794"/>
          <w:jc w:val="center"/>
        </w:trPr>
        <w:tc>
          <w:tcPr>
            <w:tcW w:w="979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29CB" w:rsidRDefault="002E29CB">
            <w:pPr>
              <w:spacing w:line="32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财政部门归口业务科室意见：</w:t>
            </w:r>
          </w:p>
          <w:p w:rsidR="002E29CB" w:rsidRDefault="002E29CB">
            <w:pPr>
              <w:spacing w:line="32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2E29CB" w:rsidRDefault="002E29CB">
            <w:pPr>
              <w:spacing w:line="32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2E29CB" w:rsidRDefault="002E29CB">
            <w:pPr>
              <w:spacing w:line="32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2E29CB" w:rsidRDefault="002E29CB">
            <w:pPr>
              <w:spacing w:line="32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2E29CB" w:rsidRDefault="002E29CB">
            <w:pPr>
              <w:spacing w:line="32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>
              <w:rPr>
                <w:rFonts w:ascii="仿宋_GB2312" w:hAnsi="仿宋_GB2312" w:hint="eastAsia"/>
                <w:sz w:val="24"/>
                <w:szCs w:val="24"/>
              </w:rPr>
              <w:t>财政部门归口业务科室负责人（签章）：</w:t>
            </w:r>
          </w:p>
          <w:p w:rsidR="002E29CB" w:rsidRDefault="002E29CB">
            <w:pPr>
              <w:spacing w:line="320" w:lineRule="exact"/>
              <w:jc w:val="left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rFonts w:ascii="仿宋_GB2312" w:hAnsi="仿宋_GB2312" w:hint="eastAsia"/>
                <w:sz w:val="24"/>
                <w:szCs w:val="24"/>
              </w:rPr>
              <w:t>年</w:t>
            </w:r>
            <w:r>
              <w:rPr>
                <w:rFonts w:ascii="仿宋_GB2312" w:hAnsi="仿宋_GB23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ascii="仿宋_GB2312" w:hAnsi="仿宋_GB2312" w:hint="eastAsia"/>
                <w:sz w:val="24"/>
                <w:szCs w:val="24"/>
              </w:rPr>
              <w:t>月</w:t>
            </w:r>
            <w:r>
              <w:rPr>
                <w:rFonts w:ascii="仿宋_GB2312" w:hAnsi="仿宋_GB23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hint="eastAsia"/>
                <w:sz w:val="24"/>
                <w:szCs w:val="24"/>
              </w:rPr>
              <w:t>日</w:t>
            </w:r>
          </w:p>
        </w:tc>
      </w:tr>
    </w:tbl>
    <w:p w:rsidR="002E29CB" w:rsidRDefault="002E29CB" w:rsidP="002E29CB">
      <w:pPr>
        <w:rPr>
          <w:rFonts w:ascii="仿宋_GB2312" w:hAnsi="仿宋_GB2312"/>
          <w:bCs/>
          <w:sz w:val="28"/>
          <w:szCs w:val="28"/>
        </w:rPr>
      </w:pPr>
      <w:r>
        <w:rPr>
          <w:rFonts w:ascii="仿宋_GB2312" w:hAnsi="仿宋_GB2312" w:hint="eastAsia"/>
          <w:bCs/>
          <w:sz w:val="28"/>
          <w:szCs w:val="28"/>
        </w:rPr>
        <w:t>填报人（签名）：</w:t>
      </w:r>
      <w:r>
        <w:rPr>
          <w:rFonts w:ascii="仿宋_GB2312" w:hAnsi="仿宋_GB2312"/>
          <w:bCs/>
          <w:sz w:val="28"/>
          <w:szCs w:val="28"/>
        </w:rPr>
        <w:t xml:space="preserve">                       </w:t>
      </w:r>
      <w:r>
        <w:rPr>
          <w:rFonts w:ascii="仿宋_GB2312" w:hAnsi="仿宋_GB2312" w:hint="eastAsia"/>
          <w:bCs/>
          <w:sz w:val="28"/>
          <w:szCs w:val="28"/>
        </w:rPr>
        <w:t>联系电话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58"/>
      </w:tblGrid>
      <w:tr w:rsidR="002E29CB" w:rsidTr="002E29CB">
        <w:trPr>
          <w:trHeight w:val="12998"/>
          <w:jc w:val="center"/>
        </w:trPr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CB" w:rsidRDefault="002E29CB">
            <w:pPr>
              <w:spacing w:line="400" w:lineRule="exact"/>
              <w:ind w:firstLineChars="200" w:firstLine="440"/>
              <w:jc w:val="center"/>
              <w:rPr>
                <w:rFonts w:ascii="仿宋_GB2312" w:hAnsi="仿宋_GB2312"/>
                <w:sz w:val="22"/>
                <w:szCs w:val="22"/>
              </w:rPr>
            </w:pPr>
          </w:p>
          <w:p w:rsidR="002E29CB" w:rsidRDefault="002E29CB">
            <w:pPr>
              <w:spacing w:line="480" w:lineRule="exact"/>
              <w:ind w:firstLineChars="200" w:firstLine="440"/>
              <w:jc w:val="center"/>
              <w:rPr>
                <w:rFonts w:ascii="仿宋_GB2312" w:hAnsi="仿宋_GB2312"/>
                <w:sz w:val="22"/>
                <w:szCs w:val="22"/>
              </w:rPr>
            </w:pPr>
            <w:r>
              <w:rPr>
                <w:rFonts w:ascii="仿宋_GB2312" w:hAnsi="仿宋_GB2312"/>
                <w:sz w:val="22"/>
                <w:szCs w:val="22"/>
              </w:rPr>
              <w:t>2021</w:t>
            </w:r>
            <w:r>
              <w:rPr>
                <w:rFonts w:ascii="仿宋_GB2312" w:hAnsi="仿宋_GB2312" w:hint="eastAsia"/>
                <w:sz w:val="22"/>
                <w:szCs w:val="22"/>
              </w:rPr>
              <w:t>年度部门整体支出绩效评价报告</w:t>
            </w:r>
          </w:p>
          <w:p w:rsidR="001378BF" w:rsidRDefault="001378BF" w:rsidP="001378BF">
            <w:pPr>
              <w:pStyle w:val="ListParagraph"/>
              <w:ind w:left="720"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1378BF" w:rsidRDefault="001378BF" w:rsidP="001378BF">
            <w:pPr>
              <w:pStyle w:val="ListParagraph"/>
              <w:numPr>
                <w:ilvl w:val="0"/>
                <w:numId w:val="7"/>
              </w:numPr>
              <w:ind w:firstLineChars="0"/>
              <w:jc w:val="left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部门职责</w:t>
            </w:r>
          </w:p>
          <w:p w:rsidR="001378BF" w:rsidRDefault="001378BF" w:rsidP="001378BF">
            <w:pPr>
              <w:widowControl/>
              <w:spacing w:line="600" w:lineRule="exact"/>
              <w:ind w:leftChars="304" w:left="638"/>
              <w:jc w:val="left"/>
              <w:rPr>
                <w:rFonts w:ascii="宋体" w:hAnsi="宋体" w:hint="eastAsia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Cs/>
                <w:kern w:val="0"/>
                <w:sz w:val="32"/>
                <w:szCs w:val="32"/>
              </w:rPr>
              <w:t>1、负责市本级体育产业开发和招商引资工作                                                                                                                                2、负责组织有关体育竞赛和大型文艺表演活动                                                                                                                     3、负责原体育局机关院内物业管理等工作                                                                                                                4、完成市教育体育局教办的其他工作</w:t>
            </w:r>
          </w:p>
          <w:p w:rsidR="001378BF" w:rsidRDefault="001378BF" w:rsidP="001378BF">
            <w:pPr>
              <w:widowControl/>
              <w:spacing w:line="600" w:lineRule="exact"/>
              <w:rPr>
                <w:rFonts w:ascii="黑体" w:eastAsia="黑体" w:hAnsi="黑体" w:hint="eastAsia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kern w:val="0"/>
                <w:sz w:val="32"/>
                <w:szCs w:val="32"/>
              </w:rPr>
              <w:t>二、机构设置及决算单位构成</w:t>
            </w:r>
          </w:p>
          <w:p w:rsidR="001378BF" w:rsidRDefault="001378BF" w:rsidP="001378BF">
            <w:pPr>
              <w:widowControl/>
              <w:spacing w:line="600" w:lineRule="exact"/>
              <w:ind w:firstLineChars="200" w:firstLine="640"/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机构设置：财务室、工会 、后勤部</w:t>
            </w:r>
          </w:p>
          <w:p w:rsidR="001378BF" w:rsidRDefault="001378BF" w:rsidP="001378BF">
            <w:pPr>
              <w:widowControl/>
              <w:spacing w:line="600" w:lineRule="exact"/>
              <w:ind w:firstLineChars="200" w:firstLine="640"/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人员情况：2021年度本单位年末实人数2人</w:t>
            </w:r>
          </w:p>
          <w:p w:rsidR="001378BF" w:rsidRDefault="001378BF" w:rsidP="001378BF">
            <w:pPr>
              <w:pStyle w:val="Default"/>
              <w:rPr>
                <w:rFonts w:hAnsi="黑体"/>
                <w:b/>
                <w:sz w:val="32"/>
                <w:szCs w:val="32"/>
              </w:rPr>
            </w:pPr>
            <w:r>
              <w:rPr>
                <w:rFonts w:hAnsi="黑体" w:hint="eastAsia"/>
                <w:b/>
                <w:sz w:val="32"/>
                <w:szCs w:val="32"/>
              </w:rPr>
              <w:t>三、收入支出决算总体情况说明</w:t>
            </w:r>
          </w:p>
          <w:p w:rsidR="001378BF" w:rsidRDefault="001378BF" w:rsidP="001378BF">
            <w:pPr>
              <w:pStyle w:val="Default"/>
              <w:ind w:firstLineChars="200" w:firstLine="640"/>
              <w:rPr>
                <w:rFonts w:ascii="宋体" w:eastAsia="宋体" w:hAnsi="宋体" w:cs="黑体" w:hint="eastAsia"/>
                <w:sz w:val="32"/>
                <w:szCs w:val="32"/>
              </w:rPr>
            </w:pPr>
            <w:r>
              <w:rPr>
                <w:rFonts w:ascii="宋体" w:eastAsia="宋体" w:hAnsi="宋体" w:cs="黑体" w:hint="eastAsia"/>
                <w:sz w:val="32"/>
                <w:szCs w:val="32"/>
              </w:rPr>
              <w:t>2021年度收、支总计85.72万元。与上年相比，增加22.05万元，增加26%，主要是因为人员经费增加</w:t>
            </w:r>
          </w:p>
          <w:p w:rsidR="001378BF" w:rsidRDefault="001378BF" w:rsidP="001378BF">
            <w:pPr>
              <w:pStyle w:val="Default"/>
              <w:rPr>
                <w:rFonts w:hAnsi="黑体" w:hint="eastAsia"/>
                <w:b/>
                <w:sz w:val="32"/>
                <w:szCs w:val="32"/>
              </w:rPr>
            </w:pPr>
            <w:r>
              <w:rPr>
                <w:rFonts w:hAnsi="黑体" w:hint="eastAsia"/>
                <w:b/>
                <w:sz w:val="32"/>
                <w:szCs w:val="32"/>
              </w:rPr>
              <w:t>四、收入决算情况说明</w:t>
            </w:r>
          </w:p>
          <w:p w:rsidR="001378BF" w:rsidRDefault="001378BF" w:rsidP="001378BF">
            <w:pPr>
              <w:pStyle w:val="Default"/>
              <w:ind w:firstLineChars="200" w:firstLine="640"/>
              <w:rPr>
                <w:rFonts w:ascii="宋体" w:eastAsia="宋体" w:hAnsi="宋体" w:cs="黑体" w:hint="eastAsia"/>
                <w:i/>
                <w:iCs/>
                <w:sz w:val="36"/>
                <w:szCs w:val="36"/>
              </w:rPr>
            </w:pPr>
            <w:r>
              <w:rPr>
                <w:rFonts w:ascii="宋体" w:eastAsia="宋体" w:hAnsi="宋体" w:cs="黑体" w:hint="eastAsia"/>
                <w:sz w:val="32"/>
                <w:szCs w:val="32"/>
              </w:rPr>
              <w:t>2021年度收入合计85.72万元，其中：财政拨款收入85.72万元，占100%；</w:t>
            </w:r>
          </w:p>
          <w:p w:rsidR="001378BF" w:rsidRDefault="001378BF" w:rsidP="001378BF">
            <w:pPr>
              <w:pStyle w:val="Default"/>
              <w:rPr>
                <w:rFonts w:hAnsi="黑体" w:hint="eastAsia"/>
                <w:b/>
                <w:sz w:val="32"/>
                <w:szCs w:val="32"/>
              </w:rPr>
            </w:pPr>
            <w:r>
              <w:rPr>
                <w:rFonts w:hAnsi="黑体" w:hint="eastAsia"/>
                <w:b/>
                <w:sz w:val="32"/>
                <w:szCs w:val="32"/>
              </w:rPr>
              <w:t>五、支出决算情况说明</w:t>
            </w:r>
          </w:p>
          <w:p w:rsidR="001378BF" w:rsidRDefault="001378BF" w:rsidP="001378BF">
            <w:pPr>
              <w:pStyle w:val="Default"/>
              <w:ind w:firstLineChars="200" w:firstLine="640"/>
              <w:rPr>
                <w:rFonts w:ascii="宋体" w:eastAsia="宋体" w:hAnsi="宋体" w:cs="黑体" w:hint="eastAsia"/>
                <w:sz w:val="32"/>
                <w:szCs w:val="32"/>
              </w:rPr>
            </w:pPr>
            <w:r>
              <w:rPr>
                <w:rFonts w:ascii="宋体" w:eastAsia="宋体" w:hAnsi="宋体" w:cs="黑体" w:hint="eastAsia"/>
                <w:sz w:val="32"/>
                <w:szCs w:val="32"/>
              </w:rPr>
              <w:t>2021年度支出合计85.72万元，其中：基本支出82.85万元，占96.7%；项目支出2.87万元，占3.3%；</w:t>
            </w:r>
          </w:p>
          <w:p w:rsidR="001378BF" w:rsidRDefault="001378BF" w:rsidP="001378BF">
            <w:pPr>
              <w:pStyle w:val="Default"/>
              <w:rPr>
                <w:rFonts w:hAnsi="黑体" w:hint="eastAsia"/>
                <w:b/>
                <w:sz w:val="32"/>
                <w:szCs w:val="32"/>
              </w:rPr>
            </w:pPr>
            <w:r>
              <w:rPr>
                <w:rFonts w:hAnsi="黑体" w:hint="eastAsia"/>
                <w:b/>
                <w:sz w:val="32"/>
                <w:szCs w:val="32"/>
              </w:rPr>
              <w:t>六、财政拨款收入支出决算总体情况说明</w:t>
            </w:r>
          </w:p>
          <w:p w:rsidR="001378BF" w:rsidRDefault="001378BF" w:rsidP="001378BF">
            <w:pPr>
              <w:pStyle w:val="Default"/>
              <w:ind w:firstLineChars="200" w:firstLine="640"/>
              <w:rPr>
                <w:rFonts w:ascii="宋体" w:eastAsia="宋体" w:hAnsi="宋体" w:cs="黑体" w:hint="eastAsia"/>
                <w:sz w:val="32"/>
                <w:szCs w:val="32"/>
              </w:rPr>
            </w:pPr>
            <w:r>
              <w:rPr>
                <w:rFonts w:ascii="宋体" w:eastAsia="宋体" w:hAnsi="宋体" w:cs="黑体" w:hint="eastAsia"/>
                <w:sz w:val="32"/>
                <w:szCs w:val="32"/>
              </w:rPr>
              <w:t xml:space="preserve">    2021年度财政拨款收、支总计85.72万元，与上年相比增加22.05万元,增加26%，主要是因为人员经费增加.</w:t>
            </w:r>
          </w:p>
          <w:p w:rsidR="001378BF" w:rsidRDefault="001378BF" w:rsidP="001378BF">
            <w:pPr>
              <w:pStyle w:val="Default"/>
              <w:rPr>
                <w:rFonts w:hAnsi="黑体" w:hint="eastAsia"/>
                <w:b/>
                <w:sz w:val="32"/>
                <w:szCs w:val="32"/>
              </w:rPr>
            </w:pPr>
            <w:r>
              <w:rPr>
                <w:rFonts w:hAnsi="黑体" w:hint="eastAsia"/>
                <w:b/>
                <w:sz w:val="32"/>
                <w:szCs w:val="32"/>
              </w:rPr>
              <w:lastRenderedPageBreak/>
              <w:t>七、一般公共预算财政拨款支出决算情况说明</w:t>
            </w:r>
          </w:p>
          <w:p w:rsidR="001378BF" w:rsidRDefault="001378BF" w:rsidP="001378BF">
            <w:pPr>
              <w:pStyle w:val="Default"/>
              <w:ind w:firstLineChars="200" w:firstLine="643"/>
              <w:rPr>
                <w:rFonts w:ascii="宋体" w:eastAsia="宋体" w:hAnsi="宋体" w:cs="黑体" w:hint="eastAsia"/>
                <w:b/>
                <w:sz w:val="32"/>
                <w:szCs w:val="32"/>
              </w:rPr>
            </w:pPr>
            <w:r>
              <w:rPr>
                <w:rFonts w:ascii="宋体" w:eastAsia="宋体" w:hAnsi="宋体" w:cs="黑体" w:hint="eastAsia"/>
                <w:b/>
                <w:sz w:val="32"/>
                <w:szCs w:val="32"/>
              </w:rPr>
              <w:t>（一）财政拨款支出决算总体情况</w:t>
            </w:r>
          </w:p>
          <w:p w:rsidR="001378BF" w:rsidRDefault="001378BF" w:rsidP="001378BF">
            <w:pPr>
              <w:pStyle w:val="Default"/>
              <w:ind w:firstLineChars="250" w:firstLine="800"/>
              <w:rPr>
                <w:rFonts w:ascii="宋体" w:eastAsia="宋体" w:hAnsi="宋体" w:cs="黑体" w:hint="eastAsia"/>
                <w:sz w:val="32"/>
                <w:szCs w:val="32"/>
              </w:rPr>
            </w:pPr>
            <w:r>
              <w:rPr>
                <w:rFonts w:ascii="宋体" w:eastAsia="宋体" w:hAnsi="宋体" w:cs="黑体" w:hint="eastAsia"/>
                <w:sz w:val="32"/>
                <w:szCs w:val="32"/>
              </w:rPr>
              <w:t>2021年度财政拨款支出85.72万元，占本年支出合计的100%，与上年相比，财政拨款支出增加22.05万元，增长26%，主要是因为人员费用增加。</w:t>
            </w:r>
          </w:p>
          <w:p w:rsidR="001378BF" w:rsidRDefault="001378BF" w:rsidP="001378BF">
            <w:pPr>
              <w:pStyle w:val="Default"/>
              <w:ind w:firstLineChars="150" w:firstLine="482"/>
              <w:rPr>
                <w:rFonts w:ascii="宋体" w:eastAsia="宋体" w:hAnsi="宋体" w:cs="黑体" w:hint="eastAsia"/>
                <w:b/>
                <w:sz w:val="32"/>
                <w:szCs w:val="32"/>
              </w:rPr>
            </w:pPr>
            <w:r>
              <w:rPr>
                <w:rFonts w:ascii="宋体" w:eastAsia="宋体" w:hAnsi="宋体" w:cs="黑体" w:hint="eastAsia"/>
                <w:b/>
                <w:sz w:val="32"/>
                <w:szCs w:val="32"/>
              </w:rPr>
              <w:t>（二）财政拨款支出决算结构情况</w:t>
            </w:r>
          </w:p>
          <w:p w:rsidR="001378BF" w:rsidRDefault="001378BF" w:rsidP="001378BF">
            <w:pPr>
              <w:pStyle w:val="Default"/>
              <w:ind w:firstLineChars="200" w:firstLine="640"/>
              <w:rPr>
                <w:rFonts w:ascii="宋体" w:eastAsia="宋体" w:hAnsi="宋体" w:cs="黑体" w:hint="eastAsia"/>
                <w:sz w:val="32"/>
                <w:szCs w:val="32"/>
              </w:rPr>
            </w:pPr>
            <w:r>
              <w:rPr>
                <w:rFonts w:ascii="宋体" w:eastAsia="宋体" w:hAnsi="宋体" w:cs="黑体" w:hint="eastAsia"/>
                <w:sz w:val="32"/>
                <w:szCs w:val="32"/>
              </w:rPr>
              <w:t>2021年度财政拨款支出85.72万元，主要用于以下方面：文化旅游体育与传媒支出82.85万元，占96.6%；教育支出2.87万元，占3.4%</w:t>
            </w:r>
          </w:p>
          <w:p w:rsidR="001378BF" w:rsidRDefault="001378BF" w:rsidP="001378BF">
            <w:pPr>
              <w:pStyle w:val="Default"/>
              <w:ind w:firstLineChars="250" w:firstLine="803"/>
              <w:rPr>
                <w:rFonts w:ascii="宋体" w:eastAsia="宋体" w:hAnsi="宋体" w:cs="黑体" w:hint="eastAsia"/>
                <w:b/>
                <w:sz w:val="32"/>
                <w:szCs w:val="32"/>
              </w:rPr>
            </w:pPr>
            <w:r>
              <w:rPr>
                <w:rFonts w:ascii="宋体" w:eastAsia="宋体" w:hAnsi="宋体" w:cs="黑体" w:hint="eastAsia"/>
                <w:b/>
                <w:sz w:val="32"/>
                <w:szCs w:val="32"/>
              </w:rPr>
              <w:t>（三）财政拨款支出决算具体情况</w:t>
            </w:r>
          </w:p>
          <w:p w:rsidR="001378BF" w:rsidRDefault="001378BF" w:rsidP="001378BF">
            <w:pPr>
              <w:pStyle w:val="Default"/>
              <w:ind w:firstLineChars="250" w:firstLine="800"/>
              <w:rPr>
                <w:rFonts w:ascii="宋体" w:eastAsia="宋体" w:hAnsi="宋体" w:cs="黑体" w:hint="eastAsia"/>
                <w:sz w:val="32"/>
                <w:szCs w:val="32"/>
              </w:rPr>
            </w:pPr>
            <w:r>
              <w:rPr>
                <w:rFonts w:ascii="宋体" w:eastAsia="宋体" w:hAnsi="宋体" w:cs="黑体" w:hint="eastAsia"/>
                <w:sz w:val="32"/>
                <w:szCs w:val="32"/>
              </w:rPr>
              <w:t>2021年度财政拨款支出年初预算数为</w:t>
            </w:r>
            <w:r>
              <w:rPr>
                <w:rFonts w:hAnsi="黑体"/>
                <w:sz w:val="32"/>
                <w:szCs w:val="32"/>
              </w:rPr>
              <w:t>161.62</w:t>
            </w:r>
            <w:r>
              <w:rPr>
                <w:rFonts w:ascii="宋体" w:eastAsia="宋体" w:hAnsi="宋体" w:cs="黑体" w:hint="eastAsia"/>
                <w:sz w:val="32"/>
                <w:szCs w:val="32"/>
              </w:rPr>
              <w:t>万元，支出决算数为85.72万元，完成年初预算的53%，其中：</w:t>
            </w:r>
          </w:p>
          <w:p w:rsidR="001378BF" w:rsidRDefault="001378BF" w:rsidP="001378BF">
            <w:pPr>
              <w:pStyle w:val="Default"/>
              <w:numPr>
                <w:ilvl w:val="0"/>
                <w:numId w:val="5"/>
              </w:numPr>
              <w:ind w:firstLineChars="200" w:firstLine="640"/>
              <w:rPr>
                <w:rFonts w:ascii="宋体" w:eastAsia="宋体" w:hAnsi="宋体" w:cs="黑体" w:hint="eastAsia"/>
                <w:sz w:val="32"/>
                <w:szCs w:val="32"/>
              </w:rPr>
            </w:pPr>
            <w:r>
              <w:rPr>
                <w:rFonts w:ascii="宋体" w:eastAsia="宋体" w:hAnsi="宋体" w:cs="黑体" w:hint="eastAsia"/>
                <w:sz w:val="32"/>
                <w:szCs w:val="32"/>
              </w:rPr>
              <w:t>文化旅游体育与传媒支出年初预算为161.62万元，支出决算为82.85万元,主要是因为人员费用减少；</w:t>
            </w:r>
          </w:p>
          <w:p w:rsidR="001378BF" w:rsidRDefault="001378BF" w:rsidP="001378BF">
            <w:pPr>
              <w:pStyle w:val="Default"/>
              <w:numPr>
                <w:ilvl w:val="0"/>
                <w:numId w:val="5"/>
              </w:numPr>
              <w:ind w:firstLineChars="200" w:firstLine="640"/>
              <w:rPr>
                <w:rFonts w:ascii="宋体" w:eastAsia="宋体" w:hAnsi="宋体" w:cs="黑体" w:hint="eastAsia"/>
                <w:sz w:val="32"/>
                <w:szCs w:val="32"/>
              </w:rPr>
            </w:pPr>
            <w:r>
              <w:rPr>
                <w:rFonts w:ascii="宋体" w:eastAsia="宋体" w:hAnsi="宋体" w:cs="黑体" w:hint="eastAsia"/>
                <w:sz w:val="32"/>
                <w:szCs w:val="32"/>
              </w:rPr>
              <w:t>教育支出年初预算为0，支出决算为2.87万元，主要是因为费用增加。</w:t>
            </w:r>
          </w:p>
          <w:p w:rsidR="001378BF" w:rsidRDefault="001378BF" w:rsidP="001378BF">
            <w:pPr>
              <w:pStyle w:val="Default"/>
              <w:rPr>
                <w:rFonts w:hAnsi="黑体" w:hint="eastAsia"/>
                <w:b/>
                <w:sz w:val="32"/>
                <w:szCs w:val="32"/>
              </w:rPr>
            </w:pPr>
            <w:r>
              <w:rPr>
                <w:rFonts w:hAnsi="黑体" w:hint="eastAsia"/>
                <w:b/>
                <w:sz w:val="32"/>
                <w:szCs w:val="32"/>
              </w:rPr>
              <w:t>八、一般公共预算财政拨款基本支出决算情况说明</w:t>
            </w:r>
          </w:p>
          <w:p w:rsidR="001378BF" w:rsidRDefault="001378BF" w:rsidP="001378BF">
            <w:pPr>
              <w:pStyle w:val="Default"/>
              <w:ind w:firstLineChars="200" w:firstLine="640"/>
              <w:rPr>
                <w:rFonts w:ascii="宋体" w:eastAsia="宋体" w:hAnsi="宋体" w:cs="黑体" w:hint="eastAsia"/>
                <w:i/>
                <w:color w:val="FF0000"/>
                <w:sz w:val="32"/>
                <w:szCs w:val="32"/>
              </w:rPr>
            </w:pPr>
            <w:r>
              <w:rPr>
                <w:rFonts w:ascii="宋体" w:eastAsia="宋体" w:hAnsi="宋体" w:cs="黑体" w:hint="eastAsia"/>
                <w:sz w:val="32"/>
                <w:szCs w:val="32"/>
              </w:rPr>
              <w:t>2021年度财政拨款基本支出82.85万元，其中：人员经费23.53万元，占基本支出的28%,主要包括主要包括基本工资、津贴补贴、奖金、伙食补助费、绩效工资、机关事业单位基本养老保险缴费、职业年金缴费、职工基本医疗保险缴费、公务员医疗补助缴费、其他社会保障缴费、住房公积金、医疗费、其他工资福利支出、离休费、退休费、抚恤金、生活补助、医疗费补助、奖励金、其他对个</w:t>
            </w:r>
            <w:r>
              <w:rPr>
                <w:rFonts w:ascii="宋体" w:eastAsia="宋体" w:hAnsi="宋体" w:cs="黑体" w:hint="eastAsia"/>
                <w:sz w:val="32"/>
                <w:szCs w:val="32"/>
              </w:rPr>
              <w:lastRenderedPageBreak/>
              <w:t>人和家庭的补助；公用经费59.32万元，占基本支出的72%，主要包括办公费、印刷费、咨询费、手续费、水费、电费、邮电费、取暖费、物业管理费、差旅费、因公出国（境）费用、维修（护）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信息网络及软件购置更新、公务用车购置、其他交通工具购置、文物和陈列品购置、无形资产购置、其他资本性支出、赠与。</w:t>
            </w:r>
          </w:p>
          <w:p w:rsidR="001378BF" w:rsidRDefault="001378BF" w:rsidP="001378BF">
            <w:pPr>
              <w:pStyle w:val="Default"/>
              <w:rPr>
                <w:rFonts w:hAnsi="黑体" w:hint="eastAsia"/>
                <w:b/>
                <w:sz w:val="32"/>
                <w:szCs w:val="32"/>
              </w:rPr>
            </w:pPr>
            <w:r>
              <w:rPr>
                <w:rFonts w:hAnsi="黑体" w:hint="eastAsia"/>
                <w:b/>
                <w:sz w:val="32"/>
                <w:szCs w:val="32"/>
              </w:rPr>
              <w:t>九、一般公共预算财政拨款“三公”经费支出决算情况说明</w:t>
            </w:r>
          </w:p>
          <w:p w:rsidR="001378BF" w:rsidRDefault="001378BF" w:rsidP="001378BF">
            <w:pPr>
              <w:pStyle w:val="Default"/>
              <w:rPr>
                <w:rFonts w:ascii="宋体" w:eastAsia="宋体" w:hAnsi="宋体" w:cs="黑体" w:hint="eastAsia"/>
                <w:b/>
                <w:sz w:val="32"/>
                <w:szCs w:val="32"/>
              </w:rPr>
            </w:pPr>
            <w:r>
              <w:rPr>
                <w:rFonts w:ascii="宋体" w:eastAsia="宋体" w:hAnsi="宋体" w:cs="黑体" w:hint="eastAsia"/>
                <w:b/>
                <w:sz w:val="32"/>
                <w:szCs w:val="32"/>
              </w:rPr>
              <w:t>（一）“三公”经费财政拨款支出决算总体情况说明</w:t>
            </w:r>
          </w:p>
          <w:p w:rsidR="001378BF" w:rsidRDefault="001378BF" w:rsidP="001378BF">
            <w:pPr>
              <w:pStyle w:val="Default"/>
              <w:ind w:firstLineChars="250" w:firstLine="800"/>
              <w:rPr>
                <w:rFonts w:ascii="宋体" w:eastAsia="宋体" w:hAnsi="宋体" w:cs="黑体" w:hint="eastAsia"/>
                <w:sz w:val="32"/>
                <w:szCs w:val="32"/>
              </w:rPr>
            </w:pPr>
            <w:r>
              <w:rPr>
                <w:rFonts w:ascii="宋体" w:eastAsia="宋体" w:hAnsi="宋体" w:cs="黑体" w:hint="eastAsia"/>
                <w:sz w:val="32"/>
                <w:szCs w:val="32"/>
              </w:rPr>
              <w:t>2021年度“三公”经费财政拨款支出预算为0万元，支出决算为0万元，完成预算的0%，其中：</w:t>
            </w:r>
          </w:p>
          <w:p w:rsidR="001378BF" w:rsidRDefault="001378BF" w:rsidP="001378BF">
            <w:pPr>
              <w:pStyle w:val="Default"/>
              <w:ind w:firstLineChars="250" w:firstLine="800"/>
              <w:rPr>
                <w:rFonts w:ascii="宋体" w:eastAsia="宋体" w:hAnsi="宋体" w:cs="黑体" w:hint="eastAsia"/>
                <w:sz w:val="32"/>
                <w:szCs w:val="32"/>
              </w:rPr>
            </w:pPr>
            <w:r>
              <w:rPr>
                <w:rFonts w:ascii="宋体" w:eastAsia="宋体" w:hAnsi="宋体" w:cs="黑体" w:hint="eastAsia"/>
                <w:sz w:val="32"/>
                <w:szCs w:val="32"/>
              </w:rPr>
              <w:t>因公出国（境）费支出预算为0万元，支出决算为0万元。</w:t>
            </w:r>
          </w:p>
          <w:p w:rsidR="001378BF" w:rsidRDefault="001378BF" w:rsidP="001378BF">
            <w:pPr>
              <w:pStyle w:val="Default"/>
              <w:ind w:firstLineChars="250" w:firstLine="800"/>
              <w:rPr>
                <w:rFonts w:ascii="宋体" w:eastAsia="宋体" w:hAnsi="宋体" w:cs="黑体" w:hint="eastAsia"/>
                <w:sz w:val="32"/>
                <w:szCs w:val="32"/>
              </w:rPr>
            </w:pPr>
            <w:r>
              <w:rPr>
                <w:rFonts w:ascii="宋体" w:eastAsia="宋体" w:hAnsi="宋体" w:cs="黑体" w:hint="eastAsia"/>
                <w:sz w:val="32"/>
                <w:szCs w:val="32"/>
              </w:rPr>
              <w:t>公务接待费支出预算为0万元，支出决算为0万元，完成预算的0%。</w:t>
            </w:r>
          </w:p>
          <w:p w:rsidR="001378BF" w:rsidRDefault="001378BF" w:rsidP="001378BF">
            <w:pPr>
              <w:pStyle w:val="Default"/>
              <w:ind w:firstLineChars="200" w:firstLine="640"/>
              <w:rPr>
                <w:rFonts w:ascii="宋体" w:eastAsia="宋体" w:hAnsi="宋体" w:cs="黑体" w:hint="eastAsia"/>
                <w:sz w:val="32"/>
                <w:szCs w:val="32"/>
              </w:rPr>
            </w:pPr>
            <w:r>
              <w:rPr>
                <w:rFonts w:ascii="宋体" w:eastAsia="宋体" w:hAnsi="宋体" w:cs="黑体" w:hint="eastAsia"/>
                <w:sz w:val="32"/>
                <w:szCs w:val="32"/>
              </w:rPr>
              <w:t>公务用车购置费支出预算为0万元，支出决算为0万元，完成预算的0%，。</w:t>
            </w:r>
          </w:p>
          <w:p w:rsidR="001378BF" w:rsidRDefault="001378BF" w:rsidP="001378BF">
            <w:pPr>
              <w:pStyle w:val="Default"/>
              <w:ind w:firstLineChars="200" w:firstLine="640"/>
              <w:rPr>
                <w:rFonts w:ascii="宋体" w:eastAsia="宋体" w:hAnsi="宋体" w:cs="黑体" w:hint="eastAsia"/>
                <w:sz w:val="32"/>
                <w:szCs w:val="32"/>
              </w:rPr>
            </w:pPr>
            <w:r>
              <w:rPr>
                <w:rFonts w:ascii="宋体" w:eastAsia="宋体" w:hAnsi="宋体" w:cs="黑体" w:hint="eastAsia"/>
                <w:sz w:val="32"/>
                <w:szCs w:val="32"/>
              </w:rPr>
              <w:t>公务用车运行维护费支出预算为0万元，支出决算为0万元，完成预算的0%。</w:t>
            </w:r>
          </w:p>
          <w:p w:rsidR="001378BF" w:rsidRDefault="001378BF" w:rsidP="001378BF">
            <w:pPr>
              <w:pStyle w:val="Default"/>
              <w:rPr>
                <w:rFonts w:ascii="宋体" w:eastAsia="宋体" w:hAnsi="宋体" w:cs="黑体" w:hint="eastAsia"/>
                <w:b/>
                <w:sz w:val="32"/>
                <w:szCs w:val="32"/>
              </w:rPr>
            </w:pPr>
            <w:r>
              <w:rPr>
                <w:rFonts w:ascii="宋体" w:eastAsia="宋体" w:hAnsi="宋体" w:cs="黑体" w:hint="eastAsia"/>
                <w:b/>
                <w:sz w:val="32"/>
                <w:szCs w:val="32"/>
              </w:rPr>
              <w:t>（二）“三公”经费财政拨款支出决算具体情况说明</w:t>
            </w:r>
          </w:p>
          <w:p w:rsidR="001378BF" w:rsidRDefault="001378BF" w:rsidP="001378BF">
            <w:pPr>
              <w:pStyle w:val="Default"/>
              <w:ind w:firstLineChars="200" w:firstLine="640"/>
              <w:rPr>
                <w:rFonts w:ascii="宋体" w:eastAsia="宋体" w:hAnsi="宋体" w:cs="黑体" w:hint="eastAsia"/>
                <w:sz w:val="32"/>
                <w:szCs w:val="32"/>
              </w:rPr>
            </w:pPr>
            <w:r>
              <w:rPr>
                <w:rFonts w:ascii="宋体" w:eastAsia="宋体" w:hAnsi="宋体" w:cs="黑体" w:hint="eastAsia"/>
                <w:sz w:val="32"/>
                <w:szCs w:val="32"/>
              </w:rPr>
              <w:t>2021年度“三公”经费财政拨款支出决算中，公务接待费支出</w:t>
            </w:r>
            <w:r>
              <w:rPr>
                <w:rFonts w:ascii="宋体" w:eastAsia="宋体" w:hAnsi="宋体" w:cs="黑体" w:hint="eastAsia"/>
                <w:sz w:val="32"/>
                <w:szCs w:val="32"/>
              </w:rPr>
              <w:lastRenderedPageBreak/>
              <w:t>决算0万元，占0%,因公出国（境）费支出决算0万元，占0%,截止2021年12月31日，我单位开支财政拨款的公务用车保有量为0辆，更新公务用车0辆。其中：</w:t>
            </w:r>
          </w:p>
          <w:p w:rsidR="001378BF" w:rsidRDefault="001378BF" w:rsidP="001378BF">
            <w:pPr>
              <w:pStyle w:val="Default"/>
              <w:rPr>
                <w:rFonts w:ascii="宋体" w:eastAsia="宋体" w:hAnsi="宋体" w:cs="黑体" w:hint="eastAsia"/>
                <w:sz w:val="32"/>
                <w:szCs w:val="32"/>
              </w:rPr>
            </w:pPr>
            <w:r>
              <w:rPr>
                <w:rFonts w:ascii="宋体" w:eastAsia="宋体" w:hAnsi="宋体" w:cs="黑体" w:hint="eastAsia"/>
                <w:sz w:val="32"/>
                <w:szCs w:val="32"/>
              </w:rPr>
              <w:t>1、因公出国（境）费支出决算0万元，</w:t>
            </w:r>
          </w:p>
          <w:p w:rsidR="001378BF" w:rsidRDefault="001378BF" w:rsidP="001378BF">
            <w:pPr>
              <w:pStyle w:val="Default"/>
              <w:ind w:firstLineChars="250" w:firstLine="800"/>
              <w:rPr>
                <w:rFonts w:ascii="宋体" w:eastAsia="宋体" w:hAnsi="宋体" w:cs="黑体" w:hint="eastAsia"/>
                <w:sz w:val="32"/>
                <w:szCs w:val="32"/>
              </w:rPr>
            </w:pPr>
            <w:r>
              <w:rPr>
                <w:rFonts w:ascii="宋体" w:eastAsia="宋体" w:hAnsi="宋体" w:cs="黑体" w:hint="eastAsia"/>
                <w:sz w:val="32"/>
                <w:szCs w:val="32"/>
              </w:rPr>
              <w:t>2、公务接待费支出决算为0万元0。</w:t>
            </w:r>
          </w:p>
          <w:p w:rsidR="001378BF" w:rsidRDefault="001378BF" w:rsidP="001378BF">
            <w:pPr>
              <w:ind w:firstLineChars="250" w:firstLine="800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3、公务用车购置费及运行维护费支出决算为0万元，0</w:t>
            </w:r>
          </w:p>
          <w:p w:rsidR="001378BF" w:rsidRDefault="001378BF" w:rsidP="001378BF">
            <w:pPr>
              <w:pStyle w:val="Default"/>
              <w:rPr>
                <w:rFonts w:hAnsi="黑体" w:hint="eastAsia"/>
                <w:b/>
                <w:sz w:val="32"/>
                <w:szCs w:val="32"/>
              </w:rPr>
            </w:pPr>
            <w:r>
              <w:rPr>
                <w:rFonts w:hAnsi="黑体" w:hint="eastAsia"/>
                <w:b/>
                <w:sz w:val="32"/>
                <w:szCs w:val="32"/>
              </w:rPr>
              <w:t>十、政府性基金预算收入支出决算情况</w:t>
            </w:r>
          </w:p>
          <w:p w:rsidR="001378BF" w:rsidRDefault="001378BF" w:rsidP="001378BF">
            <w:pPr>
              <w:pStyle w:val="Default"/>
              <w:ind w:firstLineChars="200" w:firstLine="640"/>
              <w:rPr>
                <w:rFonts w:ascii="宋体" w:eastAsia="宋体" w:hAnsi="宋体" w:cs="黑体" w:hint="eastAsia"/>
                <w:sz w:val="32"/>
                <w:szCs w:val="32"/>
              </w:rPr>
            </w:pPr>
            <w:r>
              <w:rPr>
                <w:rFonts w:ascii="宋体" w:eastAsia="宋体" w:hAnsi="宋体" w:cs="黑体" w:hint="eastAsia"/>
                <w:sz w:val="32"/>
                <w:szCs w:val="32"/>
              </w:rPr>
              <w:t>2021年度政府性基金预算财政拨款收入0万元；年初结转和结余0万元；支出0万元，其中基本支出0万元，项目支出0万元；年末结转和结余0万元。具体情况如下：</w:t>
            </w:r>
          </w:p>
          <w:p w:rsidR="001378BF" w:rsidRDefault="001378BF" w:rsidP="001378BF">
            <w:pPr>
              <w:pStyle w:val="Default"/>
              <w:ind w:firstLineChars="200" w:firstLine="640"/>
              <w:rPr>
                <w:rFonts w:ascii="宋体" w:eastAsia="宋体" w:hAnsi="宋体" w:cs="黑体" w:hint="eastAsia"/>
                <w:sz w:val="32"/>
                <w:szCs w:val="32"/>
              </w:rPr>
            </w:pPr>
            <w:r>
              <w:rPr>
                <w:rFonts w:ascii="宋体" w:eastAsia="宋体" w:hAnsi="宋体" w:cs="黑体" w:hint="eastAsia"/>
                <w:sz w:val="32"/>
                <w:szCs w:val="32"/>
              </w:rPr>
              <w:t>1、彩票公益金安排的支出。</w:t>
            </w:r>
          </w:p>
          <w:p w:rsidR="001378BF" w:rsidRDefault="001378BF" w:rsidP="001378BF">
            <w:pPr>
              <w:pStyle w:val="Default"/>
              <w:ind w:firstLineChars="250" w:firstLine="800"/>
              <w:rPr>
                <w:rFonts w:ascii="宋体" w:eastAsia="宋体" w:hAnsi="宋体" w:cs="黑体" w:hint="eastAsia"/>
                <w:sz w:val="32"/>
                <w:szCs w:val="32"/>
              </w:rPr>
            </w:pPr>
            <w:r>
              <w:rPr>
                <w:rFonts w:ascii="宋体" w:eastAsia="宋体" w:hAnsi="宋体" w:cs="黑体" w:hint="eastAsia"/>
                <w:sz w:val="32"/>
                <w:szCs w:val="32"/>
              </w:rPr>
              <w:t>年初预算为0万元，支出决算为0万元。</w:t>
            </w:r>
          </w:p>
          <w:p w:rsidR="002E29CB" w:rsidRPr="001378BF" w:rsidRDefault="002E29CB">
            <w:pPr>
              <w:spacing w:line="400" w:lineRule="exact"/>
              <w:ind w:firstLineChars="200" w:firstLine="440"/>
              <w:rPr>
                <w:rFonts w:ascii="仿宋_GB2312" w:hAnsi="仿宋_GB2312"/>
                <w:sz w:val="22"/>
                <w:szCs w:val="22"/>
              </w:rPr>
            </w:pPr>
          </w:p>
          <w:p w:rsidR="002E29CB" w:rsidRDefault="001378BF">
            <w:pPr>
              <w:pStyle w:val="Default"/>
              <w:jc w:val="both"/>
              <w:rPr>
                <w:rFonts w:ascii="Times New Roman" w:hint="eastAsia"/>
                <w:kern w:val="2"/>
                <w:sz w:val="32"/>
                <w:szCs w:val="32"/>
              </w:rPr>
            </w:pPr>
            <w:r>
              <w:rPr>
                <w:rFonts w:hAnsi="黑体" w:hint="eastAsia"/>
                <w:kern w:val="2"/>
                <w:sz w:val="32"/>
                <w:szCs w:val="32"/>
              </w:rPr>
              <w:t>十一</w:t>
            </w:r>
            <w:r w:rsidR="002E29CB">
              <w:rPr>
                <w:rFonts w:hAnsi="黑体" w:hint="eastAsia"/>
                <w:kern w:val="2"/>
                <w:sz w:val="32"/>
                <w:szCs w:val="32"/>
              </w:rPr>
              <w:t>、存在的问题及原因分析</w:t>
            </w:r>
          </w:p>
          <w:p w:rsidR="002E29CB" w:rsidRDefault="002E29CB">
            <w:pPr>
              <w:spacing w:line="400" w:lineRule="exact"/>
              <w:ind w:firstLineChars="200" w:firstLine="440"/>
              <w:rPr>
                <w:rFonts w:ascii="仿宋_GB2312"/>
                <w:sz w:val="22"/>
                <w:szCs w:val="22"/>
              </w:rPr>
            </w:pPr>
            <w:r>
              <w:rPr>
                <w:rFonts w:ascii="仿宋_GB2312" w:hAnsi="仿宋_GB2312" w:hint="eastAsia"/>
                <w:sz w:val="22"/>
                <w:szCs w:val="22"/>
              </w:rPr>
              <w:t>主要存在问题一是在使用公务卡方面需要进一步加强；二是对个别项目资金使用方面撑控不力，出现实际支出数超出了预算申报数；三是固定资产的管理存在不严的情况，资产损坏更换没有及时办理相关手续。</w:t>
            </w:r>
          </w:p>
          <w:p w:rsidR="002E29CB" w:rsidRPr="001378BF" w:rsidRDefault="001378BF" w:rsidP="001378BF">
            <w:pPr>
              <w:spacing w:line="600" w:lineRule="exact"/>
              <w:rPr>
                <w:rFonts w:eastAsia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十二、</w:t>
            </w:r>
            <w:r w:rsidR="002E29CB" w:rsidRPr="001378BF">
              <w:rPr>
                <w:rFonts w:ascii="黑体" w:eastAsia="黑体" w:hAnsi="黑体" w:hint="eastAsia"/>
                <w:sz w:val="32"/>
                <w:szCs w:val="32"/>
              </w:rPr>
              <w:t>下一步改进措施</w:t>
            </w:r>
          </w:p>
          <w:p w:rsidR="002E29CB" w:rsidRDefault="002E29CB">
            <w:pPr>
              <w:spacing w:line="400" w:lineRule="exact"/>
              <w:ind w:firstLineChars="200" w:firstLine="440"/>
              <w:rPr>
                <w:rFonts w:ascii="仿宋_GB2312"/>
                <w:sz w:val="22"/>
                <w:szCs w:val="22"/>
              </w:rPr>
            </w:pPr>
            <w:r>
              <w:rPr>
                <w:rFonts w:ascii="仿宋_GB2312" w:hAnsi="仿宋_GB2312" w:hint="eastAsia"/>
                <w:sz w:val="22"/>
                <w:szCs w:val="22"/>
              </w:rPr>
              <w:t>一是加大对公务卡的使用力度；二是进一步控制项目经费支出，在确保各项任务完成的同时，力争把成本降底；三是加强固定资产的管理，及时办理固定资产的处置和购置手续。</w:t>
            </w:r>
          </w:p>
          <w:p w:rsidR="002E29CB" w:rsidRDefault="002E29CB">
            <w:pPr>
              <w:spacing w:line="400" w:lineRule="exact"/>
              <w:ind w:firstLineChars="200" w:firstLine="440"/>
              <w:rPr>
                <w:rFonts w:ascii="仿宋_GB2312" w:hAnsi="仿宋_GB2312"/>
                <w:sz w:val="22"/>
                <w:szCs w:val="22"/>
              </w:rPr>
            </w:pPr>
          </w:p>
        </w:tc>
      </w:tr>
    </w:tbl>
    <w:p w:rsidR="00212494" w:rsidRPr="002E29CB" w:rsidRDefault="00212494"/>
    <w:sectPr w:rsidR="00212494" w:rsidRPr="002E29CB" w:rsidSect="00212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31EAF"/>
    <w:multiLevelType w:val="multilevel"/>
    <w:tmpl w:val="D2E40E4C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34403D"/>
    <w:multiLevelType w:val="multilevel"/>
    <w:tmpl w:val="57945858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D95B51"/>
    <w:multiLevelType w:val="multilevel"/>
    <w:tmpl w:val="F2B827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E63859"/>
    <w:multiLevelType w:val="multilevel"/>
    <w:tmpl w:val="FB442128"/>
    <w:lvl w:ilvl="0">
      <w:start w:val="1"/>
      <w:numFmt w:val="none"/>
      <w:lvlText w:val="一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4">
    <w:nsid w:val="4AC075D5"/>
    <w:multiLevelType w:val="multilevel"/>
    <w:tmpl w:val="59F8D386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74772B"/>
    <w:multiLevelType w:val="multilevel"/>
    <w:tmpl w:val="FE407C2E"/>
    <w:lvl w:ilvl="0">
      <w:start w:val="1"/>
      <w:numFmt w:val="none"/>
      <w:lvlText w:val="一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6">
    <w:nsid w:val="6BC417E8"/>
    <w:multiLevelType w:val="hybridMultilevel"/>
    <w:tmpl w:val="1464B03E"/>
    <w:lvl w:ilvl="0" w:tplc="AB7420A0">
      <w:start w:val="10"/>
      <w:numFmt w:val="japaneseCounting"/>
      <w:lvlText w:val="%1、"/>
      <w:lvlJc w:val="left"/>
      <w:pPr>
        <w:ind w:left="720" w:hanging="720"/>
      </w:pPr>
      <w:rPr>
        <w:rFonts w:ascii="黑体" w:eastAsia="Times New Roman" w:hAnsi="黑体"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29CB"/>
    <w:rsid w:val="001378BF"/>
    <w:rsid w:val="00212494"/>
    <w:rsid w:val="002E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C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uiPriority w:val="99"/>
    <w:semiHidden/>
    <w:unhideWhenUsed/>
    <w:rsid w:val="002E29CB"/>
    <w:pPr>
      <w:spacing w:before="120" w:after="200" w:line="271" w:lineRule="auto"/>
    </w:pPr>
    <w:rPr>
      <w:rFonts w:ascii="Arial" w:hAnsi="Arial"/>
      <w:sz w:val="24"/>
      <w:szCs w:val="24"/>
    </w:rPr>
  </w:style>
  <w:style w:type="paragraph" w:styleId="a4">
    <w:name w:val="List Paragraph"/>
    <w:basedOn w:val="a"/>
    <w:uiPriority w:val="34"/>
    <w:qFormat/>
    <w:rsid w:val="002E29CB"/>
    <w:pPr>
      <w:ind w:firstLineChars="200" w:firstLine="420"/>
    </w:pPr>
  </w:style>
  <w:style w:type="paragraph" w:customStyle="1" w:styleId="Default">
    <w:name w:val="Default"/>
    <w:basedOn w:val="a"/>
    <w:rsid w:val="002E29CB"/>
    <w:pPr>
      <w:autoSpaceDE w:val="0"/>
      <w:autoSpaceDN w:val="0"/>
      <w:adjustRightInd w:val="0"/>
      <w:jc w:val="left"/>
    </w:pPr>
    <w:rPr>
      <w:rFonts w:ascii="黑体" w:eastAsia="黑体" w:hAnsi="Calibri" w:cs="宋体"/>
      <w:color w:val="000000"/>
      <w:kern w:val="0"/>
      <w:sz w:val="24"/>
      <w:szCs w:val="24"/>
    </w:rPr>
  </w:style>
  <w:style w:type="paragraph" w:customStyle="1" w:styleId="ListParagraph">
    <w:name w:val="List Paragraph"/>
    <w:basedOn w:val="a"/>
    <w:rsid w:val="001378BF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735</Words>
  <Characters>4191</Characters>
  <Application>Microsoft Office Word</Application>
  <DocSecurity>0</DocSecurity>
  <Lines>34</Lines>
  <Paragraphs>9</Paragraphs>
  <ScaleCrop>false</ScaleCrop>
  <Company>微软中国</Company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2023-09-05T08:24:00Z</dcterms:created>
  <dcterms:modified xsi:type="dcterms:W3CDTF">2023-09-05T08:35:00Z</dcterms:modified>
</cp:coreProperties>
</file>