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rPr>
        <w:t>岳阳市第七中学部门决算</w:t>
      </w:r>
    </w:p>
    <w:p>
      <w:pPr>
        <w:pStyle w:val="10"/>
        <w:spacing w:line="500" w:lineRule="exact"/>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岳阳市</w:t>
      </w:r>
      <w:r>
        <w:rPr>
          <w:rFonts w:hint="eastAsia"/>
          <w:b/>
          <w:sz w:val="28"/>
          <w:szCs w:val="28"/>
        </w:rPr>
        <w:t>第七中学概况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岳阳市第七中学概况</w:t>
      </w:r>
    </w:p>
    <w:p>
      <w:pPr>
        <w:jc w:val="center"/>
        <w:rPr>
          <w:sz w:val="72"/>
          <w:szCs w:val="72"/>
        </w:rPr>
      </w:pPr>
    </w:p>
    <w:p>
      <w:pPr>
        <w:jc w:val="center"/>
        <w:rPr>
          <w:sz w:val="72"/>
          <w:szCs w:val="72"/>
        </w:rPr>
      </w:pPr>
    </w:p>
    <w:p>
      <w:pPr>
        <w:jc w:val="center"/>
        <w:rPr>
          <w:sz w:val="72"/>
          <w:szCs w:val="72"/>
        </w:rPr>
      </w:pPr>
    </w:p>
    <w:p>
      <w:pPr>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pacing w:line="360" w:lineRule="auto"/>
        <w:rPr>
          <w:rFonts w:asciiTheme="majorEastAsia" w:hAnsiTheme="majorEastAsia" w:eastAsiaTheme="majorEastAsia" w:cstheme="majorEastAsia"/>
          <w:sz w:val="32"/>
          <w:szCs w:val="32"/>
        </w:rPr>
      </w:pPr>
      <w:r>
        <w:rPr>
          <w:rFonts w:hint="eastAsia" w:ascii="楷体" w:hAnsi="楷体" w:eastAsia="楷体" w:cs="楷体"/>
          <w:sz w:val="28"/>
          <w:szCs w:val="28"/>
        </w:rPr>
        <w:t xml:space="preserve">     </w:t>
      </w:r>
      <w:r>
        <w:rPr>
          <w:rFonts w:hint="eastAsia" w:asciiTheme="majorEastAsia" w:hAnsiTheme="majorEastAsia" w:eastAsiaTheme="majorEastAsia" w:cstheme="majorEastAsia"/>
          <w:sz w:val="32"/>
          <w:szCs w:val="32"/>
        </w:rPr>
        <w:t>学校按照编制部门及根据学校发展需要设置校行政办公室、教务处、教研处、政教处、后勤处、艺教处、信息管理处、对外交流处和督导室等职能部门，分别承担相应的学校管理职能，实行分级管理。各部门各司其职，分工合作，提升管理效能，确保各项工作圆满完成。</w:t>
      </w:r>
    </w:p>
    <w:p>
      <w:pPr>
        <w:spacing w:line="360" w:lineRule="auto"/>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ajorEastAsia" w:hAnsiTheme="majorEastAsia" w:eastAsiaTheme="majorEastAsia" w:cstheme="majorEastAsia"/>
          <w:sz w:val="32"/>
          <w:szCs w:val="32"/>
        </w:rPr>
      </w:pPr>
      <w:r>
        <w:rPr>
          <w:rFonts w:hint="eastAsia" w:asciiTheme="minorEastAsia" w:hAnsiTheme="minorEastAsia"/>
          <w:bCs/>
          <w:kern w:val="0"/>
          <w:sz w:val="32"/>
          <w:szCs w:val="32"/>
        </w:rPr>
        <w:t>（一）内设机构设置。岳阳市第七中学内设机构包括：</w:t>
      </w:r>
      <w:r>
        <w:rPr>
          <w:rFonts w:hint="eastAsia" w:asciiTheme="majorEastAsia" w:hAnsiTheme="majorEastAsia" w:eastAsiaTheme="majorEastAsia" w:cstheme="majorEastAsia"/>
          <w:sz w:val="32"/>
          <w:szCs w:val="32"/>
        </w:rPr>
        <w:t>行政办公室、教务处、教研处、政教处、后勤处、艺教处、信息管理处。</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（二）决算单位构成。岳阳市第七中学</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20年部门决算汇总公开单位构成包括：岳阳市第七中学本级。</w:t>
      </w:r>
    </w:p>
    <w:p>
      <w:pPr>
        <w:jc w:val="left"/>
        <w:rPr>
          <w:rFonts w:ascii="仿宋_GB2312" w:eastAsia="仿宋_GB2312" w:hAnsiTheme="minorEastAsia"/>
          <w:sz w:val="28"/>
          <w:szCs w:val="32"/>
        </w:rPr>
      </w:pPr>
    </w:p>
    <w:p>
      <w:pP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岳阳市第七中学</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3213.36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228.04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3097.33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278.95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122.73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3441.4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3499.02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84.06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26.44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3525.46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3525.46</w:t>
            </w:r>
          </w:p>
        </w:tc>
      </w:tr>
      <w:tr>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4412" w:type="dxa"/>
        <w:tblInd w:w="0" w:type="dxa"/>
        <w:tblLayout w:type="autofit"/>
        <w:tblCellMar>
          <w:top w:w="0" w:type="dxa"/>
          <w:left w:w="0" w:type="dxa"/>
          <w:bottom w:w="0" w:type="dxa"/>
          <w:right w:w="0" w:type="dxa"/>
        </w:tblCellMar>
      </w:tblPr>
      <w:tblGrid>
        <w:gridCol w:w="400"/>
        <w:gridCol w:w="400"/>
        <w:gridCol w:w="2639"/>
        <w:gridCol w:w="1654"/>
        <w:gridCol w:w="1512"/>
        <w:gridCol w:w="1512"/>
        <w:gridCol w:w="1512"/>
        <w:gridCol w:w="1512"/>
        <w:gridCol w:w="1512"/>
        <w:gridCol w:w="2481"/>
      </w:tblGrid>
      <w:tr>
        <w:trPr>
          <w:trHeight w:val="444" w:hRule="atLeast"/>
        </w:trPr>
        <w:tc>
          <w:tcPr>
            <w:tcW w:w="1441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3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117"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439" w:type="dxa"/>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岳阳市第七中学　</w:t>
            </w:r>
          </w:p>
        </w:tc>
        <w:tc>
          <w:tcPr>
            <w:tcW w:w="152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0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2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2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2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2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2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6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6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43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98"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3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0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5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0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5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lang w:bidi="ar"/>
              </w:rPr>
              <w:t>3,441.40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lang w:bidi="ar"/>
              </w:rPr>
              <w:t>3,213.36</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lang w:bidi="ar"/>
              </w:rPr>
              <w:t>228.04</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lang w:bidi="ar"/>
              </w:rPr>
              <w:t>0.00</w:t>
            </w:r>
          </w:p>
        </w:tc>
        <w:tc>
          <w:tcPr>
            <w:tcW w:w="22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lang w:bidi="ar"/>
              </w:rPr>
              <w:t>0.00</w:t>
            </w:r>
          </w:p>
        </w:tc>
      </w:tr>
      <w:tr>
        <w:tblPrEx>
          <w:tblCellMar>
            <w:top w:w="0" w:type="dxa"/>
            <w:left w:w="0" w:type="dxa"/>
            <w:bottom w:w="0" w:type="dxa"/>
            <w:right w:w="0" w:type="dxa"/>
          </w:tblCellMar>
        </w:tblPrEx>
        <w:trPr>
          <w:trHeight w:val="9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205</w:t>
            </w:r>
          </w:p>
        </w:tc>
        <w:tc>
          <w:tcPr>
            <w:tcW w:w="24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教育支出</w:t>
            </w:r>
          </w:p>
        </w:tc>
        <w:tc>
          <w:tcPr>
            <w:tcW w:w="15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3,039.72</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2,811.68</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228.04</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22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285"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20502</w:t>
            </w:r>
          </w:p>
        </w:tc>
        <w:tc>
          <w:tcPr>
            <w:tcW w:w="24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普通教育</w:t>
            </w:r>
          </w:p>
        </w:tc>
        <w:tc>
          <w:tcPr>
            <w:tcW w:w="15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2,120.23</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1,892.19</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228.04</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22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2050204</w:t>
            </w:r>
          </w:p>
        </w:tc>
        <w:tc>
          <w:tcPr>
            <w:tcW w:w="24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高中教育</w:t>
            </w:r>
          </w:p>
        </w:tc>
        <w:tc>
          <w:tcPr>
            <w:tcW w:w="15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1,728.05</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1,728.05</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22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6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2050299</w:t>
            </w:r>
          </w:p>
        </w:tc>
        <w:tc>
          <w:tcPr>
            <w:tcW w:w="24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其他普通教育支出</w:t>
            </w:r>
          </w:p>
        </w:tc>
        <w:tc>
          <w:tcPr>
            <w:tcW w:w="15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392.18</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164.14</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228.04</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22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45"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20509</w:t>
            </w:r>
          </w:p>
        </w:tc>
        <w:tc>
          <w:tcPr>
            <w:tcW w:w="24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教育费附加安排的支出</w:t>
            </w:r>
          </w:p>
        </w:tc>
        <w:tc>
          <w:tcPr>
            <w:tcW w:w="15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919.49</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919.49</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22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15"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2050999</w:t>
            </w:r>
          </w:p>
        </w:tc>
        <w:tc>
          <w:tcPr>
            <w:tcW w:w="24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其他教育费附加安排的支出</w:t>
            </w:r>
          </w:p>
        </w:tc>
        <w:tc>
          <w:tcPr>
            <w:tcW w:w="15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919.49</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919.49</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22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208</w:t>
            </w:r>
          </w:p>
        </w:tc>
        <w:tc>
          <w:tcPr>
            <w:tcW w:w="24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社会保障和就业支出</w:t>
            </w:r>
          </w:p>
        </w:tc>
        <w:tc>
          <w:tcPr>
            <w:tcW w:w="15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278.95</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278.95</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22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20805</w:t>
            </w:r>
          </w:p>
        </w:tc>
        <w:tc>
          <w:tcPr>
            <w:tcW w:w="24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行政事业单位养老支出</w:t>
            </w:r>
          </w:p>
        </w:tc>
        <w:tc>
          <w:tcPr>
            <w:tcW w:w="15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276.62</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276.62</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22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27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2080502</w:t>
            </w:r>
          </w:p>
        </w:tc>
        <w:tc>
          <w:tcPr>
            <w:tcW w:w="24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事业单位离退休</w:t>
            </w:r>
          </w:p>
        </w:tc>
        <w:tc>
          <w:tcPr>
            <w:tcW w:w="15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11.65</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11.65</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c>
          <w:tcPr>
            <w:tcW w:w="22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255"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2080505</w:t>
            </w:r>
          </w:p>
        </w:tc>
        <w:tc>
          <w:tcPr>
            <w:tcW w:w="24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 xml:space="preserve">  机关事业单位基本养老保险缴费支出</w:t>
            </w:r>
          </w:p>
        </w:tc>
        <w:tc>
          <w:tcPr>
            <w:tcW w:w="15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264.97</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264.97</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22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20808</w:t>
            </w:r>
          </w:p>
        </w:tc>
        <w:tc>
          <w:tcPr>
            <w:tcW w:w="24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抚恤</w:t>
            </w:r>
          </w:p>
        </w:tc>
        <w:tc>
          <w:tcPr>
            <w:tcW w:w="15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lang w:bidi="ar"/>
              </w:rPr>
              <w:t>2.33</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2.33</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22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3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2080899</w:t>
            </w:r>
          </w:p>
        </w:tc>
        <w:tc>
          <w:tcPr>
            <w:tcW w:w="24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 xml:space="preserve">  其他优抚支出</w:t>
            </w:r>
          </w:p>
        </w:tc>
        <w:tc>
          <w:tcPr>
            <w:tcW w:w="15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2.33</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2.33</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22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210</w:t>
            </w:r>
          </w:p>
        </w:tc>
        <w:tc>
          <w:tcPr>
            <w:tcW w:w="24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卫生健康支出</w:t>
            </w:r>
          </w:p>
        </w:tc>
        <w:tc>
          <w:tcPr>
            <w:tcW w:w="15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122.73</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122.73</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22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27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21011</w:t>
            </w:r>
          </w:p>
        </w:tc>
        <w:tc>
          <w:tcPr>
            <w:tcW w:w="24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行政事业单位医疗</w:t>
            </w:r>
          </w:p>
        </w:tc>
        <w:tc>
          <w:tcPr>
            <w:tcW w:w="15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122.73</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122.73</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22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30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2101102</w:t>
            </w:r>
          </w:p>
        </w:tc>
        <w:tc>
          <w:tcPr>
            <w:tcW w:w="24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 xml:space="preserve">  事业单位医疗</w:t>
            </w:r>
          </w:p>
        </w:tc>
        <w:tc>
          <w:tcPr>
            <w:tcW w:w="15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122.73</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122.73</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c>
          <w:tcPr>
            <w:tcW w:w="22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0.00</w:t>
            </w:r>
          </w:p>
        </w:tc>
      </w:tr>
      <w:tr>
        <w:tblPrEx>
          <w:tblCellMar>
            <w:top w:w="0" w:type="dxa"/>
            <w:left w:w="0" w:type="dxa"/>
            <w:bottom w:w="0" w:type="dxa"/>
            <w:right w:w="0" w:type="dxa"/>
          </w:tblCellMar>
        </w:tblPrEx>
        <w:trPr>
          <w:trHeight w:val="615" w:hRule="atLeast"/>
        </w:trPr>
        <w:tc>
          <w:tcPr>
            <w:tcW w:w="1441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5102" w:type="dxa"/>
        <w:tblInd w:w="93" w:type="dxa"/>
        <w:tblLayout w:type="fixed"/>
        <w:tblCellMar>
          <w:top w:w="0" w:type="dxa"/>
          <w:left w:w="108" w:type="dxa"/>
          <w:bottom w:w="0" w:type="dxa"/>
          <w:right w:w="108" w:type="dxa"/>
        </w:tblCellMar>
      </w:tblPr>
      <w:tblGrid>
        <w:gridCol w:w="1024"/>
        <w:gridCol w:w="240"/>
        <w:gridCol w:w="3308"/>
        <w:gridCol w:w="1800"/>
        <w:gridCol w:w="2010"/>
        <w:gridCol w:w="1845"/>
        <w:gridCol w:w="1845"/>
        <w:gridCol w:w="1605"/>
        <w:gridCol w:w="1425"/>
      </w:tblGrid>
      <w:tr>
        <w:tblPrEx>
          <w:tblCellMar>
            <w:top w:w="0" w:type="dxa"/>
            <w:left w:w="108" w:type="dxa"/>
            <w:bottom w:w="0" w:type="dxa"/>
            <w:right w:w="108" w:type="dxa"/>
          </w:tblCellMar>
        </w:tblPrEx>
        <w:trPr>
          <w:trHeight w:val="435" w:hRule="atLeast"/>
        </w:trPr>
        <w:tc>
          <w:tcPr>
            <w:tcW w:w="15102"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2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0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2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rPr>
          <w:trHeight w:val="285" w:hRule="atLeast"/>
        </w:trPr>
        <w:tc>
          <w:tcPr>
            <w:tcW w:w="1024"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1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岳阳市第七中学　</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5"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0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2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457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    目</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本年支出合计</w:t>
            </w:r>
          </w:p>
        </w:tc>
        <w:tc>
          <w:tcPr>
            <w:tcW w:w="20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基本支出</w:t>
            </w:r>
          </w:p>
        </w:tc>
        <w:tc>
          <w:tcPr>
            <w:tcW w:w="18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项目支出</w:t>
            </w:r>
          </w:p>
        </w:tc>
        <w:tc>
          <w:tcPr>
            <w:tcW w:w="18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上缴上级支出</w:t>
            </w:r>
          </w:p>
        </w:tc>
        <w:tc>
          <w:tcPr>
            <w:tcW w:w="16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经营支出</w:t>
            </w:r>
          </w:p>
        </w:tc>
        <w:tc>
          <w:tcPr>
            <w:tcW w:w="14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Cs w:val="21"/>
              </w:rPr>
            </w:pPr>
            <w:r>
              <w:rPr>
                <w:rFonts w:hint="eastAsia" w:ascii="宋体" w:hAnsi="宋体" w:eastAsia="宋体" w:cs="宋体"/>
                <w:kern w:val="0"/>
                <w:szCs w:val="21"/>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30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90" w:hRule="atLeast"/>
        </w:trPr>
        <w:tc>
          <w:tcPr>
            <w:tcW w:w="457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0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0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2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360" w:hRule="atLeast"/>
        </w:trPr>
        <w:tc>
          <w:tcPr>
            <w:tcW w:w="457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lang w:bidi="ar"/>
              </w:rPr>
              <w:t>3,499.02</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lang w:bidi="ar"/>
              </w:rPr>
              <w:t>3,190.04</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lang w:bidi="ar"/>
              </w:rPr>
              <w:t>308.97</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lang w:bidi="ar"/>
              </w:rPr>
              <w:t>0.00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lang w:bidi="ar"/>
              </w:rPr>
              <w:t>0.00</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lang w:bidi="ar"/>
              </w:rPr>
              <w:t>0.00</w:t>
            </w:r>
          </w:p>
        </w:tc>
      </w:tr>
      <w:tr>
        <w:tblPrEx>
          <w:tblCellMar>
            <w:top w:w="0" w:type="dxa"/>
            <w:left w:w="108" w:type="dxa"/>
            <w:bottom w:w="0" w:type="dxa"/>
            <w:right w:w="108" w:type="dxa"/>
          </w:tblCellMar>
        </w:tblPrEx>
        <w:trPr>
          <w:trHeight w:val="36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205</w:t>
            </w:r>
          </w:p>
        </w:tc>
        <w:tc>
          <w:tcPr>
            <w:tcW w:w="3308"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教育支出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3,097.33</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2,790.69</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306.64</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31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20502</w:t>
            </w:r>
          </w:p>
        </w:tc>
        <w:tc>
          <w:tcPr>
            <w:tcW w:w="3308"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普通教育</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2,138.00</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1,990.46</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147.54</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39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2050204</w:t>
            </w:r>
          </w:p>
        </w:tc>
        <w:tc>
          <w:tcPr>
            <w:tcW w:w="3308"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高中教育</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1,764.79</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1,762.39</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2.40</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33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2050299</w:t>
            </w:r>
          </w:p>
        </w:tc>
        <w:tc>
          <w:tcPr>
            <w:tcW w:w="3308"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其他普通教育支出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373.21</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228.07</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145.14</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31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20509</w:t>
            </w:r>
          </w:p>
        </w:tc>
        <w:tc>
          <w:tcPr>
            <w:tcW w:w="3308"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教育费附加安排的支出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959.33</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800.23</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159.10</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33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2050999</w:t>
            </w:r>
          </w:p>
        </w:tc>
        <w:tc>
          <w:tcPr>
            <w:tcW w:w="3308"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其他教育费附加安排的支出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959.33</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800.23</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159.10</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34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w:t>
            </w:r>
          </w:p>
        </w:tc>
        <w:tc>
          <w:tcPr>
            <w:tcW w:w="3308"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社会保障和就业支出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278.95</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276.62</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2.33</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31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20805</w:t>
            </w:r>
          </w:p>
        </w:tc>
        <w:tc>
          <w:tcPr>
            <w:tcW w:w="3308"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行政事业单位养老支出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276.62</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276.62</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37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2080502</w:t>
            </w:r>
          </w:p>
        </w:tc>
        <w:tc>
          <w:tcPr>
            <w:tcW w:w="3308"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事业单位离退休</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11.65</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11.65</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37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2080505</w:t>
            </w:r>
          </w:p>
        </w:tc>
        <w:tc>
          <w:tcPr>
            <w:tcW w:w="3308"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机关事业单位基本养老保险缴费支出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264.97</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264.97</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31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20808</w:t>
            </w:r>
          </w:p>
        </w:tc>
        <w:tc>
          <w:tcPr>
            <w:tcW w:w="3308"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抚恤</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2.33</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2.33</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36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2080899</w:t>
            </w:r>
          </w:p>
        </w:tc>
        <w:tc>
          <w:tcPr>
            <w:tcW w:w="3308"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其他优抚支出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2.33</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2.33</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31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210</w:t>
            </w:r>
          </w:p>
        </w:tc>
        <w:tc>
          <w:tcPr>
            <w:tcW w:w="3308"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卫生健康支出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122.73</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122.73</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405"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21011</w:t>
            </w:r>
          </w:p>
        </w:tc>
        <w:tc>
          <w:tcPr>
            <w:tcW w:w="3308"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行政事业单位医疗</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122.73</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122.73</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33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2101102</w:t>
            </w:r>
          </w:p>
        </w:tc>
        <w:tc>
          <w:tcPr>
            <w:tcW w:w="3308"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事业单位医疗</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122.73</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122.73</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84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60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c>
          <w:tcPr>
            <w:tcW w:w="14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550" w:hRule="atLeast"/>
        </w:trPr>
        <w:tc>
          <w:tcPr>
            <w:tcW w:w="15102"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417"/>
        <w:gridCol w:w="610"/>
        <w:gridCol w:w="1160"/>
        <w:gridCol w:w="430"/>
        <w:gridCol w:w="2911"/>
        <w:gridCol w:w="631"/>
        <w:gridCol w:w="435"/>
        <w:gridCol w:w="1571"/>
        <w:gridCol w:w="1392"/>
        <w:gridCol w:w="1392"/>
        <w:gridCol w:w="1572"/>
      </w:tblGrid>
      <w:tr>
        <w:trPr>
          <w:trHeight w:val="90" w:hRule="atLeast"/>
        </w:trPr>
        <w:tc>
          <w:tcPr>
            <w:tcW w:w="3417"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61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41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7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417"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部门：岳阳市第七中学</w:t>
            </w:r>
          </w:p>
        </w:tc>
        <w:tc>
          <w:tcPr>
            <w:tcW w:w="6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7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rPr>
          <w:trHeight w:val="402" w:hRule="atLeast"/>
        </w:trPr>
        <w:tc>
          <w:tcPr>
            <w:tcW w:w="518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收入</w:t>
            </w:r>
          </w:p>
        </w:tc>
        <w:tc>
          <w:tcPr>
            <w:tcW w:w="10334"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支出</w:t>
            </w:r>
          </w:p>
        </w:tc>
      </w:tr>
      <w:tr>
        <w:trPr>
          <w:trHeight w:val="630"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    目</w:t>
            </w:r>
          </w:p>
        </w:tc>
        <w:tc>
          <w:tcPr>
            <w:tcW w:w="6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行次</w:t>
            </w:r>
          </w:p>
        </w:tc>
        <w:tc>
          <w:tcPr>
            <w:tcW w:w="11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金额</w:t>
            </w:r>
          </w:p>
        </w:tc>
        <w:tc>
          <w:tcPr>
            <w:tcW w:w="33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国有资本经营预算财政拨款</w:t>
            </w:r>
          </w:p>
        </w:tc>
      </w:tr>
      <w:tr>
        <w:tblPrEx>
          <w:tblCellMar>
            <w:top w:w="0" w:type="dxa"/>
            <w:left w:w="108" w:type="dxa"/>
            <w:bottom w:w="0" w:type="dxa"/>
            <w:right w:w="108" w:type="dxa"/>
          </w:tblCellMar>
        </w:tblPrEx>
        <w:trPr>
          <w:trHeight w:val="207"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栏    次</w:t>
            </w:r>
          </w:p>
        </w:tc>
        <w:tc>
          <w:tcPr>
            <w:tcW w:w="6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33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r>
      <w:tr>
        <w:tblPrEx>
          <w:tblCellMar>
            <w:top w:w="0" w:type="dxa"/>
            <w:left w:w="108" w:type="dxa"/>
            <w:bottom w:w="0" w:type="dxa"/>
            <w:right w:w="108" w:type="dxa"/>
          </w:tblCellMar>
        </w:tblPrEx>
        <w:trPr>
          <w:trHeight w:val="267"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一、一般公共预算财政拨款</w:t>
            </w:r>
          </w:p>
        </w:tc>
        <w:tc>
          <w:tcPr>
            <w:tcW w:w="6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Cs w:val="21"/>
                <w:lang w:bidi="ar"/>
              </w:rPr>
              <w:t>3,213.36</w:t>
            </w:r>
          </w:p>
        </w:tc>
        <w:tc>
          <w:tcPr>
            <w:tcW w:w="33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42"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二、政府性基金预算财政拨款</w:t>
            </w:r>
          </w:p>
        </w:tc>
        <w:tc>
          <w:tcPr>
            <w:tcW w:w="6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Cs w:val="21"/>
                <w:lang w:bidi="ar"/>
              </w:rPr>
              <w:t>0.00</w:t>
            </w:r>
          </w:p>
        </w:tc>
        <w:tc>
          <w:tcPr>
            <w:tcW w:w="33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2"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三、国有资本经营预算财政拨款</w:t>
            </w:r>
          </w:p>
        </w:tc>
        <w:tc>
          <w:tcPr>
            <w:tcW w:w="6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Cs w:val="21"/>
                <w:lang w:bidi="ar"/>
              </w:rPr>
              <w:t>0.00</w:t>
            </w:r>
          </w:p>
        </w:tc>
        <w:tc>
          <w:tcPr>
            <w:tcW w:w="33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97"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6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33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18</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r>
      <w:tr>
        <w:trPr>
          <w:trHeight w:val="267"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6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33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19</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Cs w:val="21"/>
                <w:lang w:bidi="ar"/>
              </w:rPr>
              <w:t>2,869.30</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Cs w:val="21"/>
                <w:lang w:bidi="ar"/>
              </w:rPr>
              <w:t>2,869.30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52"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6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33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97"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6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334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七、社会保障和就业支出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21</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Cs w:val="21"/>
                <w:lang w:bidi="ar"/>
              </w:rPr>
              <w:t>278.95</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Cs w:val="21"/>
                <w:lang w:bidi="ar"/>
              </w:rPr>
              <w:t>278.95</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r>
      <w:tr>
        <w:trPr>
          <w:trHeight w:val="312"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6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334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八、卫生健康支出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22</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Cs w:val="21"/>
                <w:lang w:bidi="ar"/>
              </w:rPr>
              <w:t>122.73</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Cs w:val="21"/>
                <w:lang w:bidi="ar"/>
              </w:rPr>
              <w:t>122.73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67"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本年收入合计</w:t>
            </w:r>
          </w:p>
        </w:tc>
        <w:tc>
          <w:tcPr>
            <w:tcW w:w="6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3213.36　</w:t>
            </w:r>
          </w:p>
        </w:tc>
        <w:tc>
          <w:tcPr>
            <w:tcW w:w="33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23</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Cs w:val="21"/>
                <w:lang w:bidi="ar"/>
              </w:rPr>
              <w:t>3,270.98</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Cs w:val="21"/>
                <w:lang w:bidi="ar"/>
              </w:rPr>
              <w:t>3,270.98</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　</w:t>
            </w:r>
          </w:p>
        </w:tc>
      </w:tr>
      <w:tr>
        <w:tblPrEx>
          <w:tblCellMar>
            <w:top w:w="0" w:type="dxa"/>
            <w:left w:w="108" w:type="dxa"/>
            <w:bottom w:w="0" w:type="dxa"/>
            <w:right w:w="108" w:type="dxa"/>
          </w:tblCellMar>
        </w:tblPrEx>
        <w:trPr>
          <w:trHeight w:val="372"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年初财政拨款结转和结余</w:t>
            </w:r>
          </w:p>
        </w:tc>
        <w:tc>
          <w:tcPr>
            <w:tcW w:w="6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84.06　</w:t>
            </w:r>
          </w:p>
        </w:tc>
        <w:tc>
          <w:tcPr>
            <w:tcW w:w="334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Cs w:val="21"/>
                <w:lang w:bidi="ar"/>
              </w:rPr>
              <w:t>26.44</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Cs w:val="21"/>
              </w:rPr>
            </w:pPr>
            <w:r>
              <w:rPr>
                <w:rFonts w:hint="eastAsia" w:ascii="宋体" w:hAnsi="宋体" w:eastAsia="宋体" w:cs="宋体"/>
                <w:color w:val="000000"/>
                <w:kern w:val="0"/>
                <w:szCs w:val="21"/>
                <w:lang w:bidi="ar"/>
              </w:rPr>
              <w:t>26.44</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rPr>
          <w:trHeight w:val="222"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      一般公共预算财政拨款</w:t>
            </w:r>
          </w:p>
        </w:tc>
        <w:tc>
          <w:tcPr>
            <w:tcW w:w="6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84.06　</w:t>
            </w:r>
          </w:p>
        </w:tc>
        <w:tc>
          <w:tcPr>
            <w:tcW w:w="33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rPr>
          <w:trHeight w:val="384"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       政府性基金预算财政拨款</w:t>
            </w:r>
          </w:p>
        </w:tc>
        <w:tc>
          <w:tcPr>
            <w:tcW w:w="6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33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97" w:hRule="atLeast"/>
        </w:trPr>
        <w:tc>
          <w:tcPr>
            <w:tcW w:w="341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     国有资本经营预算财政拨款</w:t>
            </w:r>
          </w:p>
        </w:tc>
        <w:tc>
          <w:tcPr>
            <w:tcW w:w="6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　</w:t>
            </w:r>
          </w:p>
        </w:tc>
        <w:tc>
          <w:tcPr>
            <w:tcW w:w="33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rPr>
          <w:trHeight w:val="402" w:hRule="atLeast"/>
        </w:trPr>
        <w:tc>
          <w:tcPr>
            <w:tcW w:w="3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总计</w:t>
            </w:r>
          </w:p>
        </w:tc>
        <w:tc>
          <w:tcPr>
            <w:tcW w:w="6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Cs w:val="21"/>
              </w:rPr>
            </w:pPr>
            <w:r>
              <w:rPr>
                <w:rFonts w:hint="eastAsia" w:ascii="宋体" w:hAnsi="宋体" w:eastAsia="宋体" w:cs="宋体"/>
                <w:kern w:val="0"/>
                <w:szCs w:val="21"/>
              </w:rPr>
              <w:t>3297.42　</w:t>
            </w:r>
          </w:p>
        </w:tc>
        <w:tc>
          <w:tcPr>
            <w:tcW w:w="334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28</w:t>
            </w:r>
          </w:p>
        </w:tc>
        <w:tc>
          <w:tcPr>
            <w:tcW w:w="157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3297.42</w:t>
            </w:r>
          </w:p>
        </w:tc>
        <w:tc>
          <w:tcPr>
            <w:tcW w:w="13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3297.42　</w:t>
            </w:r>
          </w:p>
        </w:tc>
        <w:tc>
          <w:tcPr>
            <w:tcW w:w="13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岳阳市第七中学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5854"/>
        <w:gridCol w:w="1887"/>
        <w:gridCol w:w="2200"/>
        <w:gridCol w:w="3078"/>
      </w:tblGrid>
      <w:tr>
        <w:tblPrEx>
          <w:tblCellMar>
            <w:top w:w="0" w:type="dxa"/>
            <w:left w:w="108" w:type="dxa"/>
            <w:bottom w:w="0" w:type="dxa"/>
            <w:right w:w="108" w:type="dxa"/>
          </w:tblCellMar>
        </w:tblPrEx>
        <w:trPr>
          <w:trHeight w:val="405" w:hRule="atLeast"/>
          <w:jc w:val="center"/>
        </w:trPr>
        <w:tc>
          <w:tcPr>
            <w:tcW w:w="7054"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716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58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8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2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78"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58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88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58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88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2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7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705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8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78"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705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8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3270.98</w:t>
            </w:r>
            <w:r>
              <w:rPr>
                <w:rFonts w:ascii="Times New Roman" w:hAnsi="Times New Roman" w:eastAsia="仿宋_GB2312" w:cs="Times New Roman"/>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2962.01</w:t>
            </w:r>
            <w:r>
              <w:rPr>
                <w:rFonts w:ascii="Times New Roman" w:hAnsi="Times New Roman" w:eastAsia="仿宋_GB2312" w:cs="Times New Roman"/>
                <w:kern w:val="0"/>
                <w:szCs w:val="21"/>
              </w:rPr>
              <w:t>　</w:t>
            </w:r>
          </w:p>
        </w:tc>
        <w:tc>
          <w:tcPr>
            <w:tcW w:w="3078"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308.97</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2050204</w:t>
            </w:r>
            <w:r>
              <w:rPr>
                <w:rFonts w:ascii="Times New Roman" w:hAnsi="Times New Roman" w:eastAsia="仿宋_GB2312" w:cs="Times New Roman"/>
                <w:kern w:val="0"/>
                <w:szCs w:val="21"/>
              </w:rPr>
              <w:t>　</w:t>
            </w:r>
          </w:p>
        </w:tc>
        <w:tc>
          <w:tcPr>
            <w:tcW w:w="58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教育支出-高中教育</w:t>
            </w:r>
          </w:p>
        </w:tc>
        <w:tc>
          <w:tcPr>
            <w:tcW w:w="18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1,764.79</w:t>
            </w:r>
          </w:p>
        </w:tc>
        <w:tc>
          <w:tcPr>
            <w:tcW w:w="2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1,762.39</w:t>
            </w:r>
          </w:p>
        </w:tc>
        <w:tc>
          <w:tcPr>
            <w:tcW w:w="3078"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2.40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2050299</w:t>
            </w:r>
            <w:r>
              <w:rPr>
                <w:rFonts w:ascii="Times New Roman" w:hAnsi="Times New Roman" w:eastAsia="仿宋_GB2312" w:cs="Times New Roman"/>
                <w:kern w:val="0"/>
                <w:szCs w:val="21"/>
              </w:rPr>
              <w:t>　</w:t>
            </w:r>
          </w:p>
        </w:tc>
        <w:tc>
          <w:tcPr>
            <w:tcW w:w="58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教育支出-其他普通教育支出</w:t>
            </w:r>
          </w:p>
        </w:tc>
        <w:tc>
          <w:tcPr>
            <w:tcW w:w="18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145.17</w:t>
            </w:r>
          </w:p>
        </w:tc>
        <w:tc>
          <w:tcPr>
            <w:tcW w:w="2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0.03</w:t>
            </w:r>
          </w:p>
        </w:tc>
        <w:tc>
          <w:tcPr>
            <w:tcW w:w="3078"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145.14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2050999</w:t>
            </w:r>
            <w:r>
              <w:rPr>
                <w:rFonts w:ascii="Times New Roman" w:hAnsi="Times New Roman" w:eastAsia="仿宋_GB2312" w:cs="Times New Roman"/>
                <w:kern w:val="0"/>
                <w:szCs w:val="21"/>
              </w:rPr>
              <w:t>　</w:t>
            </w:r>
          </w:p>
        </w:tc>
        <w:tc>
          <w:tcPr>
            <w:tcW w:w="58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教育费附加安排的支出-其他教育费附加安排的支出</w:t>
            </w:r>
          </w:p>
        </w:tc>
        <w:tc>
          <w:tcPr>
            <w:tcW w:w="18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959.33</w:t>
            </w:r>
          </w:p>
        </w:tc>
        <w:tc>
          <w:tcPr>
            <w:tcW w:w="2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800.23</w:t>
            </w:r>
          </w:p>
        </w:tc>
        <w:tc>
          <w:tcPr>
            <w:tcW w:w="3078"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159.10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2080502</w:t>
            </w:r>
            <w:r>
              <w:rPr>
                <w:rFonts w:ascii="Times New Roman" w:hAnsi="Times New Roman" w:eastAsia="仿宋_GB2312" w:cs="Times New Roman"/>
                <w:kern w:val="0"/>
                <w:szCs w:val="21"/>
              </w:rPr>
              <w:t>　</w:t>
            </w:r>
          </w:p>
        </w:tc>
        <w:tc>
          <w:tcPr>
            <w:tcW w:w="58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社会保障和就业支出-事业单位离退费</w:t>
            </w:r>
          </w:p>
        </w:tc>
        <w:tc>
          <w:tcPr>
            <w:tcW w:w="18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11.65</w:t>
            </w:r>
          </w:p>
        </w:tc>
        <w:tc>
          <w:tcPr>
            <w:tcW w:w="2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11.65</w:t>
            </w:r>
          </w:p>
        </w:tc>
        <w:tc>
          <w:tcPr>
            <w:tcW w:w="3078"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2080505</w:t>
            </w:r>
            <w:r>
              <w:rPr>
                <w:rFonts w:ascii="Times New Roman" w:hAnsi="Times New Roman" w:eastAsia="仿宋_GB2312" w:cs="Times New Roman"/>
                <w:kern w:val="0"/>
                <w:szCs w:val="21"/>
              </w:rPr>
              <w:t>　</w:t>
            </w:r>
          </w:p>
        </w:tc>
        <w:tc>
          <w:tcPr>
            <w:tcW w:w="58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社会保障和就业支出-机关事业单位基本养老保险缴费支出</w:t>
            </w:r>
          </w:p>
        </w:tc>
        <w:tc>
          <w:tcPr>
            <w:tcW w:w="18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264.97</w:t>
            </w:r>
          </w:p>
        </w:tc>
        <w:tc>
          <w:tcPr>
            <w:tcW w:w="2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264.97</w:t>
            </w:r>
          </w:p>
        </w:tc>
        <w:tc>
          <w:tcPr>
            <w:tcW w:w="3078"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2080899</w:t>
            </w:r>
            <w:r>
              <w:rPr>
                <w:rFonts w:ascii="Times New Roman" w:hAnsi="Times New Roman" w:eastAsia="仿宋_GB2312" w:cs="Times New Roman"/>
                <w:kern w:val="0"/>
                <w:szCs w:val="21"/>
              </w:rPr>
              <w:t>　</w:t>
            </w:r>
          </w:p>
        </w:tc>
        <w:tc>
          <w:tcPr>
            <w:tcW w:w="5854"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抚恤-其他优抚支出</w:t>
            </w:r>
          </w:p>
        </w:tc>
        <w:tc>
          <w:tcPr>
            <w:tcW w:w="1887"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2.33</w:t>
            </w:r>
          </w:p>
        </w:tc>
        <w:tc>
          <w:tcPr>
            <w:tcW w:w="220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0.00</w:t>
            </w:r>
          </w:p>
        </w:tc>
        <w:tc>
          <w:tcPr>
            <w:tcW w:w="3078"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2.33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2101102</w:t>
            </w:r>
          </w:p>
        </w:tc>
        <w:tc>
          <w:tcPr>
            <w:tcW w:w="5854"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卫生健康支出-事业单位医疗保险</w:t>
            </w:r>
          </w:p>
        </w:tc>
        <w:tc>
          <w:tcPr>
            <w:tcW w:w="1887"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122.73</w:t>
            </w:r>
          </w:p>
        </w:tc>
        <w:tc>
          <w:tcPr>
            <w:tcW w:w="220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122.73</w:t>
            </w:r>
          </w:p>
        </w:tc>
        <w:tc>
          <w:tcPr>
            <w:tcW w:w="3078" w:type="dxa"/>
            <w:tcBorders>
              <w:top w:val="nil"/>
              <w:left w:val="nil"/>
              <w:bottom w:val="single" w:color="auto" w:sz="8" w:space="0"/>
              <w:right w:val="single" w:color="auto" w:sz="8" w:space="0"/>
            </w:tcBorders>
            <w:shd w:val="clear" w:color="auto" w:fill="auto"/>
            <w:vAlign w:val="center"/>
          </w:tcPr>
          <w:p>
            <w:pPr>
              <w:widowControl/>
              <w:jc w:val="righ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fixed"/>
        <w:tblCellMar>
          <w:top w:w="0" w:type="dxa"/>
          <w:left w:w="108" w:type="dxa"/>
          <w:bottom w:w="0" w:type="dxa"/>
          <w:right w:w="108" w:type="dxa"/>
        </w:tblCellMar>
      </w:tblPr>
      <w:tblGrid>
        <w:gridCol w:w="1241"/>
        <w:gridCol w:w="3093"/>
        <w:gridCol w:w="1095"/>
        <w:gridCol w:w="1314"/>
        <w:gridCol w:w="2293"/>
        <w:gridCol w:w="771"/>
        <w:gridCol w:w="1314"/>
        <w:gridCol w:w="3605"/>
        <w:gridCol w:w="974"/>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岳阳市第七中学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3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3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6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2,673.87</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60.19</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1,087.12</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1.89</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583.78</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19.33</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383.71</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8.54</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264.97</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8.00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0.45</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122.73</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13.49</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0.43</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198.73</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4.31</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197.94</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8.09</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17.36</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2.79</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1.87</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159.29</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5.61</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16.33</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11.33</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0.00</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1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11.85</w:t>
            </w:r>
          </w:p>
        </w:tc>
        <w:tc>
          <w:tcPr>
            <w:tcW w:w="13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2,871.81</w:t>
            </w:r>
          </w:p>
        </w:tc>
        <w:tc>
          <w:tcPr>
            <w:tcW w:w="928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7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90.19</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岳阳市第七中学</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hint="eastAsia" w:ascii="黑体" w:hAnsi="黑体" w:eastAsia="黑体"/>
                <w:szCs w:val="21"/>
                <w:lang w:val="en-US" w:eastAsia="zh-CN"/>
              </w:rPr>
            </w:pPr>
            <w:r>
              <w:rPr>
                <w:rFonts w:ascii="Times New Roman" w:hAnsi="Times New Roman" w:eastAsia="仿宋_GB2312" w:cs="Times New Roman"/>
                <w:kern w:val="0"/>
                <w:szCs w:val="21"/>
              </w:rPr>
              <w:t>　</w:t>
            </w:r>
            <w:r>
              <w:rPr>
                <w:rFonts w:hint="eastAsia" w:ascii="黑体" w:hAnsi="黑体" w:eastAsia="黑体"/>
                <w:szCs w:val="21"/>
                <w:lang w:val="en-US" w:eastAsia="zh-CN"/>
              </w:rPr>
              <w:t>本单位没有政府性基金收入，也没有使用政府性基金安排的支出，故本表无数据。</w:t>
            </w:r>
          </w:p>
          <w:p>
            <w:pPr>
              <w:widowControl/>
              <w:jc w:val="left"/>
              <w:rPr>
                <w:rFonts w:hint="eastAsia" w:ascii="黑体" w:hAnsi="黑体" w:eastAsia="黑体"/>
                <w:szCs w:val="21"/>
                <w:lang w:val="en-US" w:eastAsia="zh-CN"/>
              </w:rPr>
            </w:pPr>
          </w:p>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黑体" w:hAnsi="黑体" w:eastAsia="黑体"/>
                <w:szCs w:val="21"/>
                <w:lang w:val="en-US" w:eastAsia="zh-CN"/>
              </w:rPr>
              <w:t>本单位没有使用国有资本经营预算安排的支出，故本表无数据。</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宋体" w:hAnsi="宋体" w:eastAsia="宋体" w:cs="宋体"/>
                <w:kern w:val="0"/>
                <w:sz w:val="24"/>
                <w:szCs w:val="24"/>
              </w:rPr>
            </w:pP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2020年度收、支总计3525.46万元。与上年（3637.34万元）相比，减少111.88万元，减少3%，主要是因为举办活动减少。</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本年收入合计3441.4万元，其中：财政拨款收入3213.36万元，占93.37%；上级补助收入0万元，占0%；事业收入228.04万元，占6.63%；经营收入0万元，占0%；附属单位上缴收入0万元，占0%；其他收入0万元，占0%。</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本年支出合计3499.02万元，其中：基本支出3190.04万元，占91.17%；项目支出308.97万元，占8.83%；上缴上级支出0万元，占0%；经营支出0万元，占0%；对附属单位补助支出0万元，占0%。</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2020年度财政拨款收、支总计3297.42万元，与上年（3364.95万元）相比，减少67.53万元,减少2%，主要是因为举办活动略减拨款减少。</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2020年度财政拨款支出3270.98万元，占本年支出合计的93.4%，与上年相比，财政拨款支出减少0.06万元，基本持平。</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2020年度财政拨款支出3270.98万元，主要用于以下方面：教育（类）支出2869.3万元，占87.7%;社会保障和就业（类）支出278.95万元，占8.5</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；卫生健康（类）支出122.73万元，占3.8%。</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2020年度财政拨款支出年初预算数为2405.43万元，支出决算数为3270.98万元，完成年初预算的135%，其中：</w:t>
      </w:r>
    </w:p>
    <w:p>
      <w:pPr>
        <w:pStyle w:val="10"/>
        <w:numPr>
          <w:ilvl w:val="0"/>
          <w:numId w:val="0"/>
        </w:numPr>
        <w:rPr>
          <w:rFonts w:hint="eastAsia" w:asciiTheme="minorEastAsia" w:hAnsiTheme="minorEastAsia" w:eastAsiaTheme="minorEastAsia"/>
          <w:b/>
          <w:bCs/>
          <w:color w:val="000000" w:themeColor="text1"/>
          <w:sz w:val="32"/>
          <w:szCs w:val="32"/>
          <w14:textFill>
            <w14:solidFill>
              <w14:schemeClr w14:val="tx1"/>
            </w14:solidFill>
          </w14:textFill>
        </w:rPr>
      </w:pP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1、</w:t>
      </w:r>
      <w:r>
        <w:rPr>
          <w:rFonts w:hint="eastAsia" w:asciiTheme="minorEastAsia" w:hAnsiTheme="minorEastAsia" w:eastAsiaTheme="minorEastAsia"/>
          <w:b/>
          <w:bCs/>
          <w:color w:val="000000" w:themeColor="text1"/>
          <w:sz w:val="32"/>
          <w:szCs w:val="32"/>
          <w14:textFill>
            <w14:solidFill>
              <w14:schemeClr w14:val="tx1"/>
            </w14:solidFill>
          </w14:textFill>
        </w:rPr>
        <w:t>教育支出（类）普通教育（款）</w:t>
      </w: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高</w:t>
      </w:r>
      <w:r>
        <w:rPr>
          <w:rFonts w:hint="eastAsia" w:asciiTheme="minorEastAsia" w:hAnsiTheme="minorEastAsia" w:eastAsiaTheme="minorEastAsia"/>
          <w:b/>
          <w:bCs/>
          <w:color w:val="000000" w:themeColor="text1"/>
          <w:sz w:val="32"/>
          <w:szCs w:val="32"/>
          <w14:textFill>
            <w14:solidFill>
              <w14:schemeClr w14:val="tx1"/>
            </w14:solidFill>
          </w14:textFill>
        </w:rPr>
        <w:t>中教育（项）</w:t>
      </w:r>
    </w:p>
    <w:p>
      <w:pPr>
        <w:pStyle w:val="10"/>
        <w:ind w:firstLine="800" w:firstLineChars="250"/>
        <w:rPr>
          <w:rFonts w:hint="default"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1931.74</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u w:val="none"/>
          <w:lang w:val="en-US" w:eastAsia="zh-CN"/>
          <w14:textFill>
            <w14:solidFill>
              <w14:schemeClr w14:val="tx1"/>
            </w14:solidFill>
          </w14:textFill>
        </w:rPr>
        <w:t>1764.79</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91.35</w:t>
      </w:r>
      <w:r>
        <w:rPr>
          <w:rFonts w:hint="eastAsia" w:asciiTheme="minorEastAsia" w:hAnsiTheme="minorEastAsia" w:eastAsiaTheme="minorEastAsia"/>
          <w:color w:val="000000" w:themeColor="text1"/>
          <w:sz w:val="32"/>
          <w:szCs w:val="32"/>
          <w14:textFill>
            <w14:solidFill>
              <w14:schemeClr w14:val="tx1"/>
            </w14:solidFill>
          </w14:textFill>
        </w:rPr>
        <w:t>%，决算数小于年初预算数的主要原因是</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学校举办教育活动减少。</w:t>
      </w:r>
    </w:p>
    <w:p>
      <w:pPr>
        <w:pStyle w:val="10"/>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b/>
          <w:bCs/>
          <w:color w:val="000000" w:themeColor="text1"/>
          <w:sz w:val="32"/>
          <w:szCs w:val="32"/>
          <w14:textFill>
            <w14:solidFill>
              <w14:schemeClr w14:val="tx1"/>
            </w14:solidFill>
          </w14:textFill>
        </w:rPr>
        <w:t>教育支出（类）普通教育（款）</w:t>
      </w:r>
      <w:r>
        <w:rPr>
          <w:rFonts w:hint="eastAsia" w:asciiTheme="minorEastAsia" w:hAnsiTheme="minorEastAsia" w:eastAsiaTheme="minorEastAsia"/>
          <w:b/>
          <w:bCs/>
          <w:color w:val="000000" w:themeColor="text1"/>
          <w:sz w:val="32"/>
          <w:szCs w:val="32"/>
          <w:lang w:eastAsia="zh-CN"/>
          <w14:textFill>
            <w14:solidFill>
              <w14:schemeClr w14:val="tx1"/>
            </w14:solidFill>
          </w14:textFill>
        </w:rPr>
        <w:t>其他普通</w:t>
      </w:r>
      <w:r>
        <w:rPr>
          <w:rFonts w:hint="eastAsia" w:asciiTheme="minorEastAsia" w:hAnsiTheme="minorEastAsia" w:eastAsiaTheme="minorEastAsia"/>
          <w:b/>
          <w:bCs/>
          <w:color w:val="000000" w:themeColor="text1"/>
          <w:sz w:val="32"/>
          <w:szCs w:val="32"/>
          <w14:textFill>
            <w14:solidFill>
              <w14:schemeClr w14:val="tx1"/>
            </w14:solidFill>
          </w14:textFill>
        </w:rPr>
        <w:t>教育</w:t>
      </w:r>
      <w:r>
        <w:rPr>
          <w:rFonts w:hint="eastAsia" w:asciiTheme="minorEastAsia" w:hAnsiTheme="minorEastAsia" w:eastAsiaTheme="minorEastAsia"/>
          <w:b/>
          <w:bCs/>
          <w:color w:val="000000" w:themeColor="text1"/>
          <w:sz w:val="32"/>
          <w:szCs w:val="32"/>
          <w:lang w:eastAsia="zh-CN"/>
          <w14:textFill>
            <w14:solidFill>
              <w14:schemeClr w14:val="tx1"/>
            </w14:solidFill>
          </w14:textFill>
        </w:rPr>
        <w:t>支出</w:t>
      </w:r>
      <w:r>
        <w:rPr>
          <w:rFonts w:hint="eastAsia" w:asciiTheme="minorEastAsia" w:hAnsiTheme="minorEastAsia" w:eastAsiaTheme="minorEastAsia"/>
          <w:b/>
          <w:bCs/>
          <w:color w:val="000000" w:themeColor="text1"/>
          <w:sz w:val="32"/>
          <w:szCs w:val="32"/>
          <w14:textFill>
            <w14:solidFill>
              <w14:schemeClr w14:val="tx1"/>
            </w14:solidFill>
          </w14:textFill>
        </w:rPr>
        <w:t>（项）</w:t>
      </w:r>
    </w:p>
    <w:p>
      <w:pPr>
        <w:pStyle w:val="10"/>
        <w:numPr>
          <w:ilvl w:val="0"/>
          <w:numId w:val="0"/>
        </w:numPr>
        <w:rPr>
          <w:rFonts w:hint="default"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145.17</w:t>
      </w:r>
      <w:r>
        <w:rPr>
          <w:rFonts w:hint="eastAsia" w:asciiTheme="minorEastAsia" w:hAnsiTheme="minorEastAsia" w:eastAsiaTheme="minorEastAsia"/>
          <w:color w:val="000000" w:themeColor="text1"/>
          <w:sz w:val="32"/>
          <w:szCs w:val="32"/>
          <w14:textFill>
            <w14:solidFill>
              <w14:schemeClr w14:val="tx1"/>
            </w14:solidFill>
          </w14:textFill>
        </w:rPr>
        <w:t>万元，决算数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大于</w:t>
      </w:r>
      <w:r>
        <w:rPr>
          <w:rFonts w:hint="eastAsia" w:asciiTheme="minorEastAsia" w:hAnsiTheme="minorEastAsia" w:eastAsiaTheme="minorEastAsia"/>
          <w:color w:val="000000" w:themeColor="text1"/>
          <w:sz w:val="32"/>
          <w:szCs w:val="32"/>
          <w14:textFill>
            <w14:solidFill>
              <w14:schemeClr w14:val="tx1"/>
            </w14:solidFill>
          </w14:textFill>
        </w:rPr>
        <w:t>年初预算数的主要原因是：</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使用上年结余用于其他普通教育支出。</w:t>
      </w:r>
    </w:p>
    <w:p>
      <w:pPr>
        <w:pStyle w:val="10"/>
        <w:numPr>
          <w:ilvl w:val="0"/>
          <w:numId w:val="0"/>
        </w:numPr>
        <w:rPr>
          <w:rFonts w:hint="eastAsia"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b/>
          <w:bCs/>
          <w:color w:val="000000" w:themeColor="text1"/>
          <w:sz w:val="32"/>
          <w:szCs w:val="32"/>
          <w14:textFill>
            <w14:solidFill>
              <w14:schemeClr w14:val="tx1"/>
            </w14:solidFill>
          </w14:textFill>
        </w:rPr>
        <w:t>教育支出（类）</w:t>
      </w:r>
      <w:r>
        <w:rPr>
          <w:rFonts w:hint="eastAsia" w:asciiTheme="minorEastAsia" w:hAnsiTheme="minorEastAsia" w:eastAsiaTheme="minorEastAsia"/>
          <w:b/>
          <w:bCs/>
          <w:color w:val="000000" w:themeColor="text1"/>
          <w:sz w:val="32"/>
          <w:szCs w:val="32"/>
          <w:lang w:eastAsia="zh-CN"/>
          <w14:textFill>
            <w14:solidFill>
              <w14:schemeClr w14:val="tx1"/>
            </w14:solidFill>
          </w14:textFill>
        </w:rPr>
        <w:t>教育费附加安排的支出</w:t>
      </w:r>
      <w:r>
        <w:rPr>
          <w:rFonts w:hint="eastAsia" w:asciiTheme="minorEastAsia" w:hAnsiTheme="minorEastAsia" w:eastAsiaTheme="minorEastAsia"/>
          <w:b/>
          <w:bCs/>
          <w:color w:val="000000" w:themeColor="text1"/>
          <w:sz w:val="32"/>
          <w:szCs w:val="32"/>
          <w14:textFill>
            <w14:solidFill>
              <w14:schemeClr w14:val="tx1"/>
            </w14:solidFill>
          </w14:textFill>
        </w:rPr>
        <w:t>（款）</w:t>
      </w:r>
      <w:r>
        <w:rPr>
          <w:rFonts w:hint="eastAsia" w:asciiTheme="minorEastAsia" w:hAnsiTheme="minorEastAsia" w:eastAsiaTheme="minorEastAsia"/>
          <w:b/>
          <w:bCs/>
          <w:color w:val="000000" w:themeColor="text1"/>
          <w:sz w:val="32"/>
          <w:szCs w:val="32"/>
          <w:lang w:eastAsia="zh-CN"/>
          <w14:textFill>
            <w14:solidFill>
              <w14:schemeClr w14:val="tx1"/>
            </w14:solidFill>
          </w14:textFill>
        </w:rPr>
        <w:t>其他教育费附加安排的支出</w:t>
      </w:r>
      <w:r>
        <w:rPr>
          <w:rFonts w:hint="eastAsia" w:asciiTheme="minorEastAsia" w:hAnsiTheme="minorEastAsia" w:eastAsiaTheme="minorEastAsia"/>
          <w:b/>
          <w:bCs/>
          <w:color w:val="000000" w:themeColor="text1"/>
          <w:sz w:val="32"/>
          <w:szCs w:val="32"/>
          <w14:textFill>
            <w14:solidFill>
              <w14:schemeClr w14:val="tx1"/>
            </w14:solidFill>
          </w14:textFill>
        </w:rPr>
        <w:t>（项）</w:t>
      </w:r>
    </w:p>
    <w:p>
      <w:pPr>
        <w:pStyle w:val="10"/>
        <w:numPr>
          <w:ilvl w:val="0"/>
          <w:numId w:val="0"/>
        </w:numPr>
        <w:ind w:firstLine="640"/>
        <w:rPr>
          <w:rFonts w:hint="default"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9</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959.33</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1065.9</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大于</w:t>
      </w:r>
      <w:r>
        <w:rPr>
          <w:rFonts w:hint="eastAsia" w:asciiTheme="minorEastAsia" w:hAnsiTheme="minorEastAsia" w:eastAsiaTheme="minorEastAsia"/>
          <w:color w:val="000000" w:themeColor="text1"/>
          <w:sz w:val="32"/>
          <w:szCs w:val="32"/>
          <w14:textFill>
            <w14:solidFill>
              <w14:schemeClr w14:val="tx1"/>
            </w14:solidFill>
          </w14:textFill>
        </w:rPr>
        <w:t>年初预算数的主要原因是：</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财政追加安排教职工绩效考评奖励资金。</w:t>
      </w:r>
    </w:p>
    <w:p>
      <w:pPr>
        <w:pStyle w:val="10"/>
        <w:numPr>
          <w:numId w:val="0"/>
        </w:numPr>
        <w:rPr>
          <w:rFonts w:hint="eastAsia" w:asciiTheme="minorEastAsia" w:hAnsiTheme="minorEastAsia" w:eastAsiaTheme="minorEastAsia"/>
          <w:b/>
          <w:bCs/>
          <w:color w:val="000000" w:themeColor="text1"/>
          <w:sz w:val="32"/>
          <w:szCs w:val="32"/>
          <w:lang w:val="en-US"/>
          <w14:textFill>
            <w14:solidFill>
              <w14:schemeClr w14:val="tx1"/>
            </w14:solidFill>
          </w14:textFill>
        </w:rPr>
      </w:pPr>
      <w:r>
        <w:rPr>
          <w:rFonts w:hint="eastAsia" w:asciiTheme="minorEastAsia" w:hAnsiTheme="minorEastAsia" w:eastAsiaTheme="minorEastAsia" w:cstheme="minorEastAsia"/>
          <w:b/>
          <w:bCs/>
          <w:sz w:val="32"/>
          <w:szCs w:val="32"/>
          <w:lang w:val="en-US" w:eastAsia="zh-CN"/>
        </w:rPr>
        <w:t>4、</w:t>
      </w:r>
      <w:r>
        <w:rPr>
          <w:rFonts w:hint="eastAsia"/>
          <w:b/>
          <w:bCs/>
          <w:lang w:val="en-US" w:eastAsia="zh-CN"/>
        </w:rPr>
        <w:t xml:space="preserve"> </w:t>
      </w:r>
      <w:r>
        <w:rPr>
          <w:rFonts w:hint="eastAsia" w:asciiTheme="minorEastAsia" w:hAnsiTheme="minorEastAsia" w:eastAsiaTheme="minorEastAsia"/>
          <w:b/>
          <w:bCs/>
          <w:color w:val="000000" w:themeColor="text1"/>
          <w:sz w:val="32"/>
          <w:szCs w:val="32"/>
          <w:lang w:val="en-US"/>
          <w14:textFill>
            <w14:solidFill>
              <w14:schemeClr w14:val="tx1"/>
            </w14:solidFill>
          </w14:textFill>
        </w:rPr>
        <w:t>社会保障和就业支出（类）行政事业单位养老支出（款）机关事业单位基本养老保险缴费支出（项）</w:t>
      </w:r>
    </w:p>
    <w:p>
      <w:pPr>
        <w:pStyle w:val="10"/>
        <w:numPr>
          <w:ilvl w:val="0"/>
          <w:numId w:val="0"/>
        </w:numPr>
        <w:ind w:firstLine="640" w:firstLineChars="200"/>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264.97</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264.97</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与</w:t>
      </w:r>
      <w:r>
        <w:rPr>
          <w:rFonts w:hint="eastAsia" w:asciiTheme="minorEastAsia" w:hAnsiTheme="minorEastAsia" w:eastAsiaTheme="minorEastAsia"/>
          <w:color w:val="000000" w:themeColor="text1"/>
          <w:sz w:val="32"/>
          <w:szCs w:val="32"/>
          <w14:textFill>
            <w14:solidFill>
              <w14:schemeClr w14:val="tx1"/>
            </w14:solidFill>
          </w14:textFill>
        </w:rPr>
        <w:t>年初预算数</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相比无增减变化。</w:t>
      </w:r>
    </w:p>
    <w:p>
      <w:pPr>
        <w:pStyle w:val="10"/>
        <w:numPr>
          <w:ilvl w:val="0"/>
          <w:numId w:val="0"/>
        </w:numPr>
        <w:rPr>
          <w:rFonts w:hint="default"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5、</w:t>
      </w:r>
      <w:r>
        <w:rPr>
          <w:rFonts w:hint="eastAsia" w:asciiTheme="minorEastAsia" w:hAnsiTheme="minorEastAsia" w:eastAsiaTheme="minorEastAsia"/>
          <w:b/>
          <w:bCs/>
          <w:color w:val="000000" w:themeColor="text1"/>
          <w:sz w:val="32"/>
          <w:szCs w:val="32"/>
          <w:lang w:val="en-US"/>
          <w14:textFill>
            <w14:solidFill>
              <w14:schemeClr w14:val="tx1"/>
            </w14:solidFill>
          </w14:textFill>
        </w:rPr>
        <w:t>社会保障和就业支出（类）行政事业单位养老支出（款）</w:t>
      </w: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事业单位离退休</w:t>
      </w:r>
      <w:r>
        <w:rPr>
          <w:rFonts w:hint="eastAsia" w:asciiTheme="minorEastAsia" w:hAnsiTheme="minorEastAsia" w:eastAsiaTheme="minorEastAsia"/>
          <w:b/>
          <w:bCs/>
          <w:color w:val="000000" w:themeColor="text1"/>
          <w:sz w:val="32"/>
          <w:szCs w:val="32"/>
          <w:lang w:val="en-US"/>
          <w14:textFill>
            <w14:solidFill>
              <w14:schemeClr w14:val="tx1"/>
            </w14:solidFill>
          </w14:textFill>
        </w:rPr>
        <w:t>（项）</w:t>
      </w:r>
    </w:p>
    <w:p>
      <w:pPr>
        <w:pStyle w:val="10"/>
        <w:numPr>
          <w:ilvl w:val="0"/>
          <w:numId w:val="0"/>
        </w:numPr>
        <w:ind w:firstLine="640" w:firstLineChars="200"/>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11.65</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11.65</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与</w:t>
      </w:r>
      <w:r>
        <w:rPr>
          <w:rFonts w:hint="eastAsia" w:asciiTheme="minorEastAsia" w:hAnsiTheme="minorEastAsia" w:eastAsiaTheme="minorEastAsia"/>
          <w:color w:val="000000" w:themeColor="text1"/>
          <w:sz w:val="32"/>
          <w:szCs w:val="32"/>
          <w14:textFill>
            <w14:solidFill>
              <w14:schemeClr w14:val="tx1"/>
            </w14:solidFill>
          </w14:textFill>
        </w:rPr>
        <w:t>年初预算数</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相比无增减变化。</w:t>
      </w:r>
    </w:p>
    <w:p>
      <w:pPr>
        <w:numPr>
          <w:numId w:val="0"/>
        </w:numPr>
        <w:rPr>
          <w:rFonts w:hint="eastAsia" w:ascii="宋体" w:hAnsi="宋体"/>
          <w:b/>
          <w:bCs/>
          <w:color w:val="000000"/>
          <w:kern w:val="0"/>
          <w:sz w:val="32"/>
          <w:highlight w:val="white"/>
          <w:lang w:val="en-US"/>
        </w:rPr>
      </w:pPr>
      <w:r>
        <w:rPr>
          <w:rFonts w:hint="eastAsia" w:ascii="宋体" w:hAnsi="宋体"/>
          <w:b/>
          <w:bCs/>
          <w:color w:val="000000"/>
          <w:kern w:val="0"/>
          <w:sz w:val="32"/>
          <w:highlight w:val="white"/>
          <w:lang w:val="en-US" w:eastAsia="zh-CN"/>
        </w:rPr>
        <w:t>6、</w:t>
      </w:r>
      <w:r>
        <w:rPr>
          <w:rFonts w:hint="eastAsia" w:ascii="宋体" w:hAnsi="宋体"/>
          <w:b/>
          <w:bCs/>
          <w:color w:val="000000"/>
          <w:kern w:val="0"/>
          <w:sz w:val="32"/>
          <w:highlight w:val="white"/>
          <w:lang w:val="en-US"/>
        </w:rPr>
        <w:t>社会保障和就业支出（类）抚恤（款）其他优抚支出（项）</w:t>
      </w:r>
    </w:p>
    <w:p>
      <w:pPr>
        <w:pStyle w:val="10"/>
        <w:numPr>
          <w:ilvl w:val="0"/>
          <w:numId w:val="0"/>
        </w:numPr>
        <w:ind w:firstLine="640" w:firstLineChars="200"/>
        <w:rPr>
          <w:rFonts w:hint="default"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 xml:space="preserve"> 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2.33</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大于（</w:t>
      </w:r>
      <w:r>
        <w:rPr>
          <w:rFonts w:hint="eastAsia" w:asciiTheme="minorEastAsia" w:hAnsiTheme="minorEastAsia" w:eastAsiaTheme="minorEastAsia"/>
          <w:color w:val="000000" w:themeColor="text1"/>
          <w:sz w:val="32"/>
          <w:szCs w:val="32"/>
          <w14:textFill>
            <w14:solidFill>
              <w14:schemeClr w14:val="tx1"/>
            </w14:solidFill>
          </w14:textFill>
        </w:rPr>
        <w:t>小于</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olor w:val="000000" w:themeColor="text1"/>
          <w:sz w:val="32"/>
          <w:szCs w:val="32"/>
          <w14:textFill>
            <w14:solidFill>
              <w14:schemeClr w14:val="tx1"/>
            </w14:solidFill>
          </w14:textFill>
        </w:rPr>
        <w:t>年初预算数的主要原因是：</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使用上年结余用于教职工其他优抚支出。</w:t>
      </w:r>
    </w:p>
    <w:p>
      <w:pPr>
        <w:pStyle w:val="10"/>
        <w:numPr>
          <w:ilvl w:val="0"/>
          <w:numId w:val="0"/>
        </w:numPr>
        <w:rPr>
          <w:rFonts w:hint="eastAsia" w:asciiTheme="minorEastAsia" w:hAnsiTheme="minorEastAsia" w:eastAsiaTheme="minorEastAsia"/>
          <w:b/>
          <w:bCs/>
          <w:color w:val="000000" w:themeColor="text1"/>
          <w:sz w:val="32"/>
          <w:szCs w:val="32"/>
          <w:lang w:val="en-US"/>
          <w14:textFill>
            <w14:solidFill>
              <w14:schemeClr w14:val="tx1"/>
            </w14:solidFill>
          </w14:textFill>
        </w:rPr>
      </w:pP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7、</w:t>
      </w:r>
      <w:r>
        <w:rPr>
          <w:rFonts w:hint="eastAsia" w:asciiTheme="minorEastAsia" w:hAnsiTheme="minorEastAsia" w:eastAsiaTheme="minorEastAsia"/>
          <w:b/>
          <w:bCs/>
          <w:color w:val="000000" w:themeColor="text1"/>
          <w:sz w:val="32"/>
          <w:szCs w:val="32"/>
          <w:lang w:val="en-US"/>
          <w14:textFill>
            <w14:solidFill>
              <w14:schemeClr w14:val="tx1"/>
            </w14:solidFill>
          </w14:textFill>
        </w:rPr>
        <w:t>卫生健康支出（类）行政事业单位医疗（款）事业单位医疗（项）</w:t>
      </w:r>
    </w:p>
    <w:p>
      <w:pPr>
        <w:pStyle w:val="10"/>
        <w:numPr>
          <w:ilvl w:val="0"/>
          <w:numId w:val="0"/>
        </w:numPr>
        <w:ind w:firstLine="640" w:firstLineChars="200"/>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122.73</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122.73</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与</w:t>
      </w:r>
      <w:r>
        <w:rPr>
          <w:rFonts w:hint="eastAsia" w:asciiTheme="minorEastAsia" w:hAnsiTheme="minorEastAsia" w:eastAsiaTheme="minorEastAsia"/>
          <w:color w:val="000000" w:themeColor="text1"/>
          <w:sz w:val="32"/>
          <w:szCs w:val="32"/>
          <w14:textFill>
            <w14:solidFill>
              <w14:schemeClr w14:val="tx1"/>
            </w14:solidFill>
          </w14:textFill>
        </w:rPr>
        <w:t>年初预算数</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相比无增减变化。</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2962万元，其中：人员经费2871.81万元，占基本支出的96.96%,主要包括基本工资1087.12万元、奖金583.78万元、伙食补助费19.33万元、绩效工资383.71万元、基本养老保险264.97万元、基本医疗保险122.73万元、其他社会保障缴费13.49万元，住房公积金198.73万元、离休费8.09万元、退休费17.36万元、抚恤金1.87万元、生活补助159.29万元、其他对个人和家庭的补助11.33万元；公用经费90.19万元，占基本支出的3.04%，主要包括水电费16.54万元、工会经费16.33万元、设备购置费30万元等。</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“三公”经费财政拨款支出预算为0万元，支出决算为0万元，</w:t>
      </w:r>
      <w:r>
        <w:rPr>
          <w:rFonts w:hint="eastAsia" w:asciiTheme="minorEastAsia" w:hAnsiTheme="minorEastAsia" w:eastAsiaTheme="minorEastAsia"/>
          <w:sz w:val="32"/>
          <w:szCs w:val="32"/>
          <w:lang w:val="en-US" w:eastAsia="zh-CN"/>
        </w:rPr>
        <w:t>预决算一致为0，</w:t>
      </w:r>
      <w:r>
        <w:rPr>
          <w:rFonts w:hint="eastAsia" w:asciiTheme="minorEastAsia" w:hAnsiTheme="minorEastAsia" w:eastAsiaTheme="minorEastAsia"/>
          <w:sz w:val="32"/>
          <w:szCs w:val="32"/>
        </w:rPr>
        <w:t>其中：</w:t>
      </w:r>
    </w:p>
    <w:p>
      <w:pPr>
        <w:pStyle w:val="10"/>
        <w:ind w:firstLine="960" w:firstLineChars="300"/>
        <w:rPr>
          <w:rFonts w:ascii="宋体" w:hAnsi="宋体" w:eastAsia="宋体"/>
          <w:bCs/>
          <w:sz w:val="32"/>
          <w:szCs w:val="32"/>
        </w:rPr>
      </w:pPr>
      <w:r>
        <w:rPr>
          <w:rFonts w:hint="eastAsia" w:ascii="宋体" w:hAnsi="宋体" w:eastAsia="宋体"/>
          <w:bCs/>
          <w:sz w:val="32"/>
          <w:szCs w:val="32"/>
        </w:rPr>
        <w:t>因公出国（境）费支出预算为0万元，支出决算为0万元</w:t>
      </w:r>
      <w:r>
        <w:rPr>
          <w:rFonts w:hint="eastAsia" w:ascii="宋体" w:hAnsi="宋体" w:eastAsia="宋体"/>
          <w:bCs/>
          <w:sz w:val="32"/>
          <w:szCs w:val="32"/>
          <w:lang w:eastAsia="zh-CN"/>
        </w:rPr>
        <w:t>，</w:t>
      </w:r>
      <w:r>
        <w:rPr>
          <w:rFonts w:hint="eastAsia" w:ascii="宋体" w:hAnsi="宋体" w:eastAsia="宋体"/>
          <w:bCs/>
          <w:sz w:val="32"/>
          <w:szCs w:val="32"/>
          <w:lang w:val="en-US" w:eastAsia="zh-CN"/>
        </w:rPr>
        <w:t>决算数与预算数一致为0的主要原因是单位无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w:t>
      </w:r>
    </w:p>
    <w:p>
      <w:pPr>
        <w:pStyle w:val="10"/>
        <w:ind w:firstLine="960" w:firstLineChars="300"/>
        <w:rPr>
          <w:rFonts w:ascii="宋体" w:hAnsi="宋体" w:eastAsia="宋体"/>
          <w:bCs/>
          <w:sz w:val="32"/>
          <w:szCs w:val="32"/>
        </w:rPr>
      </w:pPr>
      <w:r>
        <w:rPr>
          <w:rFonts w:hint="eastAsia" w:ascii="宋体" w:hAnsi="宋体" w:eastAsia="宋体"/>
          <w:bCs/>
          <w:sz w:val="32"/>
          <w:szCs w:val="32"/>
        </w:rPr>
        <w:t>公务接待费支出预算为0万元，支出决算为0万元。</w:t>
      </w:r>
      <w:r>
        <w:rPr>
          <w:rFonts w:hint="eastAsia" w:ascii="宋体" w:hAnsi="宋体" w:eastAsia="宋体"/>
          <w:bCs/>
          <w:sz w:val="32"/>
          <w:szCs w:val="32"/>
          <w:lang w:val="en-US" w:eastAsia="zh-CN"/>
        </w:rPr>
        <w:t>决算数与预算数一致为0的主要原因是单位厉行节约，</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主要原因是单位一直厉行节约，严控公务接待</w:t>
      </w:r>
      <w:r>
        <w:rPr>
          <w:rFonts w:hint="eastAsia" w:ascii="宋体" w:hAnsi="宋体" w:eastAsia="宋体"/>
          <w:bCs/>
          <w:sz w:val="32"/>
          <w:szCs w:val="32"/>
        </w:rPr>
        <w:t>。</w:t>
      </w:r>
    </w:p>
    <w:p>
      <w:pPr>
        <w:numPr>
          <w:ilvl w:val="0"/>
          <w:numId w:val="0"/>
        </w:numPr>
        <w:ind w:leftChars="300"/>
        <w:rPr>
          <w:rFonts w:hint="eastAsia" w:ascii="宋体" w:hAnsi="宋体" w:eastAsia="宋体"/>
          <w:bCs/>
          <w:sz w:val="32"/>
          <w:szCs w:val="32"/>
        </w:rPr>
      </w:pPr>
      <w:r>
        <w:rPr>
          <w:rFonts w:hint="eastAsia" w:ascii="宋体" w:hAnsi="宋体" w:eastAsia="宋体"/>
          <w:bCs/>
          <w:sz w:val="32"/>
          <w:szCs w:val="32"/>
        </w:rPr>
        <w:t>公务用车购置费及运行维护费支出预算为0万元，支出决算为0万元，</w:t>
      </w:r>
    </w:p>
    <w:p>
      <w:pPr>
        <w:numPr>
          <w:ilvl w:val="0"/>
          <w:numId w:val="0"/>
        </w:numPr>
        <w:rPr>
          <w:rFonts w:hint="eastAsia" w:ascii="宋体" w:hAnsi="宋体" w:eastAsia="宋体"/>
          <w:bCs/>
          <w:sz w:val="32"/>
          <w:szCs w:val="32"/>
        </w:rPr>
      </w:pPr>
      <w:r>
        <w:rPr>
          <w:rFonts w:hint="eastAsia" w:ascii="宋体" w:hAnsi="宋体" w:eastAsia="宋体"/>
          <w:bCs/>
          <w:sz w:val="32"/>
          <w:szCs w:val="32"/>
          <w:lang w:val="en-US" w:eastAsia="zh-CN"/>
        </w:rPr>
        <w:t>决算数与预算数一致为0的主要原因是单位无公车，</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主要原因是单位近两年均无公车</w:t>
      </w:r>
      <w:r>
        <w:rPr>
          <w:rFonts w:hint="eastAsia" w:ascii="宋体" w:hAnsi="宋体" w:eastAsia="宋体"/>
          <w:bCs/>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hint="eastAsia" w:ascii="宋体" w:hAnsi="宋体" w:eastAsia="宋体" w:cstheme="minorBidi"/>
          <w:bCs/>
          <w:color w:val="auto"/>
          <w:kern w:val="2"/>
          <w:sz w:val="32"/>
          <w:szCs w:val="32"/>
          <w:lang w:val="en-US" w:eastAsia="zh-CN" w:bidi="ar-SA"/>
        </w:rPr>
      </w:pPr>
      <w:r>
        <w:rPr>
          <w:rFonts w:hint="eastAsia" w:ascii="宋体" w:hAnsi="宋体" w:eastAsia="宋体" w:cstheme="minorBidi"/>
          <w:bCs/>
          <w:color w:val="auto"/>
          <w:kern w:val="2"/>
          <w:sz w:val="32"/>
          <w:szCs w:val="32"/>
          <w:lang w:val="en-US" w:eastAsia="zh-CN" w:bidi="ar-SA"/>
        </w:rPr>
        <w:t>2020年度“三公”经费财政拨款支出决算中，公务接待费支出决算0万元，占0%,因公出国（境）费支出决算0万元，占0%,公务用车购置费及运行维护费支出决算0万元，占0%。其中：</w:t>
      </w:r>
    </w:p>
    <w:p>
      <w:pPr>
        <w:pStyle w:val="10"/>
        <w:ind w:firstLine="640" w:firstLineChars="200"/>
        <w:rPr>
          <w:rFonts w:hint="eastAsia" w:ascii="宋体" w:hAnsi="宋体" w:eastAsia="宋体" w:cstheme="minorBidi"/>
          <w:bCs/>
          <w:color w:val="auto"/>
          <w:kern w:val="2"/>
          <w:sz w:val="32"/>
          <w:szCs w:val="32"/>
          <w:lang w:val="en-US" w:eastAsia="zh-CN" w:bidi="ar-SA"/>
        </w:rPr>
      </w:pPr>
      <w:r>
        <w:rPr>
          <w:rFonts w:hint="eastAsia" w:ascii="宋体" w:hAnsi="宋体" w:eastAsia="宋体" w:cstheme="minorBidi"/>
          <w:bCs/>
          <w:color w:val="auto"/>
          <w:kern w:val="2"/>
          <w:sz w:val="32"/>
          <w:szCs w:val="32"/>
          <w:lang w:val="en-US" w:eastAsia="zh-CN" w:bidi="ar-SA"/>
        </w:rPr>
        <w:t>1、因公出国（境）费支出决算为0万元，全年安排因公出国（境）团组0个，累计0人次。</w:t>
      </w:r>
    </w:p>
    <w:p>
      <w:pPr>
        <w:pStyle w:val="10"/>
        <w:ind w:firstLine="640" w:firstLineChars="200"/>
        <w:rPr>
          <w:rFonts w:hint="eastAsia" w:ascii="宋体" w:hAnsi="宋体" w:eastAsia="宋体" w:cstheme="minorBidi"/>
          <w:bCs/>
          <w:color w:val="auto"/>
          <w:kern w:val="2"/>
          <w:sz w:val="32"/>
          <w:szCs w:val="32"/>
          <w:lang w:val="en-US" w:eastAsia="zh-CN" w:bidi="ar-SA"/>
        </w:rPr>
      </w:pPr>
      <w:r>
        <w:rPr>
          <w:rFonts w:hint="eastAsia" w:ascii="宋体" w:hAnsi="宋体" w:eastAsia="宋体" w:cstheme="minorBidi"/>
          <w:bCs/>
          <w:color w:val="auto"/>
          <w:kern w:val="2"/>
          <w:sz w:val="32"/>
          <w:szCs w:val="32"/>
          <w:lang w:val="en-US" w:eastAsia="zh-CN" w:bidi="ar-SA"/>
        </w:rPr>
        <w:t>2、公务接待费支出决算为0万元，全年共接待来访团组0个、来宾0人次。</w:t>
      </w:r>
    </w:p>
    <w:p>
      <w:pPr>
        <w:pStyle w:val="10"/>
        <w:ind w:firstLine="640" w:firstLineChars="200"/>
        <w:rPr>
          <w:rFonts w:hint="eastAsia" w:ascii="宋体" w:hAnsi="宋体" w:eastAsia="宋体" w:cstheme="minorBidi"/>
          <w:bCs/>
          <w:color w:val="auto"/>
          <w:kern w:val="2"/>
          <w:sz w:val="32"/>
          <w:szCs w:val="32"/>
          <w:lang w:val="en-US" w:eastAsia="zh-CN" w:bidi="ar-SA"/>
        </w:rPr>
      </w:pPr>
      <w:r>
        <w:rPr>
          <w:rFonts w:hint="eastAsia" w:ascii="宋体" w:hAnsi="宋体" w:eastAsia="宋体" w:cstheme="minorBidi"/>
          <w:bCs/>
          <w:color w:val="auto"/>
          <w:kern w:val="2"/>
          <w:sz w:val="32"/>
          <w:szCs w:val="32"/>
          <w:lang w:val="en-US" w:eastAsia="zh-CN" w:bidi="ar-SA"/>
        </w:rPr>
        <w:t>3、公务用车购置费及运行维护费支出决算为0万元，其中：公务用车购置费0万元，单位本级更新公务用车0辆。公务用车运行维护费0万元，截止2020年12月31日，我单位开支财政拨款的公务用车保有量为0辆。当年没有购置公务用车。</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本单位无政府性基金收支。</w:t>
      </w:r>
    </w:p>
    <w:p>
      <w:pPr>
        <w:pStyle w:val="10"/>
        <w:rPr>
          <w:rFonts w:hAnsi="黑体"/>
          <w:b/>
          <w:sz w:val="32"/>
          <w:szCs w:val="32"/>
        </w:rPr>
      </w:pPr>
      <w:r>
        <w:rPr>
          <w:rFonts w:hint="eastAsia" w:hAnsi="黑体"/>
          <w:b/>
          <w:sz w:val="32"/>
          <w:szCs w:val="32"/>
        </w:rPr>
        <w:t>九、国有资本经营预算财政拨款支出决算情况</w:t>
      </w:r>
    </w:p>
    <w:p>
      <w:pPr>
        <w:pStyle w:val="10"/>
        <w:rPr>
          <w:rFonts w:hAnsi="黑体"/>
          <w:b/>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岳阳市第七中学无国有资本经营预算财政拨款支出</w:t>
      </w:r>
      <w:r>
        <w:rPr>
          <w:rFonts w:asciiTheme="minorEastAsia" w:hAnsiTheme="minorEastAsia" w:eastAsiaTheme="minorEastAsia"/>
          <w:sz w:val="32"/>
          <w:szCs w:val="32"/>
        </w:rPr>
        <w:t>。</w:t>
      </w:r>
    </w:p>
    <w:p>
      <w:pPr>
        <w:pStyle w:val="10"/>
        <w:numPr>
          <w:ilvl w:val="0"/>
          <w:numId w:val="2"/>
        </w:numPr>
        <w:rPr>
          <w:rFonts w:hint="eastAsia" w:hAnsi="黑体"/>
          <w:b/>
          <w:sz w:val="32"/>
          <w:szCs w:val="32"/>
        </w:rPr>
      </w:pPr>
      <w:r>
        <w:rPr>
          <w:rFonts w:hint="eastAsia" w:hAnsi="黑体"/>
          <w:b/>
          <w:sz w:val="32"/>
          <w:szCs w:val="32"/>
        </w:rPr>
        <w:t>关于机关运行经费支出说明</w:t>
      </w:r>
    </w:p>
    <w:p>
      <w:pPr>
        <w:pStyle w:val="10"/>
        <w:ind w:firstLine="640" w:firstLineChars="200"/>
        <w:rPr>
          <w:rFonts w:hint="default" w:hAnsi="黑体" w:eastAsia="黑体"/>
          <w:b/>
          <w:sz w:val="32"/>
          <w:szCs w:val="32"/>
          <w:lang w:val="en-US" w:eastAsia="zh-CN"/>
        </w:rPr>
      </w:pPr>
      <w:r>
        <w:rPr>
          <w:rFonts w:hint="eastAsia" w:ascii="宋体" w:hAnsi="宋体" w:eastAsia="宋体"/>
          <w:sz w:val="32"/>
          <w:szCs w:val="32"/>
        </w:rPr>
        <w:t>本部门2020年度机关运行经费支出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eastAsia="zh-CN"/>
        </w:rPr>
        <w:t>，</w:t>
      </w:r>
      <w:r>
        <w:rPr>
          <w:rFonts w:hint="eastAsia" w:ascii="宋体" w:hAnsi="宋体" w:eastAsia="宋体"/>
          <w:sz w:val="32"/>
          <w:szCs w:val="32"/>
          <w:lang w:val="en-US" w:eastAsia="zh-CN"/>
        </w:rPr>
        <w:t>比上年决算数无变化，主要原因是</w:t>
      </w:r>
      <w:r>
        <w:rPr>
          <w:rFonts w:hint="eastAsia" w:ascii="宋体" w:hAnsi="宋体" w:eastAsia="宋体"/>
          <w:sz w:val="32"/>
          <w:szCs w:val="32"/>
          <w:lang w:eastAsia="zh-CN"/>
        </w:rPr>
        <w:t>我单位</w:t>
      </w:r>
      <w:r>
        <w:rPr>
          <w:rFonts w:hint="eastAsia" w:ascii="宋体" w:hAnsi="宋体" w:eastAsia="宋体"/>
          <w:sz w:val="32"/>
          <w:szCs w:val="32"/>
          <w:lang w:val="en-US" w:eastAsia="zh-CN"/>
        </w:rPr>
        <w:t>非行政</w:t>
      </w:r>
      <w:r>
        <w:rPr>
          <w:rFonts w:hint="eastAsia" w:ascii="宋体" w:hAnsi="宋体" w:eastAsia="宋体"/>
          <w:sz w:val="32"/>
          <w:szCs w:val="32"/>
          <w:lang w:eastAsia="zh-CN"/>
        </w:rPr>
        <w:t>单位</w:t>
      </w:r>
      <w:r>
        <w:rPr>
          <w:rFonts w:hint="eastAsia" w:ascii="宋体" w:hAnsi="宋体" w:eastAsia="宋体"/>
          <w:sz w:val="32"/>
          <w:szCs w:val="32"/>
          <w:lang w:val="en-US" w:eastAsia="zh-CN"/>
        </w:rPr>
        <w:t>和参照公务员法管理</w:t>
      </w:r>
      <w:bookmarkStart w:id="3" w:name="_GoBack"/>
      <w:bookmarkEnd w:id="3"/>
      <w:r>
        <w:rPr>
          <w:rFonts w:hint="eastAsia" w:ascii="宋体" w:hAnsi="宋体" w:eastAsia="宋体"/>
          <w:sz w:val="32"/>
          <w:szCs w:val="32"/>
          <w:lang w:val="en-US" w:eastAsia="zh-CN"/>
        </w:rPr>
        <w:t>事业单位</w:t>
      </w:r>
      <w:r>
        <w:rPr>
          <w:rFonts w:hint="eastAsia" w:ascii="宋体" w:hAnsi="宋体" w:eastAsia="宋体"/>
          <w:sz w:val="32"/>
          <w:szCs w:val="32"/>
          <w:lang w:eastAsia="zh-CN"/>
        </w:rPr>
        <w:t>。</w:t>
      </w:r>
    </w:p>
    <w:p>
      <w:pPr>
        <w:pStyle w:val="10"/>
        <w:numPr>
          <w:ilvl w:val="0"/>
          <w:numId w:val="2"/>
        </w:numPr>
        <w:ind w:left="0" w:leftChars="0" w:firstLine="0" w:firstLineChars="0"/>
        <w:rPr>
          <w:rFonts w:hint="eastAsia" w:hAnsi="黑体"/>
          <w:b/>
          <w:sz w:val="32"/>
          <w:szCs w:val="32"/>
        </w:rPr>
      </w:pPr>
      <w:r>
        <w:rPr>
          <w:rFonts w:hint="eastAsia" w:hAnsi="黑体"/>
          <w:b/>
          <w:sz w:val="32"/>
          <w:szCs w:val="32"/>
        </w:rPr>
        <w:t>一般性支出情况</w:t>
      </w:r>
    </w:p>
    <w:p>
      <w:pPr>
        <w:pStyle w:val="10"/>
        <w:numPr>
          <w:numId w:val="0"/>
        </w:numPr>
        <w:ind w:leftChars="0" w:firstLine="640" w:firstLineChars="200"/>
        <w:rPr>
          <w:rFonts w:hint="eastAsia" w:hAnsi="黑体"/>
          <w:b/>
          <w:sz w:val="32"/>
          <w:szCs w:val="32"/>
        </w:rPr>
      </w:pPr>
      <w:r>
        <w:rPr>
          <w:rFonts w:hint="eastAsia" w:ascii="宋体" w:hAnsi="宋体" w:eastAsia="宋体"/>
          <w:sz w:val="32"/>
          <w:szCs w:val="32"/>
        </w:rPr>
        <w:t>2020年本部门开支会议费0万元</w:t>
      </w:r>
      <w:r>
        <w:rPr>
          <w:rFonts w:hint="eastAsia" w:ascii="宋体" w:hAnsi="宋体" w:eastAsia="宋体"/>
          <w:sz w:val="32"/>
          <w:szCs w:val="32"/>
          <w:lang w:eastAsia="zh-CN"/>
        </w:rPr>
        <w:t>，</w:t>
      </w:r>
      <w:r>
        <w:rPr>
          <w:rFonts w:hint="eastAsia" w:ascii="宋体" w:hAnsi="宋体" w:eastAsia="宋体"/>
          <w:sz w:val="32"/>
          <w:szCs w:val="32"/>
          <w:lang w:val="en-US" w:eastAsia="zh-CN"/>
        </w:rPr>
        <w:t>未召开会议，人数0人</w:t>
      </w:r>
      <w:r>
        <w:rPr>
          <w:rFonts w:hint="eastAsia" w:ascii="宋体" w:hAnsi="宋体" w:eastAsia="宋体"/>
          <w:sz w:val="32"/>
          <w:szCs w:val="32"/>
        </w:rPr>
        <w:t>；开支培训费</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val="en-US" w:eastAsia="zh-CN"/>
        </w:rPr>
        <w:t>未</w:t>
      </w:r>
      <w:r>
        <w:rPr>
          <w:rFonts w:hint="eastAsia" w:ascii="宋体" w:hAnsi="宋体" w:eastAsia="宋体"/>
          <w:sz w:val="32"/>
          <w:szCs w:val="32"/>
        </w:rPr>
        <w:t>开展培训</w:t>
      </w:r>
      <w:r>
        <w:rPr>
          <w:rFonts w:hint="eastAsia" w:ascii="宋体" w:hAnsi="宋体" w:eastAsia="宋体"/>
          <w:sz w:val="32"/>
          <w:szCs w:val="32"/>
          <w:lang w:eastAsia="zh-CN"/>
        </w:rPr>
        <w:t>，</w:t>
      </w:r>
      <w:r>
        <w:rPr>
          <w:rFonts w:hint="eastAsia" w:ascii="宋体" w:hAnsi="宋体" w:eastAsia="宋体"/>
          <w:sz w:val="32"/>
          <w:szCs w:val="32"/>
          <w:lang w:val="en-US" w:eastAsia="zh-CN"/>
        </w:rPr>
        <w:t>人数0人；未</w:t>
      </w:r>
      <w:r>
        <w:rPr>
          <w:rFonts w:hint="eastAsia" w:ascii="宋体" w:hAnsi="宋体" w:eastAsia="宋体"/>
          <w:sz w:val="32"/>
          <w:szCs w:val="32"/>
        </w:rPr>
        <w:t>举办节庆、晚会、论坛、赛事活动</w:t>
      </w:r>
      <w:r>
        <w:rPr>
          <w:rFonts w:hint="eastAsia" w:ascii="宋体" w:hAnsi="宋体" w:eastAsia="宋体"/>
          <w:sz w:val="32"/>
          <w:szCs w:val="32"/>
          <w:lang w:eastAsia="zh-CN"/>
        </w:rPr>
        <w:t>，</w:t>
      </w:r>
      <w:r>
        <w:rPr>
          <w:rFonts w:hint="eastAsia" w:ascii="宋体" w:hAnsi="宋体" w:eastAsia="宋体"/>
          <w:sz w:val="32"/>
          <w:szCs w:val="32"/>
        </w:rPr>
        <w:t>开支0万元。</w:t>
      </w:r>
    </w:p>
    <w:p>
      <w:pPr>
        <w:pStyle w:val="10"/>
        <w:rPr>
          <w:rFonts w:hAnsi="黑体"/>
          <w:b/>
          <w:sz w:val="32"/>
          <w:szCs w:val="32"/>
        </w:rPr>
      </w:pPr>
      <w:r>
        <w:rPr>
          <w:rFonts w:hint="eastAsia" w:hAnsi="黑体"/>
          <w:b/>
          <w:sz w:val="32"/>
          <w:szCs w:val="32"/>
        </w:rPr>
        <w:t>十二、关于政府采购支出说明</w:t>
      </w:r>
    </w:p>
    <w:p>
      <w:pPr>
        <w:pStyle w:val="10"/>
        <w:ind w:firstLine="640" w:firstLineChars="200"/>
        <w:rPr>
          <w:rFonts w:asciiTheme="minorEastAsia" w:hAnsiTheme="minorEastAsia" w:eastAsiaTheme="minorEastAsia"/>
          <w:sz w:val="32"/>
          <w:szCs w:val="32"/>
        </w:rPr>
      </w:pPr>
      <w:r>
        <w:rPr>
          <w:rFonts w:hint="eastAsia" w:ascii="宋体" w:hAnsi="宋体" w:eastAsia="宋体"/>
          <w:sz w:val="32"/>
          <w:szCs w:val="32"/>
        </w:rPr>
        <w:t>本部门2020年度政府采购支出总额</w:t>
      </w:r>
      <w:r>
        <w:rPr>
          <w:rFonts w:hint="eastAsia" w:ascii="宋体" w:hAnsi="宋体" w:eastAsia="宋体"/>
          <w:sz w:val="32"/>
          <w:szCs w:val="32"/>
          <w:lang w:val="en-US" w:eastAsia="zh-CN"/>
        </w:rPr>
        <w:t>0</w:t>
      </w:r>
      <w:r>
        <w:rPr>
          <w:rFonts w:hint="eastAsia" w:ascii="宋体" w:hAnsi="宋体" w:eastAsia="宋体"/>
          <w:sz w:val="32"/>
          <w:szCs w:val="32"/>
        </w:rPr>
        <w:t>万元，其中：政府采购货物支出</w:t>
      </w:r>
      <w:r>
        <w:rPr>
          <w:rFonts w:hint="eastAsia" w:ascii="宋体" w:hAnsi="宋体" w:eastAsia="宋体"/>
          <w:sz w:val="32"/>
          <w:szCs w:val="32"/>
          <w:lang w:val="en-US" w:eastAsia="zh-CN"/>
        </w:rPr>
        <w:t>0</w:t>
      </w:r>
      <w:r>
        <w:rPr>
          <w:rFonts w:hint="eastAsia" w:ascii="宋体" w:hAnsi="宋体" w:eastAsia="宋体"/>
          <w:sz w:val="32"/>
          <w:szCs w:val="32"/>
        </w:rPr>
        <w:t xml:space="preserve"> 万元、政府采购工程支出</w:t>
      </w:r>
      <w:r>
        <w:rPr>
          <w:rFonts w:hint="eastAsia" w:ascii="宋体" w:hAnsi="宋体" w:eastAsia="宋体"/>
          <w:sz w:val="32"/>
          <w:szCs w:val="32"/>
          <w:lang w:val="en-US" w:eastAsia="zh-CN"/>
        </w:rPr>
        <w:t>0</w:t>
      </w:r>
      <w:r>
        <w:rPr>
          <w:rFonts w:hint="eastAsia" w:ascii="宋体" w:hAnsi="宋体" w:eastAsia="宋体"/>
          <w:sz w:val="32"/>
          <w:szCs w:val="32"/>
        </w:rPr>
        <w:t>万元、政府采购服务支出</w:t>
      </w:r>
      <w:r>
        <w:rPr>
          <w:rFonts w:hint="eastAsia" w:ascii="宋体" w:hAnsi="宋体" w:eastAsia="宋体"/>
          <w:sz w:val="32"/>
          <w:szCs w:val="32"/>
          <w:lang w:val="en-US" w:eastAsia="zh-CN"/>
        </w:rPr>
        <w:t>0</w:t>
      </w:r>
      <w:r>
        <w:rPr>
          <w:rFonts w:hint="eastAsia" w:ascii="宋体" w:hAnsi="宋体" w:eastAsia="宋体"/>
          <w:sz w:val="32"/>
          <w:szCs w:val="32"/>
        </w:rPr>
        <w:t>万元。授予中小企业合同金额</w:t>
      </w:r>
      <w:r>
        <w:rPr>
          <w:rFonts w:hint="eastAsia" w:ascii="宋体" w:hAnsi="宋体" w:eastAsia="宋体"/>
          <w:sz w:val="32"/>
          <w:szCs w:val="32"/>
          <w:lang w:val="en-US" w:eastAsia="zh-CN"/>
        </w:rPr>
        <w:t>0</w:t>
      </w:r>
      <w:r>
        <w:rPr>
          <w:rFonts w:hint="eastAsia" w:ascii="宋体" w:hAnsi="宋体" w:eastAsia="宋体"/>
          <w:sz w:val="32"/>
          <w:szCs w:val="32"/>
        </w:rPr>
        <w:t>万元，占政府采购支出总额的</w:t>
      </w:r>
      <w:r>
        <w:rPr>
          <w:rFonts w:hint="eastAsia" w:ascii="宋体" w:hAnsi="宋体" w:eastAsia="宋体"/>
          <w:sz w:val="32"/>
          <w:szCs w:val="32"/>
          <w:lang w:val="en-US" w:eastAsia="zh-CN"/>
        </w:rPr>
        <w:t>0</w:t>
      </w:r>
      <w:r>
        <w:rPr>
          <w:rFonts w:hint="eastAsia" w:ascii="宋体" w:hAnsi="宋体" w:eastAsia="宋体"/>
          <w:sz w:val="32"/>
          <w:szCs w:val="32"/>
        </w:rPr>
        <w:t>%，其中：授予小微企业合同金额</w:t>
      </w:r>
      <w:r>
        <w:rPr>
          <w:rFonts w:hint="eastAsia" w:ascii="宋体" w:hAnsi="宋体" w:eastAsia="宋体"/>
          <w:sz w:val="32"/>
          <w:szCs w:val="32"/>
          <w:lang w:val="en-US" w:eastAsia="zh-CN"/>
        </w:rPr>
        <w:t>0</w:t>
      </w:r>
      <w:r>
        <w:rPr>
          <w:rFonts w:hint="eastAsia" w:ascii="宋体" w:hAnsi="宋体" w:eastAsia="宋体"/>
          <w:sz w:val="32"/>
          <w:szCs w:val="32"/>
        </w:rPr>
        <w:t>万元，占授予中小企业合同金额的</w:t>
      </w:r>
      <w:r>
        <w:rPr>
          <w:rFonts w:hint="eastAsia" w:ascii="宋体" w:hAnsi="宋体" w:eastAsia="宋体"/>
          <w:sz w:val="32"/>
          <w:szCs w:val="32"/>
          <w:lang w:val="en-US" w:eastAsia="zh-CN"/>
        </w:rPr>
        <w:t>0</w:t>
      </w:r>
      <w:r>
        <w:rPr>
          <w:rFonts w:hint="eastAsia" w:ascii="宋体" w:hAnsi="宋体" w:eastAsia="宋体"/>
          <w:sz w:val="32"/>
          <w:szCs w:val="32"/>
        </w:rPr>
        <w:t>%；货物采购授予中小企业合同金额占货物支出金额的</w:t>
      </w:r>
      <w:r>
        <w:rPr>
          <w:rFonts w:hint="eastAsia" w:ascii="宋体" w:hAnsi="宋体" w:eastAsia="宋体"/>
          <w:sz w:val="32"/>
          <w:szCs w:val="32"/>
          <w:lang w:val="en-US" w:eastAsia="zh-CN"/>
        </w:rPr>
        <w:t>0</w:t>
      </w:r>
      <w:r>
        <w:rPr>
          <w:rFonts w:hint="eastAsia" w:ascii="宋体" w:hAnsi="宋体" w:eastAsia="宋体"/>
          <w:sz w:val="32"/>
          <w:szCs w:val="32"/>
        </w:rPr>
        <w:t>%，工程采购授予中小企业合同金额占工程支出金额的</w:t>
      </w:r>
      <w:r>
        <w:rPr>
          <w:rFonts w:hint="eastAsia" w:ascii="宋体" w:hAnsi="宋体" w:eastAsia="宋体"/>
          <w:sz w:val="32"/>
          <w:szCs w:val="32"/>
          <w:lang w:val="en-US" w:eastAsia="zh-CN"/>
        </w:rPr>
        <w:t>0</w:t>
      </w:r>
      <w:r>
        <w:rPr>
          <w:rFonts w:hint="eastAsia" w:ascii="宋体" w:hAnsi="宋体" w:eastAsia="宋体"/>
          <w:sz w:val="32"/>
          <w:szCs w:val="32"/>
        </w:rPr>
        <w:t>%，服务采购授予中小企业合同金额占服务支出金额的</w:t>
      </w:r>
      <w:r>
        <w:rPr>
          <w:rFonts w:hint="eastAsia" w:ascii="宋体" w:hAnsi="宋体" w:eastAsia="宋体"/>
          <w:sz w:val="32"/>
          <w:szCs w:val="32"/>
          <w:lang w:val="en-US" w:eastAsia="zh-CN"/>
        </w:rPr>
        <w:t>0</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十三、关于国有资产占用情况说明</w:t>
      </w:r>
    </w:p>
    <w:p>
      <w:pPr>
        <w:widowControl/>
        <w:shd w:val="clear" w:color="auto" w:fill="FFFFFF"/>
        <w:spacing w:line="360" w:lineRule="atLeast"/>
        <w:ind w:firstLine="640"/>
        <w:jc w:val="left"/>
        <w:rPr>
          <w:rFonts w:ascii="黑体" w:hAnsi="黑体" w:eastAsia="黑体" w:cs="宋体"/>
          <w:color w:val="000000"/>
          <w:kern w:val="0"/>
          <w:sz w:val="24"/>
          <w:szCs w:val="24"/>
        </w:rPr>
      </w:pPr>
      <w:r>
        <w:rPr>
          <w:rFonts w:hint="eastAsia" w:ascii="宋体" w:hAnsi="宋体" w:eastAsia="宋体" w:cs="宋体"/>
          <w:color w:val="000000"/>
          <w:kern w:val="0"/>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0"/>
        <w:numPr>
          <w:ilvl w:val="0"/>
          <w:numId w:val="3"/>
        </w:numPr>
        <w:rPr>
          <w:rFonts w:hAnsi="黑体"/>
          <w:b/>
          <w:sz w:val="32"/>
          <w:szCs w:val="32"/>
        </w:rPr>
      </w:pPr>
      <w:r>
        <w:rPr>
          <w:rFonts w:hint="eastAsia" w:hAnsi="黑体"/>
          <w:b/>
          <w:sz w:val="32"/>
          <w:szCs w:val="32"/>
        </w:rPr>
        <w:t>关于2020年度预算绩效情况的说明</w:t>
      </w:r>
    </w:p>
    <w:p>
      <w:pPr>
        <w:pStyle w:val="10"/>
        <w:numPr>
          <w:numId w:val="0"/>
        </w:numPr>
        <w:rPr>
          <w:rFonts w:hint="default" w:hAnsi="黑体" w:eastAsia="黑体"/>
          <w:b/>
          <w:sz w:val="32"/>
          <w:szCs w:val="32"/>
          <w:lang w:val="en-US" w:eastAsia="zh-CN"/>
        </w:rPr>
      </w:pPr>
      <w:r>
        <w:rPr>
          <w:rFonts w:hint="eastAsia" w:hAnsi="黑体"/>
          <w:b/>
          <w:sz w:val="32"/>
          <w:szCs w:val="32"/>
          <w:lang w:val="en-US" w:eastAsia="zh-CN"/>
        </w:rPr>
        <w:t xml:space="preserve">    </w:t>
      </w:r>
      <w:r>
        <w:rPr>
          <w:rFonts w:hint="eastAsia" w:cs="黑体" w:asciiTheme="minorEastAsia" w:hAnsiTheme="minorEastAsia" w:eastAsiaTheme="minorEastAsia"/>
          <w:color w:val="000000"/>
          <w:kern w:val="0"/>
          <w:sz w:val="32"/>
          <w:szCs w:val="32"/>
          <w:lang w:val="en-US" w:eastAsia="zh-CN" w:bidi="ar-SA"/>
        </w:rPr>
        <w:t>2020年，岳阳市第七中学紧紧围绕市教体局的中心工作，预期绩效目标全部完成。详情见第五部分附件。</w:t>
      </w:r>
    </w:p>
    <w:p>
      <w:pPr>
        <w:pStyle w:val="10"/>
        <w:rPr>
          <w:rFonts w:hAnsi="黑体"/>
          <w:b/>
          <w:sz w:val="32"/>
          <w:szCs w:val="32"/>
        </w:rPr>
      </w:pPr>
    </w:p>
    <w:p>
      <w:pPr>
        <w:pStyle w:val="10"/>
        <w:ind w:firstLine="4320" w:firstLineChars="600"/>
        <w:jc w:val="both"/>
        <w:rPr>
          <w:sz w:val="70"/>
          <w:szCs w:val="70"/>
        </w:rPr>
      </w:pPr>
      <w:r>
        <w:rPr>
          <w:rFonts w:hint="eastAsia"/>
          <w:sz w:val="72"/>
          <w:szCs w:val="72"/>
        </w:rPr>
        <w:t>第四部分</w:t>
      </w:r>
    </w:p>
    <w:p>
      <w:pPr>
        <w:ind w:firstLine="880" w:firstLineChars="200"/>
        <w:jc w:val="center"/>
        <w:rPr>
          <w:sz w:val="44"/>
          <w:szCs w:val="44"/>
        </w:rPr>
      </w:pPr>
      <w:r>
        <w:rPr>
          <w:rFonts w:hint="eastAsia"/>
          <w:sz w:val="44"/>
          <w:szCs w:val="44"/>
        </w:rPr>
        <w:t>名词解释</w:t>
      </w:r>
    </w:p>
    <w:p>
      <w:pPr>
        <w:widowControl/>
        <w:shd w:val="clear" w:color="auto" w:fill="FFFFFF"/>
        <w:spacing w:line="360" w:lineRule="atLeast"/>
        <w:ind w:firstLine="640"/>
        <w:jc w:val="left"/>
        <w:rPr>
          <w:rFonts w:ascii="Calibri" w:hAnsi="Calibri" w:eastAsia="宋体" w:cs="宋体"/>
          <w:color w:val="000000"/>
          <w:kern w:val="0"/>
          <w:szCs w:val="21"/>
        </w:rPr>
      </w:pPr>
      <w:r>
        <w:rPr>
          <w:rFonts w:hint="eastAsia" w:ascii="宋体" w:hAnsi="宋体" w:eastAsia="宋体" w:cs="宋体"/>
          <w:color w:val="000000"/>
          <w:kern w:val="0"/>
          <w:sz w:val="32"/>
          <w:szCs w:val="32"/>
        </w:rPr>
        <w:t> </w:t>
      </w:r>
    </w:p>
    <w:p>
      <w:pPr>
        <w:ind w:firstLine="640" w:firstLineChars="200"/>
        <w:jc w:val="left"/>
        <w:rPr>
          <w:rFonts w:ascii="仿宋_GB2312" w:hAnsi="仿宋_GB2312" w:eastAsia="仿宋_GB2312" w:cs="仿宋_GB2312"/>
          <w:color w:val="000000"/>
          <w:sz w:val="32"/>
          <w:szCs w:val="32"/>
        </w:rPr>
      </w:pPr>
      <w:r>
        <w:rPr>
          <w:rFonts w:hint="eastAsia" w:cs="黑体" w:asciiTheme="minorEastAsia" w:hAnsiTheme="minorEastAsia"/>
          <w:color w:val="000000"/>
          <w:kern w:val="0"/>
          <w:sz w:val="32"/>
          <w:szCs w:val="32"/>
        </w:rPr>
        <w:t>一、机</w:t>
      </w:r>
      <w:r>
        <w:rPr>
          <w:rFonts w:hint="eastAsia" w:ascii="仿宋_GB2312" w:hAnsi="仿宋_GB2312" w:eastAsia="仿宋_GB2312" w:cs="仿宋_GB2312"/>
          <w:color w:val="000000"/>
          <w:sz w:val="32"/>
          <w:szCs w:val="32"/>
        </w:rPr>
        <w:t>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三、财政拨款收入：指本级财政当年拨付的资金。</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四、政府性基金：指各级政府及其所属部门根据法律、国家行政法规和中共中央、国务院有关文件的规定，为支持某项事业发展，按照国家规定程序批准，向公民、法人和其他组织征收的具有专项用途的资金。</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五、国有资本经营预算：国家以所有者身份对国有资本实行存量调整和增量分配而发生的各项收支预算，是政府预算的重要组成部分。</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六、教育支出（类）：是指用于政府教育事务支出，包括保障机构正常运转、完成日常和特定的工作任务或事业发展目标的支出。</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八、医疗卫生与计划生育支出（类）：是指用于医疗卫生与计划生育方面的支出，包括保障机构正常运转、完成日常和特定的工作任务或事业发展目标的支出。</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九、住房保障支出（类）：是指用于住房方面的支出，包括保障机构正常运转、完成日常和特定的工作任务或事业发展目标的支出。</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十、基本支出：指保障机构正常运转、完成支日常工作任务而发生的人员支出和公用支出。</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十一、项目支出：指在基本支出之外为完成特定行政任务和事业发展目标所发生的支出。</w:t>
      </w:r>
    </w:p>
    <w:p>
      <w:pPr>
        <w:pStyle w:val="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widowControl/>
        <w:shd w:val="clear" w:color="auto" w:fill="FFFFFF"/>
        <w:spacing w:line="360" w:lineRule="atLeast"/>
        <w:jc w:val="left"/>
        <w:rPr>
          <w:rFonts w:ascii="宋体" w:hAnsi="宋体" w:eastAsia="宋体" w:cs="宋体"/>
          <w:color w:val="000000"/>
          <w:kern w:val="0"/>
          <w:sz w:val="28"/>
          <w:szCs w:val="28"/>
        </w:rPr>
      </w:pPr>
    </w:p>
    <w:p>
      <w:pPr>
        <w:rPr>
          <w:rFonts w:ascii="黑体" w:eastAsia="黑体" w:cs="黑体"/>
          <w:color w:val="000000"/>
          <w:kern w:val="0"/>
          <w:sz w:val="70"/>
          <w:szCs w:val="70"/>
        </w:rPr>
      </w:pPr>
    </w:p>
    <w:p>
      <w:pPr>
        <w:pStyle w:val="10"/>
        <w:ind w:firstLine="3600" w:firstLineChars="500"/>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widowControl/>
        <w:shd w:val="clear" w:color="auto" w:fill="FFFFFF"/>
        <w:spacing w:line="560" w:lineRule="atLeast"/>
        <w:ind w:firstLine="640"/>
        <w:rPr>
          <w:rFonts w:ascii="Calibri" w:hAnsi="Calibri" w:eastAsia="宋体" w:cs="宋体"/>
          <w:b/>
          <w:color w:val="000000"/>
          <w:kern w:val="0"/>
          <w:szCs w:val="21"/>
        </w:rPr>
      </w:pPr>
      <w:r>
        <w:rPr>
          <w:rFonts w:hint="eastAsia" w:ascii="仿宋" w:hAnsi="仿宋" w:eastAsia="仿宋" w:cs="宋体"/>
          <w:b/>
          <w:color w:val="000000"/>
          <w:kern w:val="0"/>
          <w:sz w:val="32"/>
          <w:szCs w:val="32"/>
        </w:rPr>
        <w:t>一、部门（单位）概况</w:t>
      </w:r>
    </w:p>
    <w:p>
      <w:pPr>
        <w:widowControl/>
        <w:shd w:val="clear" w:color="auto" w:fill="FFFFFF"/>
        <w:spacing w:line="5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（一）学校基本情况</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1．机构情况</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我校隶属岳阳市教育体育局直属事业单位，组织机构1个，为财政全额拨款预算单位，按要求实施财务独立核算。</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2．人员情况</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现有职工206人，在职在编206人，离退休85人，年末在校学生数为1580人。</w:t>
      </w:r>
    </w:p>
    <w:p>
      <w:pPr>
        <w:widowControl/>
        <w:shd w:val="clear" w:color="auto" w:fill="FFFFFF"/>
        <w:spacing w:line="5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（二）学校职能职责</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1.负责贯彻执行《教育法》、《教师法》等法规政策；2.负责在校学生的文化科学知识、思想品德、体育、美育及劳动技能教育；3.负责学校教师的政治思想教育和业务培训；4.负责在校师生的安全保卫及后勤服务；5.完成市教育局交办的其他工作。</w:t>
      </w:r>
    </w:p>
    <w:p>
      <w:pPr>
        <w:widowControl/>
        <w:shd w:val="clear" w:color="auto" w:fill="FFFFFF"/>
        <w:spacing w:line="5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（三）年度工作内容</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1.对高中学生进行教育教学；</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2.开展学校各项工作；</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3.严格管理学校各项开支，控制三公经费支出；</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4.保障教职员工的工资福利待遇，保证学校各项工作顺利开展；</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5.保障全体师生安全，提高教学质量，稳定教学秩序。</w:t>
      </w:r>
    </w:p>
    <w:p>
      <w:pPr>
        <w:widowControl/>
        <w:shd w:val="clear" w:color="auto" w:fill="FFFFFF"/>
        <w:spacing w:line="560" w:lineRule="atLeast"/>
        <w:ind w:firstLine="640"/>
        <w:rPr>
          <w:rFonts w:ascii="Calibri" w:hAnsi="Calibri" w:eastAsia="宋体" w:cs="宋体"/>
          <w:b/>
          <w:color w:val="000000"/>
          <w:kern w:val="0"/>
          <w:szCs w:val="21"/>
        </w:rPr>
      </w:pPr>
      <w:r>
        <w:rPr>
          <w:rFonts w:hint="eastAsia" w:ascii="仿宋" w:hAnsi="仿宋" w:eastAsia="仿宋" w:cs="宋体"/>
          <w:b/>
          <w:color w:val="000000"/>
          <w:kern w:val="0"/>
          <w:sz w:val="32"/>
          <w:szCs w:val="32"/>
        </w:rPr>
        <w:t>二、部门（单位）整体支出管理及使用情况</w:t>
      </w:r>
    </w:p>
    <w:p>
      <w:pPr>
        <w:widowControl/>
        <w:shd w:val="clear" w:color="auto" w:fill="FFFFFF"/>
        <w:spacing w:line="360" w:lineRule="atLeast"/>
        <w:ind w:firstLine="643"/>
        <w:jc w:val="left"/>
        <w:rPr>
          <w:rFonts w:ascii="黑体" w:hAnsi="黑体" w:eastAsia="黑体" w:cs="宋体"/>
          <w:color w:val="000000"/>
          <w:kern w:val="0"/>
          <w:sz w:val="24"/>
          <w:szCs w:val="24"/>
        </w:rPr>
      </w:pPr>
      <w:r>
        <w:rPr>
          <w:rFonts w:hint="eastAsia" w:ascii="仿宋" w:hAnsi="仿宋" w:eastAsia="仿宋" w:cs="宋体"/>
          <w:b/>
          <w:bCs/>
          <w:color w:val="000000"/>
          <w:kern w:val="0"/>
          <w:sz w:val="32"/>
          <w:szCs w:val="32"/>
          <w:shd w:val="clear" w:color="auto" w:fill="FFFFFF"/>
        </w:rPr>
        <w:t>（一）2020年度整体收入支出情况</w:t>
      </w:r>
    </w:p>
    <w:p>
      <w:pPr>
        <w:pStyle w:val="10"/>
        <w:ind w:firstLine="640" w:firstLineChars="200"/>
        <w:rPr>
          <w:rFonts w:ascii="仿宋" w:hAnsi="仿宋" w:eastAsia="仿宋" w:cs="宋体"/>
          <w:sz w:val="32"/>
          <w:szCs w:val="32"/>
        </w:rPr>
      </w:pPr>
      <w:r>
        <w:rPr>
          <w:rFonts w:hint="eastAsia" w:ascii="仿宋" w:hAnsi="仿宋" w:eastAsia="仿宋" w:cs="宋体"/>
          <w:sz w:val="32"/>
          <w:szCs w:val="32"/>
        </w:rPr>
        <w:t>2020年度收、支总计3525.46万元。与上年（3637.34万元）相比，减少111.88万元，减少3%，主要是因为举办活动减少。</w:t>
      </w:r>
    </w:p>
    <w:p>
      <w:pPr>
        <w:widowControl/>
        <w:shd w:val="clear" w:color="auto" w:fill="FFFFFF"/>
        <w:spacing w:line="360" w:lineRule="atLeast"/>
        <w:ind w:firstLine="643"/>
        <w:rPr>
          <w:rFonts w:ascii="Calibri" w:hAnsi="Calibri" w:eastAsia="宋体" w:cs="宋体"/>
          <w:color w:val="000000"/>
          <w:kern w:val="0"/>
          <w:szCs w:val="21"/>
        </w:rPr>
      </w:pPr>
      <w:r>
        <w:rPr>
          <w:rFonts w:hint="eastAsia" w:ascii="仿宋" w:hAnsi="仿宋" w:eastAsia="仿宋" w:cs="宋体"/>
          <w:b/>
          <w:bCs/>
          <w:color w:val="000000"/>
          <w:kern w:val="0"/>
          <w:sz w:val="32"/>
          <w:szCs w:val="32"/>
          <w:shd w:val="clear" w:color="auto" w:fill="FFFFFF"/>
        </w:rPr>
        <w:t>（三）整体支出情况</w:t>
      </w:r>
    </w:p>
    <w:p>
      <w:pPr>
        <w:widowControl/>
        <w:shd w:val="clear" w:color="auto" w:fill="FFFFFF"/>
        <w:spacing w:line="360" w:lineRule="atLeas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本年支出合计3499.02万元，其中：基本支出3190.04万元，占91.17%；项目支出308.97万元，占8.83%。</w:t>
      </w:r>
    </w:p>
    <w:p>
      <w:pPr>
        <w:widowControl/>
        <w:shd w:val="clear" w:color="auto" w:fill="FFFFFF"/>
        <w:spacing w:line="480" w:lineRule="atLeast"/>
        <w:ind w:left="447" w:firstLine="140"/>
        <w:rPr>
          <w:rFonts w:ascii="宋体" w:hAnsi="宋体" w:eastAsia="宋体" w:cs="宋体"/>
          <w:color w:val="000000"/>
          <w:kern w:val="0"/>
          <w:sz w:val="24"/>
          <w:szCs w:val="24"/>
        </w:rPr>
      </w:pPr>
      <w:r>
        <w:rPr>
          <w:rFonts w:hint="eastAsia" w:ascii="仿宋" w:hAnsi="仿宋" w:eastAsia="仿宋" w:cs="宋体"/>
          <w:color w:val="000000"/>
          <w:kern w:val="0"/>
          <w:sz w:val="32"/>
          <w:szCs w:val="32"/>
          <w:shd w:val="clear" w:color="auto" w:fill="FFFFFF"/>
        </w:rPr>
        <w:t>（四）</w:t>
      </w:r>
      <w:r>
        <w:rPr>
          <w:rFonts w:hint="eastAsia" w:ascii="仿宋" w:hAnsi="仿宋" w:eastAsia="仿宋" w:cs="宋体"/>
          <w:color w:val="000000"/>
          <w:kern w:val="0"/>
          <w:sz w:val="32"/>
          <w:szCs w:val="32"/>
        </w:rPr>
        <w:t>项目支出使用管理情况</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项目支出308.97万元，主要用于保安经费、生均经费、助学金和抚恤费等项目。</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shd w:val="clear" w:color="auto" w:fill="FFFFFF"/>
        </w:rPr>
        <w:t>（五）“三公”经费整体情况</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2020年度“三公”经费财政拨款支出决算中，公务接待费支出决算0万元，占0%,因公出国（境）费支出决算0万元，占0%,公务用车购置费及运行维护费支出决算0万元，占0%。公务用车保有量1台（待报废处置）。学校按照“八项”规定要求，厉行节约，继续严控“三公”经费。</w:t>
      </w:r>
    </w:p>
    <w:p>
      <w:pPr>
        <w:widowControl/>
        <w:shd w:val="clear" w:color="auto" w:fill="FFFFFF"/>
        <w:spacing w:line="5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shd w:val="clear" w:color="auto" w:fill="FFFFFF"/>
        </w:rPr>
        <w:t>（六）</w:t>
      </w:r>
      <w:r>
        <w:rPr>
          <w:rFonts w:hint="eastAsia" w:ascii="仿宋" w:hAnsi="仿宋" w:eastAsia="仿宋" w:cs="宋体"/>
          <w:color w:val="000000"/>
          <w:kern w:val="0"/>
          <w:sz w:val="32"/>
          <w:szCs w:val="32"/>
        </w:rPr>
        <w:t>固定资产整体情况</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本年固定资产新增53.21万元，其中通用设备33.29万元，主要是购置了办公用空调电脑等；专用设备16.2万元，安装防雷及监控装置；家具类3.7万元。本年无资产处置报销。</w:t>
      </w:r>
    </w:p>
    <w:p>
      <w:pPr>
        <w:widowControl/>
        <w:shd w:val="clear" w:color="auto" w:fill="FFFFFF"/>
        <w:spacing w:line="560" w:lineRule="atLeast"/>
        <w:ind w:firstLine="640"/>
        <w:rPr>
          <w:rFonts w:ascii="Calibri" w:hAnsi="Calibri" w:eastAsia="宋体" w:cs="宋体"/>
          <w:b/>
          <w:color w:val="000000"/>
          <w:kern w:val="0"/>
          <w:szCs w:val="21"/>
        </w:rPr>
      </w:pPr>
      <w:r>
        <w:rPr>
          <w:rFonts w:hint="eastAsia" w:ascii="仿宋" w:hAnsi="仿宋" w:eastAsia="仿宋" w:cs="宋体"/>
          <w:b/>
          <w:color w:val="000000"/>
          <w:kern w:val="0"/>
          <w:sz w:val="32"/>
          <w:szCs w:val="32"/>
        </w:rPr>
        <w:t>三、部门（单位）整体支出绩效情况</w:t>
      </w:r>
    </w:p>
    <w:p>
      <w:pPr>
        <w:widowControl/>
        <w:shd w:val="clear" w:color="auto" w:fill="FFFFFF"/>
        <w:spacing w:line="360" w:lineRule="atLeast"/>
        <w:ind w:firstLine="640"/>
        <w:rPr>
          <w:rFonts w:ascii="Calibri" w:hAnsi="Calibri" w:eastAsia="宋体" w:cs="宋体"/>
          <w:color w:val="000000"/>
          <w:kern w:val="0"/>
          <w:szCs w:val="21"/>
        </w:rPr>
      </w:pPr>
      <w:r>
        <w:rPr>
          <w:rFonts w:hint="eastAsia" w:ascii="仿宋" w:hAnsi="仿宋" w:eastAsia="仿宋" w:cs="宋体"/>
          <w:color w:val="000000"/>
          <w:kern w:val="0"/>
          <w:sz w:val="32"/>
          <w:szCs w:val="32"/>
        </w:rPr>
        <w:t>（一）、社会效益</w:t>
      </w:r>
    </w:p>
    <w:p>
      <w:pPr>
        <w:pStyle w:val="5"/>
        <w:shd w:val="clear" w:color="auto" w:fill="FFFFFF"/>
        <w:spacing w:before="0" w:beforeAutospacing="0" w:after="0" w:afterAutospacing="0"/>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eastAsiaTheme="minorEastAsia" w:cstheme="minorEastAsia"/>
          <w:sz w:val="28"/>
        </w:rPr>
        <w:t>2020年在市局领导和各机关以及学校领导的大力支持下，市七中全体师生员工认真落实疫情防控要求，努力践行“基教十条”，争创“三表率 一模范”政治学校，先后荣获“三园”建设提质育人工作一等奖、省“三独比赛”三个一等奖、市“三独比赛”六个一等奖、</w:t>
      </w:r>
      <w:r>
        <w:rPr>
          <w:rFonts w:hint="eastAsia" w:asciiTheme="minorEastAsia" w:hAnsiTheme="minorEastAsia" w:eastAsiaTheme="minorEastAsia" w:cstheme="minorEastAsia"/>
          <w:sz w:val="28"/>
          <w:szCs w:val="28"/>
        </w:rPr>
        <w:t>获全市建制班合唱比赛市直一等奖、</w:t>
      </w:r>
      <w:r>
        <w:rPr>
          <w:rFonts w:hint="eastAsia" w:asciiTheme="minorEastAsia" w:hAnsiTheme="minorEastAsia" w:eastAsiaTheme="minorEastAsia" w:cstheme="minorEastAsia"/>
          <w:color w:val="000000"/>
          <w:sz w:val="28"/>
          <w:szCs w:val="28"/>
          <w:shd w:val="clear" w:color="auto" w:fill="FFFFFF"/>
        </w:rPr>
        <w:t>市直中小学“美好生活劳动创造”主题教育读书优秀征文一等奖一个、在“我为祖国点赞”主题教育读书活动中被评为示范学校</w:t>
      </w:r>
      <w:r>
        <w:rPr>
          <w:rFonts w:hint="eastAsia" w:asciiTheme="minorEastAsia" w:hAnsiTheme="minorEastAsia" w:cstheme="minorEastAsia"/>
          <w:color w:val="000000"/>
          <w:sz w:val="28"/>
          <w:szCs w:val="28"/>
          <w:shd w:val="clear" w:color="auto" w:fill="FFFFFF"/>
        </w:rPr>
        <w:t>：</w:t>
      </w:r>
    </w:p>
    <w:p>
      <w:pPr>
        <w:pStyle w:val="5"/>
        <w:shd w:val="clear" w:color="auto" w:fill="FFFFFF"/>
        <w:spacing w:before="0" w:beforeAutospacing="0" w:after="0" w:afterAutospacing="0"/>
        <w:ind w:firstLine="560" w:firstLineChars="200"/>
        <w:rPr>
          <w:rFonts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b/>
          <w:bCs/>
          <w:color w:val="000000"/>
          <w:sz w:val="28"/>
          <w:szCs w:val="28"/>
          <w:shd w:val="clear" w:color="auto" w:fill="FFFFFF"/>
        </w:rPr>
        <w:t>队伍为基：不用扬鞭自奋蹄</w:t>
      </w:r>
    </w:p>
    <w:p>
      <w:pPr>
        <w:widowControl/>
        <w:shd w:val="clear" w:color="auto" w:fill="FFFFFF"/>
        <w:spacing w:line="360" w:lineRule="atLeast"/>
        <w:ind w:firstLine="64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一）行政团队勤政能政。学校行政队伍团结务实，风正气清，敢担当有作为。行政一班人马为学校发展出谋划策，破瓶颈解困局，就学校在管理能力提升、教学教育质量发展、走班制管理与实施、导师制实施、三考应考复习策略等方面集中开展讨论。学校党总支把落实党风廉政建设责任制作为一项重点工作来抓，严格落实“一岗双责”和“三会一课”制度，在班子和班子成员中深入开展“不忘初心，牢记使命”主题教育，查摆检视问题，抓整改落实。</w:t>
      </w:r>
    </w:p>
    <w:p>
      <w:pPr>
        <w:widowControl/>
        <w:shd w:val="clear" w:color="auto" w:fill="FFFFFF"/>
        <w:spacing w:line="360" w:lineRule="atLeast"/>
        <w:ind w:firstLine="64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（二）教师队伍勤勉奉献。学校高度重视师德师风建设，加强职业道德建设，规范从教行为。</w:t>
      </w:r>
    </w:p>
    <w:p>
      <w:pPr>
        <w:widowControl/>
        <w:shd w:val="clear" w:color="auto" w:fill="FFFFFF"/>
        <w:spacing w:line="360" w:lineRule="atLeast"/>
        <w:ind w:firstLine="64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1、注重教师思想道德建设。开展党的意识形态教育进校园进教室活动，开展学校意识形态领域问题和风险排查。组织全校党员教师学习习近平在学校思想政治理论课教师座谈会的讲话、《治国理政》第三卷等；刘岳勇校长结合学校发展实际为全体教师上了一堂题为《团队建设系列之风气驱动三问答》专题党课；积极创建“三表率 一模范”政治学校，成立组织机构，制定创建方案；组织党员教师观看《迟来的告白》等影片，系列举措锤炼了党员教师的党性修养，提高了思想认识。</w:t>
      </w:r>
    </w:p>
    <w:p>
      <w:pPr>
        <w:widowControl/>
        <w:shd w:val="clear" w:color="auto" w:fill="FFFFFF"/>
        <w:spacing w:line="360" w:lineRule="atLeast"/>
        <w:ind w:firstLine="64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2、规范教师从教行为。深入开展在职中小学教师有偿补课、有偿家教家养问题专项治理，全体教师自查自纠并签订承诺书和责任状，并将教师的承诺书和责任状在校公示栏予以公示。</w:t>
      </w:r>
    </w:p>
    <w:p>
      <w:pPr>
        <w:widowControl/>
        <w:shd w:val="clear" w:color="auto" w:fill="FFFFFF"/>
        <w:spacing w:line="360" w:lineRule="atLeast"/>
        <w:ind w:firstLine="64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3、注重教师示范引领。学校始终注重教师的示范引领作用，树立师德和教学典型，以点带面形成辐射，在各自岗位上充分发挥先锋模范作用。</w:t>
      </w:r>
    </w:p>
    <w:p>
      <w:pPr>
        <w:widowControl/>
        <w:shd w:val="clear" w:color="auto" w:fill="FFFFFF"/>
        <w:spacing w:line="360" w:lineRule="atLeast"/>
        <w:ind w:firstLine="64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三）结对帮扶扎实有效。“全员育人导师制”扎实开展，选聘41名导师，与高中年级122名受导学生互结对子实施帮扶。按照《岳阳市中小学城乡结对帮扶三年行动计划》精神要求，我校与结对帮扶学校湘阴县四中组织开展了四次结对帮扶活动，双方就资源共享、教师交流、师徒结对等方面形成了共识</w:t>
      </w:r>
    </w:p>
    <w:p>
      <w:pPr>
        <w:pStyle w:val="5"/>
        <w:shd w:val="clear" w:color="auto" w:fill="FFFFFF"/>
        <w:spacing w:before="0" w:beforeAutospacing="0" w:after="0" w:afterAutospacing="0"/>
        <w:ind w:firstLine="560" w:firstLineChars="200"/>
        <w:rPr>
          <w:rFonts w:asciiTheme="minorEastAsia" w:hAnsiTheme="minorEastAsia" w:eastAsiaTheme="minorEastAsia" w:cstheme="minorEastAsia"/>
          <w:b/>
          <w:bCs/>
          <w:color w:val="000000"/>
          <w:sz w:val="28"/>
          <w:szCs w:val="28"/>
          <w:shd w:val="clear" w:color="auto" w:fill="FFFFFF"/>
        </w:rPr>
      </w:pPr>
      <w:r>
        <w:rPr>
          <w:rFonts w:hint="eastAsia" w:asciiTheme="minorEastAsia" w:hAnsiTheme="minorEastAsia" w:eastAsiaTheme="minorEastAsia" w:cstheme="minorEastAsia"/>
          <w:b/>
          <w:bCs/>
          <w:color w:val="000000"/>
          <w:sz w:val="28"/>
          <w:szCs w:val="28"/>
          <w:shd w:val="clear" w:color="auto" w:fill="FFFFFF"/>
        </w:rPr>
        <w:t>德育为首</w:t>
      </w:r>
    </w:p>
    <w:p>
      <w:pPr>
        <w:widowControl/>
        <w:shd w:val="clear" w:color="auto" w:fill="FFFFFF"/>
        <w:spacing w:line="360" w:lineRule="atLeast"/>
        <w:ind w:firstLine="64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1、安全意识放首位。</w:t>
      </w:r>
      <w:r>
        <w:rPr>
          <w:rFonts w:hint="eastAsia" w:asciiTheme="minorEastAsia" w:hAnsiTheme="minorEastAsia" w:cstheme="minorEastAsia"/>
          <w:color w:val="000000"/>
          <w:sz w:val="28"/>
          <w:szCs w:val="28"/>
          <w:shd w:val="clear" w:color="auto" w:fill="FFFFFF"/>
        </w:rPr>
        <w:t>开展“安全教育周”活动。每学期第一周为“安全教育周”，开展班级安全隐患排查、班级特异学生情况排查、班会主题教育、组织观看开学第一课等系列活动；加强心理健康教育。投资30万建设标准的心理咨询室、沙盘室，安排教师参加心理咨询师培训取得岗位证书，专职负责心理咨询室工作，每学期不定期开展心理咨询讲座；加强防溺水教育。严格按照上级要求抓落实，防患于未然，认真做好“六个一”活动；加强防欺凌教育。</w:t>
      </w:r>
    </w:p>
    <w:p>
      <w:pPr>
        <w:widowControl/>
        <w:shd w:val="clear" w:color="auto" w:fill="FFFFFF"/>
        <w:spacing w:line="360" w:lineRule="atLeast"/>
        <w:ind w:firstLine="64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2、落实常态化防疫，预防为主，保证师生健康。</w:t>
      </w:r>
      <w:r>
        <w:rPr>
          <w:rFonts w:hint="eastAsia" w:asciiTheme="minorEastAsia" w:hAnsiTheme="minorEastAsia" w:cstheme="minorEastAsia"/>
          <w:color w:val="000000"/>
          <w:sz w:val="28"/>
          <w:szCs w:val="28"/>
          <w:shd w:val="clear" w:color="auto" w:fill="FFFFFF"/>
        </w:rPr>
        <w:t>健康教育课纳入课表正常运行，做到有计划、有进度、授课认真，测试规范。利用讲座、黑板报、文化长廊宣传牌、横幅有计划性、针对性地开展健康教育宣传。</w:t>
      </w:r>
    </w:p>
    <w:p>
      <w:pPr>
        <w:widowControl/>
        <w:shd w:val="clear" w:color="auto" w:fill="FFFFFF"/>
        <w:spacing w:line="360" w:lineRule="atLeast"/>
        <w:ind w:firstLine="64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3、书香引领，提振德艺之气。建好“书香园”。</w:t>
      </w:r>
      <w:r>
        <w:rPr>
          <w:rFonts w:hint="eastAsia" w:asciiTheme="minorEastAsia" w:hAnsiTheme="minorEastAsia" w:cstheme="minorEastAsia"/>
          <w:color w:val="000000"/>
          <w:sz w:val="28"/>
          <w:szCs w:val="28"/>
          <w:shd w:val="clear" w:color="auto" w:fill="FFFFFF"/>
        </w:rPr>
        <w:t>根据校园布局、办学特色对校园进行设计规划布置，东边马路建设成文化长廊，西边马路建设成艺术长廊。</w:t>
      </w:r>
      <w:r>
        <w:rPr>
          <w:rFonts w:hint="eastAsia" w:asciiTheme="minorEastAsia" w:hAnsiTheme="minorEastAsia" w:cstheme="minorEastAsia"/>
          <w:bCs/>
          <w:color w:val="000000"/>
          <w:sz w:val="28"/>
          <w:szCs w:val="28"/>
          <w:shd w:val="clear" w:color="auto" w:fill="FFFFFF"/>
        </w:rPr>
        <w:t>办好“读书节”。</w:t>
      </w:r>
      <w:r>
        <w:rPr>
          <w:rFonts w:hint="eastAsia" w:asciiTheme="minorEastAsia" w:hAnsiTheme="minorEastAsia" w:cstheme="minorEastAsia"/>
          <w:color w:val="000000"/>
          <w:sz w:val="28"/>
          <w:szCs w:val="28"/>
          <w:shd w:val="clear" w:color="auto" w:fill="FFFFFF"/>
        </w:rPr>
        <w:t>以传统文化进校园为推手，开展各种读书活动。参加市局关工委组织的“我为祖国点赞”主题教育读书活动，被评为示范学校。参加市直中小学“美好生活劳动创造”主题教育读书活动，获优秀征文一等奖一个，二等奖三个。</w:t>
      </w:r>
      <w:r>
        <w:rPr>
          <w:rFonts w:hint="eastAsia" w:asciiTheme="minorEastAsia" w:hAnsiTheme="minorEastAsia" w:cstheme="minorEastAsia"/>
          <w:b/>
          <w:bCs/>
          <w:color w:val="000000"/>
          <w:sz w:val="28"/>
          <w:szCs w:val="28"/>
          <w:shd w:val="clear" w:color="auto" w:fill="FFFFFF"/>
        </w:rPr>
        <w:t>延伸好“书香链”。</w:t>
      </w:r>
      <w:r>
        <w:rPr>
          <w:rFonts w:hint="eastAsia" w:asciiTheme="minorEastAsia" w:hAnsiTheme="minorEastAsia" w:cstheme="minorEastAsia"/>
          <w:color w:val="000000"/>
          <w:sz w:val="28"/>
          <w:szCs w:val="28"/>
          <w:shd w:val="clear" w:color="auto" w:fill="FFFFFF"/>
        </w:rPr>
        <w:t>以“书香岳阳”全民阅读活动为契机延伸书香校园提质育人“书香链”，动员组织家长和学生一起观看开学第一课《在战“疫”中成长》、中央电视台“新时代好少年”先进事迹发布活动节目并写学习心得、家庭教育论文，在市教体局关工委组织的家庭教育论文评选中我校家长获奖论文21篇。</w:t>
      </w:r>
    </w:p>
    <w:p>
      <w:pPr>
        <w:pStyle w:val="11"/>
        <w:ind w:firstLine="548" w:firstLineChars="196"/>
        <w:rPr>
          <w:rFonts w:asciiTheme="minorEastAsia" w:hAnsiTheme="minorEastAsia" w:cstheme="minorEastAsia"/>
          <w:b/>
          <w:bCs/>
          <w:sz w:val="28"/>
        </w:rPr>
      </w:pPr>
      <w:r>
        <w:rPr>
          <w:rFonts w:hint="eastAsia" w:asciiTheme="minorEastAsia" w:hAnsiTheme="minorEastAsia" w:cstheme="minorEastAsia"/>
          <w:b/>
          <w:bCs/>
          <w:sz w:val="28"/>
        </w:rPr>
        <w:t>质量为上</w:t>
      </w:r>
    </w:p>
    <w:p>
      <w:pPr>
        <w:ind w:firstLine="560" w:firstLineChars="200"/>
        <w:rPr>
          <w:rFonts w:asciiTheme="minorEastAsia" w:hAnsiTheme="minorEastAsia" w:cstheme="minorEastAsia"/>
          <w:sz w:val="28"/>
          <w:szCs w:val="28"/>
        </w:rPr>
      </w:pPr>
      <w:r>
        <w:rPr>
          <w:rFonts w:hint="eastAsia" w:asciiTheme="minorEastAsia" w:hAnsiTheme="minorEastAsia" w:cstheme="minorEastAsia"/>
          <w:b/>
          <w:sz w:val="28"/>
          <w:szCs w:val="32"/>
        </w:rPr>
        <w:t>1、“三考”成绩再创佳绩。</w:t>
      </w:r>
      <w:r>
        <w:rPr>
          <w:rFonts w:hint="eastAsia" w:asciiTheme="minorEastAsia" w:hAnsiTheme="minorEastAsia" w:cstheme="minorEastAsia"/>
          <w:bCs/>
          <w:sz w:val="28"/>
          <w:szCs w:val="32"/>
        </w:rPr>
        <w:t>2020年高考二本以上录取85人，其中文化班一本3人；高二学考年级全合格率98.9%；中考127名学生参考，高中文化上线74人，其中23人被省示范性高中录取。</w:t>
      </w:r>
      <w:r>
        <w:rPr>
          <w:rFonts w:hint="eastAsia" w:asciiTheme="minorEastAsia" w:hAnsiTheme="minorEastAsia" w:cstheme="minorEastAsia"/>
          <w:bCs/>
          <w:kern w:val="0"/>
          <w:sz w:val="28"/>
          <w:szCs w:val="32"/>
        </w:rPr>
        <w:t>初三体育毕业会考，合格率达100%</w:t>
      </w:r>
      <w:r>
        <w:rPr>
          <w:rFonts w:hint="eastAsia" w:asciiTheme="minorEastAsia" w:hAnsiTheme="minorEastAsia" w:cstheme="minorEastAsia"/>
          <w:sz w:val="28"/>
          <w:szCs w:val="28"/>
        </w:rPr>
        <w:t>。</w:t>
      </w:r>
    </w:p>
    <w:p>
      <w:pPr>
        <w:ind w:firstLine="560" w:firstLineChars="200"/>
        <w:rPr>
          <w:rFonts w:asciiTheme="minorEastAsia" w:hAnsiTheme="minorEastAsia" w:cstheme="minorEastAsia"/>
          <w:bCs/>
          <w:sz w:val="28"/>
          <w:szCs w:val="32"/>
        </w:rPr>
      </w:pPr>
      <w:r>
        <w:rPr>
          <w:rFonts w:hint="eastAsia" w:asciiTheme="minorEastAsia" w:hAnsiTheme="minorEastAsia" w:cstheme="minorEastAsia"/>
          <w:b/>
          <w:sz w:val="28"/>
          <w:szCs w:val="32"/>
        </w:rPr>
        <w:t>2、线上教学组织严密，效果显著。</w:t>
      </w:r>
      <w:r>
        <w:rPr>
          <w:rFonts w:hint="eastAsia" w:asciiTheme="minorEastAsia" w:hAnsiTheme="minorEastAsia" w:cstheme="minorEastAsia"/>
          <w:bCs/>
          <w:sz w:val="28"/>
          <w:szCs w:val="32"/>
        </w:rPr>
        <w:t>从2月8日，学校制定《岳阳市七中疫情防控延迟开学期间网络教学工作方案》，积极宣传发动、统筹部署，疫情期间，学校95%的教师、98%的学生参与线上教学活动，真正做到了“停课不停教，停课不停学”。</w:t>
      </w:r>
    </w:p>
    <w:p>
      <w:pPr>
        <w:ind w:left="-525" w:leftChars="-250" w:firstLine="1302" w:firstLineChars="465"/>
        <w:rPr>
          <w:rFonts w:asciiTheme="minorEastAsia" w:hAnsiTheme="minorEastAsia" w:cstheme="minorEastAsia"/>
          <w:bCs/>
          <w:sz w:val="28"/>
          <w:szCs w:val="32"/>
        </w:rPr>
      </w:pPr>
      <w:r>
        <w:rPr>
          <w:rFonts w:hint="eastAsia" w:asciiTheme="minorEastAsia" w:hAnsiTheme="minorEastAsia" w:cstheme="minorEastAsia"/>
          <w:b/>
          <w:sz w:val="28"/>
          <w:szCs w:val="32"/>
        </w:rPr>
        <w:t>3、常规管理求实务真，力求突破。教学检查常态化。</w:t>
      </w:r>
      <w:r>
        <w:rPr>
          <w:rFonts w:hint="eastAsia" w:asciiTheme="minorEastAsia" w:hAnsiTheme="minorEastAsia" w:cstheme="minorEastAsia"/>
          <w:bCs/>
          <w:sz w:val="28"/>
          <w:szCs w:val="32"/>
        </w:rPr>
        <w:t>每学期对全体</w:t>
      </w:r>
    </w:p>
    <w:p>
      <w:pPr>
        <w:ind w:firstLine="560" w:firstLineChars="200"/>
        <w:rPr>
          <w:rFonts w:asciiTheme="minorEastAsia" w:hAnsiTheme="minorEastAsia" w:cstheme="minorEastAsia"/>
          <w:bCs/>
          <w:kern w:val="0"/>
          <w:sz w:val="28"/>
          <w:szCs w:val="32"/>
        </w:rPr>
      </w:pPr>
      <w:r>
        <w:rPr>
          <w:rFonts w:hint="eastAsia" w:asciiTheme="minorEastAsia" w:hAnsiTheme="minorEastAsia" w:cstheme="minorEastAsia"/>
          <w:bCs/>
          <w:sz w:val="28"/>
          <w:szCs w:val="32"/>
        </w:rPr>
        <w:t>教学人员的教案和作业普查两次，且均实行等级评定，A等教案、作业均在90%以上，检查结果及时发布通告，并纳入学校年度量化考核；</w:t>
      </w:r>
      <w:r>
        <w:rPr>
          <w:rFonts w:hint="eastAsia" w:asciiTheme="minorEastAsia" w:hAnsiTheme="minorEastAsia" w:cstheme="minorEastAsia"/>
          <w:b/>
          <w:sz w:val="28"/>
          <w:szCs w:val="32"/>
        </w:rPr>
        <w:t>问卷调查制度化。</w:t>
      </w:r>
      <w:r>
        <w:rPr>
          <w:rFonts w:hint="eastAsia" w:asciiTheme="minorEastAsia" w:hAnsiTheme="minorEastAsia" w:cstheme="minorEastAsia"/>
          <w:bCs/>
          <w:sz w:val="28"/>
          <w:szCs w:val="32"/>
        </w:rPr>
        <w:t>每学期进行一次全校性的问卷调查。</w:t>
      </w:r>
      <w:r>
        <w:rPr>
          <w:rFonts w:hint="eastAsia" w:asciiTheme="minorEastAsia" w:hAnsiTheme="minorEastAsia" w:cstheme="minorEastAsia"/>
          <w:b/>
          <w:sz w:val="28"/>
          <w:szCs w:val="32"/>
        </w:rPr>
        <w:t>各类考试规范化。</w:t>
      </w:r>
      <w:r>
        <w:rPr>
          <w:rFonts w:hint="eastAsia" w:asciiTheme="minorEastAsia" w:hAnsiTheme="minorEastAsia" w:cstheme="minorEastAsia"/>
          <w:bCs/>
          <w:sz w:val="28"/>
          <w:szCs w:val="32"/>
        </w:rPr>
        <w:t>实行电脑制卷，网上阅卷，视频监考，学生签订诚信责任状。组织评选考试优胜奖、学习进步奖、优秀专业生奖、优秀答卷等，召开段考奖励表彰大会，制做段考优秀答卷展示栏</w:t>
      </w:r>
      <w:r>
        <w:rPr>
          <w:rFonts w:hint="eastAsia" w:asciiTheme="minorEastAsia" w:hAnsiTheme="minorEastAsia" w:cstheme="minorEastAsia"/>
          <w:b/>
          <w:kern w:val="0"/>
          <w:sz w:val="28"/>
          <w:szCs w:val="32"/>
        </w:rPr>
        <w:t>稳步推进新高考。</w:t>
      </w:r>
      <w:r>
        <w:rPr>
          <w:rFonts w:hint="eastAsia" w:asciiTheme="minorEastAsia" w:hAnsiTheme="minorEastAsia" w:cstheme="minorEastAsia"/>
          <w:bCs/>
          <w:kern w:val="0"/>
          <w:sz w:val="28"/>
          <w:szCs w:val="32"/>
        </w:rPr>
        <w:t>组织开展生涯规划教师培训，指导高二年级学生选课，开展学生综合素质评价，实施走班教学。</w:t>
      </w:r>
    </w:p>
    <w:p>
      <w:pPr>
        <w:ind w:firstLine="560" w:firstLineChars="200"/>
        <w:rPr>
          <w:rFonts w:asciiTheme="minorEastAsia" w:hAnsiTheme="minorEastAsia" w:cstheme="minorEastAsia"/>
          <w:b/>
          <w:bCs/>
          <w:sz w:val="28"/>
        </w:rPr>
      </w:pPr>
      <w:r>
        <w:rPr>
          <w:rFonts w:hint="eastAsia" w:asciiTheme="minorEastAsia" w:hAnsiTheme="minorEastAsia" w:cstheme="minorEastAsia"/>
          <w:b/>
          <w:bCs/>
          <w:sz w:val="28"/>
        </w:rPr>
        <w:t>教研为本</w:t>
      </w:r>
    </w:p>
    <w:p>
      <w:pPr>
        <w:ind w:firstLine="560" w:firstLineChars="200"/>
        <w:rPr>
          <w:rFonts w:asciiTheme="minorEastAsia" w:hAnsiTheme="minorEastAsia" w:cstheme="minorEastAsia"/>
          <w:sz w:val="28"/>
          <w:szCs w:val="28"/>
          <w:lang w:val="zh-CN"/>
        </w:rPr>
      </w:pPr>
      <w:r>
        <w:rPr>
          <w:rFonts w:hint="eastAsia" w:asciiTheme="minorEastAsia" w:hAnsiTheme="minorEastAsia" w:cstheme="minorEastAsia"/>
          <w:b/>
          <w:kern w:val="0"/>
          <w:sz w:val="28"/>
          <w:szCs w:val="32"/>
        </w:rPr>
        <w:t>1、</w:t>
      </w:r>
      <w:r>
        <w:rPr>
          <w:rFonts w:hint="eastAsia" w:asciiTheme="minorEastAsia" w:hAnsiTheme="minorEastAsia" w:cstheme="minorEastAsia"/>
          <w:b/>
          <w:color w:val="000000"/>
          <w:sz w:val="28"/>
          <w:szCs w:val="28"/>
        </w:rPr>
        <w:t>加强教研常规管理，提高教研活动实效。</w:t>
      </w:r>
      <w:r>
        <w:rPr>
          <w:rFonts w:hint="eastAsia" w:asciiTheme="minorEastAsia" w:hAnsiTheme="minorEastAsia" w:cstheme="minorEastAsia"/>
          <w:b/>
          <w:sz w:val="28"/>
          <w:szCs w:val="28"/>
        </w:rPr>
        <w:t>教研活动固定化。</w:t>
      </w:r>
      <w:r>
        <w:rPr>
          <w:rFonts w:hint="eastAsia" w:asciiTheme="minorEastAsia" w:hAnsiTheme="minorEastAsia" w:cstheme="minorEastAsia"/>
          <w:sz w:val="28"/>
          <w:szCs w:val="28"/>
        </w:rPr>
        <w:t>各教研组每两周开展一次教研活动，活动时间两节课。</w:t>
      </w:r>
      <w:r>
        <w:rPr>
          <w:rFonts w:hint="eastAsia" w:asciiTheme="minorEastAsia" w:hAnsiTheme="minorEastAsia" w:cstheme="minorEastAsia"/>
          <w:kern w:val="0"/>
          <w:sz w:val="28"/>
          <w:szCs w:val="28"/>
        </w:rPr>
        <w:t>实行教师签到制度，</w:t>
      </w:r>
      <w:r>
        <w:rPr>
          <w:rFonts w:hint="eastAsia" w:asciiTheme="minorEastAsia" w:hAnsiTheme="minorEastAsia" w:cstheme="minorEastAsia"/>
          <w:sz w:val="28"/>
          <w:szCs w:val="28"/>
        </w:rPr>
        <w:t>教研处</w:t>
      </w:r>
      <w:r>
        <w:rPr>
          <w:rFonts w:hint="eastAsia" w:asciiTheme="minorEastAsia" w:hAnsiTheme="minorEastAsia" w:cstheme="minorEastAsia"/>
          <w:sz w:val="28"/>
          <w:szCs w:val="28"/>
          <w:shd w:val="clear" w:color="auto" w:fill="FFFFFF"/>
        </w:rPr>
        <w:t>对</w:t>
      </w:r>
      <w:r>
        <w:rPr>
          <w:rFonts w:hint="eastAsia" w:asciiTheme="minorEastAsia" w:hAnsiTheme="minorEastAsia" w:cstheme="minorEastAsia"/>
          <w:sz w:val="28"/>
          <w:szCs w:val="28"/>
          <w:lang w:val="zh-CN"/>
        </w:rPr>
        <w:t>每次教研活动进行严格考勤、及时拍照、如实记载；</w:t>
      </w:r>
      <w:r>
        <w:rPr>
          <w:rFonts w:hint="eastAsia" w:asciiTheme="minorEastAsia" w:hAnsiTheme="minorEastAsia" w:cstheme="minorEastAsia"/>
          <w:b/>
          <w:bCs/>
          <w:sz w:val="28"/>
          <w:szCs w:val="28"/>
          <w:lang w:val="zh-CN"/>
        </w:rPr>
        <w:t>活动形式多样化</w:t>
      </w:r>
      <w:r>
        <w:rPr>
          <w:rFonts w:hint="eastAsia" w:asciiTheme="minorEastAsia" w:hAnsiTheme="minorEastAsia" w:cstheme="minorEastAsia"/>
          <w:sz w:val="28"/>
          <w:szCs w:val="28"/>
          <w:lang w:val="zh-CN"/>
        </w:rPr>
        <w:t>。主要形式有培训学习、新教材教学研讨、听课评课等。</w:t>
      </w:r>
    </w:p>
    <w:p>
      <w:pPr>
        <w:ind w:firstLine="560" w:firstLineChars="200"/>
        <w:rPr>
          <w:rFonts w:asciiTheme="minorEastAsia" w:hAnsiTheme="minorEastAsia" w:cstheme="minorEastAsia"/>
          <w:sz w:val="28"/>
          <w:szCs w:val="28"/>
        </w:rPr>
      </w:pPr>
      <w:r>
        <w:rPr>
          <w:rFonts w:hint="eastAsia" w:asciiTheme="minorEastAsia" w:hAnsiTheme="minorEastAsia" w:cstheme="minorEastAsia"/>
          <w:b/>
          <w:kern w:val="0"/>
          <w:sz w:val="28"/>
          <w:szCs w:val="32"/>
        </w:rPr>
        <w:t>2、</w:t>
      </w:r>
      <w:r>
        <w:rPr>
          <w:rFonts w:hint="eastAsia" w:asciiTheme="minorEastAsia" w:hAnsiTheme="minorEastAsia" w:cstheme="minorEastAsia"/>
          <w:b/>
          <w:sz w:val="28"/>
          <w:szCs w:val="28"/>
        </w:rPr>
        <w:t>开展教研教学活动，提升教师整体水平。新任教师亮相课：</w:t>
      </w:r>
      <w:r>
        <w:rPr>
          <w:rFonts w:hint="eastAsia" w:asciiTheme="minorEastAsia" w:hAnsiTheme="minorEastAsia" w:cstheme="minorEastAsia"/>
          <w:sz w:val="28"/>
          <w:szCs w:val="28"/>
        </w:rPr>
        <w:t>亮相课活动的开展，有效促进了新进教师的业务发展和专业成长，增强了教师队伍的后备力量。</w:t>
      </w:r>
      <w:r>
        <w:rPr>
          <w:rFonts w:hint="eastAsia" w:asciiTheme="minorEastAsia" w:hAnsiTheme="minorEastAsia" w:cstheme="minorEastAsia"/>
          <w:b/>
          <w:sz w:val="28"/>
          <w:szCs w:val="28"/>
        </w:rPr>
        <w:t>高一新教材研讨课：</w:t>
      </w:r>
      <w:r>
        <w:rPr>
          <w:rFonts w:hint="eastAsia" w:asciiTheme="minorEastAsia" w:hAnsiTheme="minorEastAsia" w:cstheme="minorEastAsia"/>
          <w:bCs/>
          <w:sz w:val="28"/>
          <w:szCs w:val="28"/>
        </w:rPr>
        <w:t>13位</w:t>
      </w:r>
      <w:r>
        <w:rPr>
          <w:rFonts w:hint="eastAsia" w:asciiTheme="minorEastAsia" w:hAnsiTheme="minorEastAsia" w:cstheme="minorEastAsia"/>
          <w:sz w:val="28"/>
          <w:szCs w:val="28"/>
        </w:rPr>
        <w:t>老师参与其中，拓宽了教师的视野，进一步推动教师对新教材课堂教学模式的探讨与改革，</w:t>
      </w:r>
      <w:r>
        <w:rPr>
          <w:rFonts w:hint="eastAsia" w:asciiTheme="minorEastAsia" w:hAnsiTheme="minorEastAsia" w:cstheme="minorEastAsia"/>
          <w:b/>
          <w:bCs/>
          <w:sz w:val="28"/>
          <w:szCs w:val="28"/>
        </w:rPr>
        <w:t>“金鹗奖”教学竞赛课活动：</w:t>
      </w:r>
      <w:r>
        <w:rPr>
          <w:rFonts w:hint="eastAsia" w:asciiTheme="minorEastAsia" w:hAnsiTheme="minorEastAsia" w:cstheme="minorEastAsia"/>
          <w:sz w:val="28"/>
          <w:szCs w:val="28"/>
        </w:rPr>
        <w:t>获市直复赛二等奖。</w:t>
      </w:r>
      <w:r>
        <w:rPr>
          <w:rFonts w:hint="eastAsia" w:asciiTheme="minorEastAsia" w:hAnsiTheme="minorEastAsia" w:cstheme="minorEastAsia"/>
          <w:b/>
          <w:sz w:val="28"/>
          <w:szCs w:val="28"/>
        </w:rPr>
        <w:t>“一师一优课”活动：</w:t>
      </w:r>
      <w:r>
        <w:rPr>
          <w:rFonts w:hint="eastAsia" w:asciiTheme="minorEastAsia" w:hAnsiTheme="minorEastAsia" w:cstheme="minorEastAsia"/>
          <w:sz w:val="28"/>
          <w:szCs w:val="28"/>
        </w:rPr>
        <w:t>按照市教体局要求，组织学校老师积极晒课，我校共有58位老师参与活动，共晒课64节。</w:t>
      </w:r>
      <w:r>
        <w:rPr>
          <w:rFonts w:hint="eastAsia" w:asciiTheme="minorEastAsia" w:hAnsiTheme="minorEastAsia" w:cstheme="minorEastAsia"/>
          <w:b/>
          <w:bCs/>
          <w:sz w:val="28"/>
          <w:szCs w:val="28"/>
        </w:rPr>
        <w:t>在线集体备课大赛活动：：</w:t>
      </w:r>
      <w:r>
        <w:rPr>
          <w:rFonts w:hint="eastAsia" w:asciiTheme="minorEastAsia" w:hAnsiTheme="minorEastAsia" w:cstheme="minorEastAsia"/>
          <w:sz w:val="28"/>
          <w:szCs w:val="28"/>
        </w:rPr>
        <w:t>在省教育厅举行的信息技术与学科教学深度融合在线集体备课大赛活动中，我校老师公开课荣获二等奖。</w:t>
      </w:r>
      <w:r>
        <w:rPr>
          <w:rFonts w:hint="eastAsia" w:asciiTheme="minorEastAsia" w:hAnsiTheme="minorEastAsia" w:cstheme="minorEastAsia"/>
          <w:b/>
          <w:bCs/>
          <w:sz w:val="28"/>
          <w:szCs w:val="28"/>
        </w:rPr>
        <w:t>“地球小博士”科普知识大赛：</w:t>
      </w:r>
      <w:r>
        <w:rPr>
          <w:rFonts w:hint="eastAsia" w:asciiTheme="minorEastAsia" w:hAnsiTheme="minorEastAsia" w:cstheme="minorEastAsia"/>
          <w:sz w:val="28"/>
          <w:szCs w:val="28"/>
        </w:rPr>
        <w:t>在全国高中生中开展第十四届“地球小博士”全国地理科普知识大赛活动，我校老师同学分获多项奖励。</w:t>
      </w:r>
    </w:p>
    <w:p>
      <w:pPr>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b/>
          <w:kern w:val="0"/>
          <w:sz w:val="28"/>
          <w:szCs w:val="32"/>
        </w:rPr>
        <w:t>3、</w:t>
      </w:r>
      <w:r>
        <w:rPr>
          <w:rFonts w:hint="eastAsia" w:asciiTheme="minorEastAsia" w:hAnsiTheme="minorEastAsia" w:cstheme="minorEastAsia"/>
          <w:b/>
          <w:sz w:val="28"/>
          <w:szCs w:val="28"/>
        </w:rPr>
        <w:t>组织教师参加培训，促进教师专业成长。</w:t>
      </w:r>
      <w:r>
        <w:rPr>
          <w:rFonts w:hint="eastAsia" w:asciiTheme="minorEastAsia" w:hAnsiTheme="minorEastAsia" w:cstheme="minorEastAsia"/>
          <w:color w:val="000000"/>
          <w:sz w:val="28"/>
          <w:szCs w:val="28"/>
          <w:shd w:val="clear" w:color="auto" w:fill="FFFFFF"/>
        </w:rPr>
        <w:t>认真组织教师参加各种集中学习的培训活动。按上级要求和分配的名额，统筹协调，精心安排，在规定的时间将培训教师名单上报，并督促教师认真参加培训，</w:t>
      </w:r>
      <w:r>
        <w:rPr>
          <w:rFonts w:hint="eastAsia" w:asciiTheme="minorEastAsia" w:hAnsiTheme="minorEastAsia" w:cstheme="minorEastAsia"/>
          <w:bCs/>
          <w:sz w:val="28"/>
          <w:szCs w:val="28"/>
        </w:rPr>
        <w:t>如期、按质完成学习任务</w:t>
      </w:r>
      <w:r>
        <w:rPr>
          <w:rFonts w:hint="eastAsia" w:asciiTheme="minorEastAsia" w:hAnsiTheme="minorEastAsia" w:cstheme="minorEastAsia"/>
          <w:color w:val="000000"/>
          <w:sz w:val="28"/>
          <w:szCs w:val="28"/>
          <w:shd w:val="clear" w:color="auto" w:fill="FFFFFF"/>
        </w:rPr>
        <w:t>。全年共安排274人参加了各级各类培训活动。</w:t>
      </w:r>
    </w:p>
    <w:p>
      <w:pPr>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4、完成教师学分登记，做好注册准备工作。</w:t>
      </w:r>
      <w:r>
        <w:rPr>
          <w:rFonts w:hint="eastAsia" w:asciiTheme="minorEastAsia" w:hAnsiTheme="minorEastAsia" w:cstheme="minorEastAsia"/>
          <w:color w:val="000000"/>
          <w:sz w:val="28"/>
          <w:szCs w:val="28"/>
          <w:shd w:val="clear" w:color="auto" w:fill="FFFFFF"/>
        </w:rPr>
        <w:t>已于12月11日顺利完成2020年度教师学分的录入登记、上报工作，为2021年教师资格证的注册做好了准备。</w:t>
      </w:r>
    </w:p>
    <w:p>
      <w:pPr>
        <w:ind w:firstLine="560" w:firstLineChars="200"/>
        <w:rPr>
          <w:rFonts w:asciiTheme="minorEastAsia" w:hAnsiTheme="minorEastAsia" w:cstheme="minorEastAsia"/>
          <w:b/>
          <w:bCs/>
          <w:color w:val="000000"/>
          <w:sz w:val="28"/>
          <w:szCs w:val="28"/>
          <w:shd w:val="clear" w:color="auto" w:fill="FFFFFF"/>
        </w:rPr>
      </w:pPr>
      <w:r>
        <w:rPr>
          <w:rFonts w:hint="eastAsia" w:asciiTheme="minorEastAsia" w:hAnsiTheme="minorEastAsia" w:cstheme="minorEastAsia"/>
          <w:b/>
          <w:bCs/>
          <w:color w:val="000000"/>
          <w:sz w:val="28"/>
          <w:szCs w:val="28"/>
          <w:shd w:val="clear" w:color="auto" w:fill="FFFFFF"/>
        </w:rPr>
        <w:t>服务保障</w:t>
      </w:r>
    </w:p>
    <w:p>
      <w:pPr>
        <w:ind w:firstLine="560" w:firstLineChars="200"/>
        <w:rPr>
          <w:rFonts w:asciiTheme="minorEastAsia" w:hAnsiTheme="minorEastAsia" w:cstheme="minorEastAsia"/>
          <w:color w:val="000000"/>
          <w:sz w:val="28"/>
          <w:szCs w:val="28"/>
          <w:shd w:val="clear" w:color="auto" w:fill="FFFFFF"/>
        </w:rPr>
      </w:pPr>
      <w:r>
        <w:rPr>
          <w:rFonts w:hint="eastAsia" w:asciiTheme="minorEastAsia" w:hAnsiTheme="minorEastAsia" w:cstheme="minorEastAsia"/>
          <w:color w:val="000000"/>
          <w:sz w:val="28"/>
          <w:szCs w:val="28"/>
          <w:shd w:val="clear" w:color="auto" w:fill="FFFFFF"/>
        </w:rPr>
        <w:t>1、认真组织和安排学校校长书记办公会、行政会、教职工大会和各项专题工作会议，对接中央、省市级新闻媒体采访接待工作和“结对帮扶”学校来校学习交流工作。出色完成上级主管部门交办的职评、岗位晋升、支教援教、劳资保险、党刊党报征订等工作。</w:t>
      </w:r>
    </w:p>
    <w:p>
      <w:pPr>
        <w:pStyle w:val="5"/>
        <w:shd w:val="clear" w:color="auto" w:fill="FFFFFF"/>
        <w:spacing w:before="0" w:beforeAutospacing="0" w:after="0" w:afterAutospacing="0"/>
        <w:ind w:firstLine="560" w:firstLineChars="200"/>
        <w:rPr>
          <w:rFonts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2、后勤处本着服务教育教学的原则，不断改进工作作风，提升服务水平。对教育教学设施进行安全排查，及时维修更换；在上级主管部门支持下，改善了学校的办公条件。</w:t>
      </w:r>
    </w:p>
    <w:p>
      <w:pPr>
        <w:pStyle w:val="5"/>
        <w:shd w:val="clear" w:color="auto" w:fill="FFFFFF"/>
        <w:spacing w:before="0" w:beforeAutospacing="0" w:after="0" w:afterAutospacing="0"/>
        <w:ind w:firstLine="560" w:firstLineChars="200"/>
        <w:rPr>
          <w:rFonts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3、工会充分发挥民主决策、民主管理、民主监督的职能。发挥联系群众的桥梁作用，开展了丰富多彩的群体活动，积极开展“帮扶送温暖”活动，本年度，工会探访慰问教职工共21次，做好联点学校扶贫资助工作，结对帮扶湘阴县第四中学，为乌江小学送去办公用品、教学用具、困难学生资助和教师节慰问金。做好离退休老教师的慰问走访工作</w:t>
      </w:r>
    </w:p>
    <w:p>
      <w:pPr>
        <w:widowControl/>
        <w:shd w:val="clear" w:color="auto" w:fill="FFFFFF"/>
        <w:spacing w:line="360" w:lineRule="atLeast"/>
        <w:ind w:firstLine="640"/>
        <w:rPr>
          <w:rFonts w:asciiTheme="minorEastAsia" w:hAnsiTheme="minorEastAsia" w:cstheme="minorEastAsia"/>
          <w:sz w:val="28"/>
          <w:szCs w:val="28"/>
        </w:rPr>
      </w:pPr>
      <w:r>
        <w:rPr>
          <w:rFonts w:hint="eastAsia" w:asciiTheme="minorEastAsia" w:hAnsiTheme="minorEastAsia" w:cstheme="minorEastAsia"/>
          <w:sz w:val="28"/>
          <w:szCs w:val="28"/>
        </w:rPr>
        <w:t>（二）经济效益</w:t>
      </w:r>
    </w:p>
    <w:p>
      <w:pPr>
        <w:widowControl/>
        <w:shd w:val="clear" w:color="auto" w:fill="FFFFFF"/>
        <w:spacing w:line="360" w:lineRule="atLeast"/>
        <w:ind w:firstLine="640"/>
        <w:rPr>
          <w:rFonts w:asciiTheme="minorEastAsia" w:hAnsiTheme="minorEastAsia" w:cstheme="minorEastAsia"/>
          <w:sz w:val="28"/>
          <w:szCs w:val="28"/>
        </w:rPr>
      </w:pPr>
      <w:r>
        <w:rPr>
          <w:rFonts w:hint="eastAsia" w:asciiTheme="minorEastAsia" w:hAnsiTheme="minorEastAsia" w:cstheme="minorEastAsia"/>
          <w:sz w:val="28"/>
          <w:szCs w:val="28"/>
        </w:rPr>
        <w:t>学校实现了预算管理的精细化管理，进一步强化了财政资金的监管，专款专用，做到项目事前有报告、事后有登记。</w:t>
      </w:r>
    </w:p>
    <w:p>
      <w:pPr>
        <w:widowControl/>
        <w:shd w:val="clear" w:color="auto" w:fill="FFFFFF"/>
        <w:spacing w:line="360" w:lineRule="atLeast"/>
        <w:ind w:left="70" w:firstLine="560"/>
        <w:rPr>
          <w:rFonts w:asciiTheme="minorEastAsia" w:hAnsiTheme="minorEastAsia" w:cstheme="minorEastAsia"/>
          <w:sz w:val="28"/>
          <w:szCs w:val="28"/>
        </w:rPr>
      </w:pPr>
      <w:r>
        <w:rPr>
          <w:rFonts w:hint="eastAsia" w:asciiTheme="minorEastAsia" w:hAnsiTheme="minorEastAsia" w:cstheme="minorEastAsia"/>
          <w:sz w:val="28"/>
          <w:szCs w:val="28"/>
        </w:rPr>
        <w:t>（三）生态效益</w:t>
      </w:r>
    </w:p>
    <w:p>
      <w:pPr>
        <w:widowControl/>
        <w:shd w:val="clear" w:color="auto" w:fill="FFFFFF"/>
        <w:spacing w:line="360" w:lineRule="atLeast"/>
        <w:ind w:left="630"/>
        <w:rPr>
          <w:rFonts w:asciiTheme="minorEastAsia" w:hAnsiTheme="minorEastAsia" w:cstheme="minorEastAsia"/>
          <w:sz w:val="28"/>
          <w:szCs w:val="28"/>
        </w:rPr>
      </w:pPr>
      <w:r>
        <w:rPr>
          <w:rFonts w:hint="eastAsia" w:asciiTheme="minorEastAsia" w:hAnsiTheme="minorEastAsia" w:cstheme="minorEastAsia"/>
          <w:sz w:val="28"/>
          <w:szCs w:val="28"/>
        </w:rPr>
        <w:t>教体局资产中心投入上千万新建艺体楼及地下停车场在建，校园绿化都在完善中。</w:t>
      </w:r>
    </w:p>
    <w:p>
      <w:pPr>
        <w:widowControl/>
        <w:shd w:val="clear" w:color="auto" w:fill="FFFFFF"/>
        <w:spacing w:line="360" w:lineRule="atLeast"/>
        <w:ind w:firstLine="640"/>
        <w:rPr>
          <w:rFonts w:asciiTheme="minorEastAsia" w:hAnsiTheme="minorEastAsia" w:cstheme="minorEastAsia"/>
          <w:sz w:val="28"/>
          <w:szCs w:val="28"/>
        </w:rPr>
      </w:pPr>
      <w:r>
        <w:rPr>
          <w:rFonts w:hint="eastAsia" w:asciiTheme="minorEastAsia" w:hAnsiTheme="minorEastAsia" w:cstheme="minorEastAsia"/>
          <w:sz w:val="28"/>
          <w:szCs w:val="28"/>
        </w:rPr>
        <w:t>（四）社会公众满意度</w:t>
      </w:r>
    </w:p>
    <w:p>
      <w:pPr>
        <w:widowControl/>
        <w:shd w:val="clear" w:color="auto" w:fill="FFFFFF"/>
        <w:spacing w:line="360" w:lineRule="atLeast"/>
        <w:ind w:firstLine="640"/>
        <w:rPr>
          <w:rFonts w:asciiTheme="minorEastAsia" w:hAnsiTheme="minorEastAsia" w:cstheme="minorEastAsia"/>
          <w:sz w:val="28"/>
          <w:szCs w:val="28"/>
        </w:rPr>
      </w:pPr>
      <w:r>
        <w:rPr>
          <w:rFonts w:hint="eastAsia" w:asciiTheme="minorEastAsia" w:hAnsiTheme="minorEastAsia" w:cstheme="minorEastAsia"/>
          <w:sz w:val="28"/>
          <w:szCs w:val="28"/>
        </w:rPr>
        <w:t>社区满意度95%以上，家长满意度95%以上，学生满意度达95%以上。</w:t>
      </w:r>
    </w:p>
    <w:p>
      <w:pPr>
        <w:widowControl/>
        <w:shd w:val="clear" w:color="auto" w:fill="FFFFFF"/>
        <w:spacing w:after="150" w:line="480" w:lineRule="atLeast"/>
        <w:ind w:firstLine="645"/>
        <w:jc w:val="left"/>
        <w:rPr>
          <w:rFonts w:asciiTheme="minorEastAsia" w:hAnsiTheme="minorEastAsia" w:cstheme="minorEastAsia"/>
          <w:sz w:val="28"/>
          <w:szCs w:val="28"/>
        </w:rPr>
      </w:pPr>
      <w:r>
        <w:rPr>
          <w:rFonts w:hint="eastAsia" w:asciiTheme="minorEastAsia" w:hAnsiTheme="minorEastAsia" w:cstheme="minorEastAsia"/>
          <w:sz w:val="28"/>
          <w:szCs w:val="28"/>
        </w:rPr>
        <w:t>五、存在的主要问题</w:t>
      </w:r>
    </w:p>
    <w:p>
      <w:pPr>
        <w:widowControl/>
        <w:shd w:val="clear" w:color="auto" w:fill="FFFFFF"/>
        <w:spacing w:line="360" w:lineRule="atLeast"/>
        <w:ind w:firstLine="640"/>
        <w:rPr>
          <w:rFonts w:asciiTheme="minorEastAsia" w:hAnsiTheme="minorEastAsia" w:cstheme="minorEastAsia"/>
          <w:sz w:val="28"/>
          <w:szCs w:val="28"/>
        </w:rPr>
      </w:pPr>
      <w:r>
        <w:rPr>
          <w:rFonts w:hint="eastAsia" w:asciiTheme="minorEastAsia" w:hAnsiTheme="minorEastAsia" w:cstheme="minorEastAsia"/>
          <w:sz w:val="28"/>
          <w:szCs w:val="28"/>
        </w:rPr>
        <w:t>学校校园及周边环境仍需改善，办学水平和人才培养质量有待进一步提升；管理水平和治理能力需要进一步提高.</w:t>
      </w:r>
    </w:p>
    <w:p>
      <w:pPr>
        <w:widowControl/>
        <w:shd w:val="clear" w:color="auto" w:fill="FFFFFF"/>
        <w:spacing w:line="560" w:lineRule="atLeast"/>
        <w:ind w:firstLine="640"/>
        <w:rPr>
          <w:rFonts w:asciiTheme="minorEastAsia" w:hAnsiTheme="minorEastAsia" w:cstheme="minorEastAsia"/>
          <w:sz w:val="28"/>
          <w:szCs w:val="28"/>
        </w:rPr>
      </w:pPr>
      <w:r>
        <w:rPr>
          <w:rFonts w:hint="eastAsia" w:asciiTheme="minorEastAsia" w:hAnsiTheme="minorEastAsia" w:cstheme="minorEastAsia"/>
          <w:sz w:val="28"/>
          <w:szCs w:val="28"/>
        </w:rPr>
        <w:t>六、改进措施和有关建议</w:t>
      </w:r>
    </w:p>
    <w:p>
      <w:pPr>
        <w:widowControl/>
        <w:shd w:val="clear" w:color="auto" w:fill="FFFFFF"/>
        <w:spacing w:line="360" w:lineRule="atLeast"/>
        <w:ind w:firstLine="640"/>
        <w:jc w:val="left"/>
        <w:rPr>
          <w:rFonts w:asciiTheme="minorEastAsia" w:hAnsiTheme="minorEastAsia" w:cstheme="minorEastAsia"/>
          <w:sz w:val="28"/>
          <w:szCs w:val="28"/>
        </w:rPr>
      </w:pPr>
      <w:r>
        <w:rPr>
          <w:rFonts w:hint="eastAsia" w:asciiTheme="minorEastAsia" w:hAnsiTheme="minorEastAsia" w:cstheme="minorEastAsia"/>
          <w:sz w:val="28"/>
          <w:szCs w:val="28"/>
        </w:rPr>
        <w:t>多方面筹措资金，改善校内外环境；引进高素质专业教师，提高教学质量；加强校园文化建设，全方面培养新一代合格人才。</w:t>
      </w:r>
    </w:p>
    <w:p>
      <w:pPr>
        <w:widowControl/>
        <w:shd w:val="clear" w:color="auto" w:fill="FFFFFF"/>
        <w:spacing w:line="360" w:lineRule="atLeast"/>
        <w:ind w:firstLine="640"/>
        <w:jc w:val="left"/>
        <w:rPr>
          <w:rFonts w:asciiTheme="minorEastAsia" w:hAnsiTheme="minorEastAsia" w:cstheme="minorEastAsia"/>
          <w:sz w:val="28"/>
          <w:szCs w:val="28"/>
        </w:rPr>
      </w:pPr>
    </w:p>
    <w:p>
      <w:pPr>
        <w:widowControl/>
        <w:shd w:val="clear" w:color="auto" w:fill="FFFFFF"/>
        <w:spacing w:line="360" w:lineRule="atLeast"/>
        <w:ind w:firstLine="640"/>
        <w:jc w:val="left"/>
        <w:rPr>
          <w:rFonts w:asciiTheme="minorEastAsia" w:hAnsiTheme="minorEastAsia" w:cstheme="minorEastAsia"/>
          <w:sz w:val="28"/>
          <w:szCs w:val="28"/>
        </w:rPr>
      </w:pPr>
    </w:p>
    <w:p>
      <w:pPr>
        <w:widowControl/>
        <w:shd w:val="clear" w:color="auto" w:fill="FFFFFF"/>
        <w:spacing w:line="360" w:lineRule="atLeast"/>
        <w:ind w:firstLine="640"/>
        <w:jc w:val="left"/>
        <w:rPr>
          <w:rFonts w:asciiTheme="minorEastAsia" w:hAnsiTheme="minorEastAsia" w:cstheme="minorEastAsia"/>
          <w:sz w:val="28"/>
          <w:szCs w:val="28"/>
        </w:rPr>
      </w:pPr>
    </w:p>
    <w:p>
      <w:pPr>
        <w:widowControl/>
        <w:shd w:val="clear" w:color="auto" w:fill="FFFFFF"/>
        <w:spacing w:line="360" w:lineRule="atLeast"/>
        <w:ind w:firstLine="640"/>
        <w:jc w:val="center"/>
        <w:rPr>
          <w:rFonts w:asciiTheme="minorEastAsia" w:hAnsiTheme="minorEastAsia" w:cstheme="minorEastAsia"/>
          <w:sz w:val="28"/>
          <w:szCs w:val="28"/>
        </w:rPr>
      </w:pPr>
      <w:r>
        <w:rPr>
          <w:rFonts w:hint="eastAsia" w:asciiTheme="minorEastAsia" w:hAnsiTheme="minorEastAsia" w:cstheme="minorEastAsia"/>
          <w:sz w:val="28"/>
          <w:szCs w:val="28"/>
        </w:rPr>
        <w:t>2021年8月31日</w:t>
      </w:r>
    </w:p>
    <w:p>
      <w:pPr>
        <w:rPr>
          <w:rFonts w:asciiTheme="minorEastAsia" w:hAnsiTheme="minorEastAsia" w:cstheme="minorEastAsia"/>
          <w:sz w:val="28"/>
          <w:szCs w:val="28"/>
        </w:rPr>
      </w:pPr>
    </w:p>
    <w:p>
      <w:pPr>
        <w:ind w:firstLine="560" w:firstLineChars="200"/>
        <w:jc w:val="left"/>
        <w:rPr>
          <w:rFonts w:asciiTheme="minorEastAsia" w:hAnsiTheme="minorEastAsia" w:cstheme="minorEastAsia"/>
          <w:sz w:val="28"/>
          <w:szCs w:val="28"/>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1B603"/>
    <w:multiLevelType w:val="singleLevel"/>
    <w:tmpl w:val="A1E1B603"/>
    <w:lvl w:ilvl="0" w:tentative="0">
      <w:start w:val="10"/>
      <w:numFmt w:val="chineseCounting"/>
      <w:suff w:val="nothing"/>
      <w:lvlText w:val="%1、"/>
      <w:lvlJc w:val="left"/>
      <w:rPr>
        <w:rFonts w:hint="eastAsia"/>
      </w:rPr>
    </w:lvl>
  </w:abstractNum>
  <w:abstractNum w:abstractNumId="1">
    <w:nsid w:val="1822247F"/>
    <w:multiLevelType w:val="singleLevel"/>
    <w:tmpl w:val="1822247F"/>
    <w:lvl w:ilvl="0" w:tentative="0">
      <w:start w:val="14"/>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Y2NjYWY0NDFlNmY3YWVjMmFlMWExMWMzMDYzZTMifQ=="/>
  </w:docVars>
  <w:rsids>
    <w:rsidRoot w:val="004506F9"/>
    <w:rsid w:val="0002229B"/>
    <w:rsid w:val="000273BD"/>
    <w:rsid w:val="000415B7"/>
    <w:rsid w:val="00041E3F"/>
    <w:rsid w:val="00055DAA"/>
    <w:rsid w:val="000604BB"/>
    <w:rsid w:val="00061F7B"/>
    <w:rsid w:val="000658A3"/>
    <w:rsid w:val="00074155"/>
    <w:rsid w:val="000828A5"/>
    <w:rsid w:val="000A3F69"/>
    <w:rsid w:val="000D7FBA"/>
    <w:rsid w:val="000E3EB2"/>
    <w:rsid w:val="000E49F4"/>
    <w:rsid w:val="000F01DC"/>
    <w:rsid w:val="00103957"/>
    <w:rsid w:val="00152C6D"/>
    <w:rsid w:val="00155F92"/>
    <w:rsid w:val="001578A0"/>
    <w:rsid w:val="00162D39"/>
    <w:rsid w:val="001678BD"/>
    <w:rsid w:val="001802CF"/>
    <w:rsid w:val="00185DB4"/>
    <w:rsid w:val="001A67DB"/>
    <w:rsid w:val="001C3C29"/>
    <w:rsid w:val="001D4F1A"/>
    <w:rsid w:val="001D51E5"/>
    <w:rsid w:val="001E080D"/>
    <w:rsid w:val="001E53D0"/>
    <w:rsid w:val="001F0C3B"/>
    <w:rsid w:val="00202C82"/>
    <w:rsid w:val="00210B4D"/>
    <w:rsid w:val="00213588"/>
    <w:rsid w:val="00214427"/>
    <w:rsid w:val="00226CB7"/>
    <w:rsid w:val="00264552"/>
    <w:rsid w:val="00264EF9"/>
    <w:rsid w:val="00265724"/>
    <w:rsid w:val="0027426B"/>
    <w:rsid w:val="002D7169"/>
    <w:rsid w:val="002E0A30"/>
    <w:rsid w:val="003130C4"/>
    <w:rsid w:val="00316C4B"/>
    <w:rsid w:val="0032192B"/>
    <w:rsid w:val="003479BD"/>
    <w:rsid w:val="0035203D"/>
    <w:rsid w:val="00353197"/>
    <w:rsid w:val="0037197D"/>
    <w:rsid w:val="003768D5"/>
    <w:rsid w:val="003C47E6"/>
    <w:rsid w:val="003C4FC2"/>
    <w:rsid w:val="00416E61"/>
    <w:rsid w:val="0042790C"/>
    <w:rsid w:val="00430571"/>
    <w:rsid w:val="004506F9"/>
    <w:rsid w:val="00461ED7"/>
    <w:rsid w:val="004717A2"/>
    <w:rsid w:val="00473DF3"/>
    <w:rsid w:val="00487911"/>
    <w:rsid w:val="00491741"/>
    <w:rsid w:val="00493728"/>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54344"/>
    <w:rsid w:val="00770C9A"/>
    <w:rsid w:val="00787B42"/>
    <w:rsid w:val="007C4539"/>
    <w:rsid w:val="007F3657"/>
    <w:rsid w:val="00812ED5"/>
    <w:rsid w:val="00817CCD"/>
    <w:rsid w:val="008277D9"/>
    <w:rsid w:val="00842B2B"/>
    <w:rsid w:val="0084478C"/>
    <w:rsid w:val="0086638C"/>
    <w:rsid w:val="008A3E8D"/>
    <w:rsid w:val="009237C4"/>
    <w:rsid w:val="009374DC"/>
    <w:rsid w:val="00944C48"/>
    <w:rsid w:val="00950252"/>
    <w:rsid w:val="00950A1F"/>
    <w:rsid w:val="00967F5D"/>
    <w:rsid w:val="009A0F95"/>
    <w:rsid w:val="009B3ADF"/>
    <w:rsid w:val="009C3B52"/>
    <w:rsid w:val="009E2DE3"/>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BF0CEE"/>
    <w:rsid w:val="00C10681"/>
    <w:rsid w:val="00C3049A"/>
    <w:rsid w:val="00C31B1E"/>
    <w:rsid w:val="00C77645"/>
    <w:rsid w:val="00C877ED"/>
    <w:rsid w:val="00CE04C3"/>
    <w:rsid w:val="00CE76A0"/>
    <w:rsid w:val="00D05F0E"/>
    <w:rsid w:val="00D148C6"/>
    <w:rsid w:val="00D17A8A"/>
    <w:rsid w:val="00D415BA"/>
    <w:rsid w:val="00D5728D"/>
    <w:rsid w:val="00D63289"/>
    <w:rsid w:val="00D644EE"/>
    <w:rsid w:val="00D72F4A"/>
    <w:rsid w:val="00D92492"/>
    <w:rsid w:val="00DC2F36"/>
    <w:rsid w:val="00DD06FF"/>
    <w:rsid w:val="00DD5FE9"/>
    <w:rsid w:val="00E00C7A"/>
    <w:rsid w:val="00E21D8A"/>
    <w:rsid w:val="00E24D65"/>
    <w:rsid w:val="00E37D6C"/>
    <w:rsid w:val="00E55B68"/>
    <w:rsid w:val="00E67BE6"/>
    <w:rsid w:val="00E8683C"/>
    <w:rsid w:val="00EA2B72"/>
    <w:rsid w:val="00F40188"/>
    <w:rsid w:val="00F74360"/>
    <w:rsid w:val="00FB462F"/>
    <w:rsid w:val="00FE16FA"/>
    <w:rsid w:val="00FE328A"/>
    <w:rsid w:val="00FE6269"/>
    <w:rsid w:val="01881B7E"/>
    <w:rsid w:val="02485F27"/>
    <w:rsid w:val="02753ECB"/>
    <w:rsid w:val="034A3ED6"/>
    <w:rsid w:val="03D12DC8"/>
    <w:rsid w:val="07487DA0"/>
    <w:rsid w:val="074A50FC"/>
    <w:rsid w:val="08360490"/>
    <w:rsid w:val="09982A03"/>
    <w:rsid w:val="0B451EDE"/>
    <w:rsid w:val="0E8459BB"/>
    <w:rsid w:val="0EDF3BAD"/>
    <w:rsid w:val="10710CF3"/>
    <w:rsid w:val="12263B84"/>
    <w:rsid w:val="128E5850"/>
    <w:rsid w:val="15225567"/>
    <w:rsid w:val="15F63EBF"/>
    <w:rsid w:val="18F377A3"/>
    <w:rsid w:val="1C7328CA"/>
    <w:rsid w:val="1E546874"/>
    <w:rsid w:val="21311508"/>
    <w:rsid w:val="223719CC"/>
    <w:rsid w:val="224A194C"/>
    <w:rsid w:val="23883C95"/>
    <w:rsid w:val="241248D4"/>
    <w:rsid w:val="246F0EF8"/>
    <w:rsid w:val="265A46AF"/>
    <w:rsid w:val="26854103"/>
    <w:rsid w:val="26D47E3D"/>
    <w:rsid w:val="286E28CA"/>
    <w:rsid w:val="2DFE2952"/>
    <w:rsid w:val="2FFA382C"/>
    <w:rsid w:val="30B4505F"/>
    <w:rsid w:val="334F06D2"/>
    <w:rsid w:val="335A6FD0"/>
    <w:rsid w:val="3A357A43"/>
    <w:rsid w:val="3B2A2248"/>
    <w:rsid w:val="3C054B54"/>
    <w:rsid w:val="3C72447B"/>
    <w:rsid w:val="3E3A712E"/>
    <w:rsid w:val="3E9E53BB"/>
    <w:rsid w:val="3F5B3BA3"/>
    <w:rsid w:val="3FDD517C"/>
    <w:rsid w:val="40A13F44"/>
    <w:rsid w:val="40ED695B"/>
    <w:rsid w:val="41F93CE1"/>
    <w:rsid w:val="420216CE"/>
    <w:rsid w:val="425B3540"/>
    <w:rsid w:val="437D5051"/>
    <w:rsid w:val="47670DAE"/>
    <w:rsid w:val="49995994"/>
    <w:rsid w:val="4C022E8B"/>
    <w:rsid w:val="4C6C0E4F"/>
    <w:rsid w:val="4F8C2FD5"/>
    <w:rsid w:val="4FB568A1"/>
    <w:rsid w:val="513F7B20"/>
    <w:rsid w:val="51CA7C62"/>
    <w:rsid w:val="52A1330A"/>
    <w:rsid w:val="541429D4"/>
    <w:rsid w:val="543F13DE"/>
    <w:rsid w:val="57735255"/>
    <w:rsid w:val="578026CE"/>
    <w:rsid w:val="586B5A3C"/>
    <w:rsid w:val="5B807435"/>
    <w:rsid w:val="5CEA2689"/>
    <w:rsid w:val="60F06D81"/>
    <w:rsid w:val="65903450"/>
    <w:rsid w:val="65A34DC6"/>
    <w:rsid w:val="66CB6C70"/>
    <w:rsid w:val="683E78A6"/>
    <w:rsid w:val="68861765"/>
    <w:rsid w:val="689A4086"/>
    <w:rsid w:val="6A8275B0"/>
    <w:rsid w:val="6BAE6660"/>
    <w:rsid w:val="6C990BCF"/>
    <w:rsid w:val="6D6465C4"/>
    <w:rsid w:val="7004636D"/>
    <w:rsid w:val="777E388E"/>
    <w:rsid w:val="79553A92"/>
    <w:rsid w:val="7A690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2"/>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565FC-29A8-4997-BFE8-0B97B185E7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11104</Words>
  <Characters>13516</Characters>
  <Lines>111</Lines>
  <Paragraphs>31</Paragraphs>
  <TotalTime>2</TotalTime>
  <ScaleCrop>false</ScaleCrop>
  <LinksUpToDate>false</LinksUpToDate>
  <CharactersWithSpaces>14882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何蔚</cp:lastModifiedBy>
  <cp:lastPrinted>2021-07-28T00:12:00Z</cp:lastPrinted>
  <dcterms:modified xsi:type="dcterms:W3CDTF">2022-08-20T04:11:34Z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7614A57BFFF74CAF86A8F049DC85AD56</vt:lpwstr>
  </property>
</Properties>
</file>