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B6" w:rsidRDefault="005F63B6">
      <w:pPr>
        <w:pStyle w:val="Default"/>
        <w:jc w:val="center"/>
        <w:rPr>
          <w:sz w:val="56"/>
          <w:szCs w:val="56"/>
        </w:rPr>
      </w:pPr>
    </w:p>
    <w:p w:rsidR="005F63B6" w:rsidRDefault="005F63B6">
      <w:pPr>
        <w:pStyle w:val="Default"/>
        <w:jc w:val="center"/>
        <w:rPr>
          <w:sz w:val="56"/>
          <w:szCs w:val="56"/>
        </w:rPr>
      </w:pPr>
    </w:p>
    <w:p w:rsidR="005F63B6" w:rsidRDefault="005F63B6">
      <w:pPr>
        <w:pStyle w:val="Default"/>
        <w:jc w:val="center"/>
        <w:rPr>
          <w:sz w:val="84"/>
          <w:szCs w:val="84"/>
        </w:rPr>
      </w:pPr>
    </w:p>
    <w:p w:rsidR="005F63B6" w:rsidRDefault="005F63B6">
      <w:pPr>
        <w:pStyle w:val="Default"/>
        <w:jc w:val="center"/>
        <w:rPr>
          <w:sz w:val="84"/>
          <w:szCs w:val="84"/>
        </w:rPr>
      </w:pPr>
    </w:p>
    <w:p w:rsidR="005F63B6" w:rsidRDefault="00565119">
      <w:pPr>
        <w:pStyle w:val="Default"/>
        <w:jc w:val="center"/>
        <w:rPr>
          <w:sz w:val="84"/>
          <w:szCs w:val="84"/>
        </w:rPr>
      </w:pPr>
      <w:r>
        <w:rPr>
          <w:rFonts w:hint="eastAsia"/>
          <w:sz w:val="84"/>
          <w:szCs w:val="84"/>
        </w:rPr>
        <w:t>2020</w:t>
      </w:r>
      <w:r>
        <w:rPr>
          <w:rFonts w:hint="eastAsia"/>
          <w:sz w:val="84"/>
          <w:szCs w:val="84"/>
        </w:rPr>
        <w:t>年度</w:t>
      </w:r>
    </w:p>
    <w:p w:rsidR="005F63B6" w:rsidRDefault="00565119">
      <w:pPr>
        <w:pStyle w:val="Default"/>
        <w:jc w:val="center"/>
        <w:rPr>
          <w:sz w:val="84"/>
          <w:szCs w:val="84"/>
        </w:rPr>
      </w:pPr>
      <w:r>
        <w:rPr>
          <w:rFonts w:hint="eastAsia"/>
          <w:sz w:val="84"/>
          <w:szCs w:val="84"/>
        </w:rPr>
        <w:t>岳阳市第四中学</w:t>
      </w:r>
      <w:r>
        <w:rPr>
          <w:rFonts w:hint="eastAsia"/>
          <w:sz w:val="84"/>
          <w:szCs w:val="84"/>
        </w:rPr>
        <w:t>部门决算</w:t>
      </w:r>
    </w:p>
    <w:p w:rsidR="005F63B6" w:rsidRDefault="005F63B6">
      <w:pPr>
        <w:pStyle w:val="Default"/>
        <w:jc w:val="center"/>
        <w:rPr>
          <w:sz w:val="56"/>
          <w:szCs w:val="56"/>
        </w:rPr>
      </w:pPr>
    </w:p>
    <w:p w:rsidR="005F63B6" w:rsidRDefault="005F63B6">
      <w:pPr>
        <w:pStyle w:val="Default"/>
        <w:jc w:val="center"/>
        <w:rPr>
          <w:sz w:val="56"/>
          <w:szCs w:val="56"/>
        </w:rPr>
      </w:pPr>
    </w:p>
    <w:p w:rsidR="005F63B6" w:rsidRDefault="005F63B6">
      <w:pPr>
        <w:pStyle w:val="Default"/>
        <w:jc w:val="center"/>
        <w:rPr>
          <w:sz w:val="56"/>
          <w:szCs w:val="56"/>
        </w:rPr>
      </w:pPr>
    </w:p>
    <w:p w:rsidR="005F63B6" w:rsidRDefault="005F63B6">
      <w:pPr>
        <w:pStyle w:val="Default"/>
        <w:jc w:val="center"/>
        <w:rPr>
          <w:sz w:val="56"/>
          <w:szCs w:val="56"/>
        </w:rPr>
      </w:pPr>
    </w:p>
    <w:p w:rsidR="005F63B6" w:rsidRDefault="005F63B6">
      <w:pPr>
        <w:pStyle w:val="Default"/>
        <w:jc w:val="center"/>
        <w:rPr>
          <w:sz w:val="32"/>
          <w:szCs w:val="32"/>
        </w:rPr>
      </w:pPr>
    </w:p>
    <w:p w:rsidR="005F63B6" w:rsidRDefault="005F63B6">
      <w:pPr>
        <w:pStyle w:val="Default"/>
        <w:jc w:val="center"/>
        <w:rPr>
          <w:sz w:val="32"/>
          <w:szCs w:val="32"/>
        </w:rPr>
      </w:pPr>
    </w:p>
    <w:p w:rsidR="005F63B6" w:rsidRDefault="005F63B6">
      <w:pPr>
        <w:pStyle w:val="Default"/>
        <w:spacing w:line="540" w:lineRule="exact"/>
        <w:jc w:val="center"/>
        <w:rPr>
          <w:sz w:val="56"/>
          <w:szCs w:val="56"/>
        </w:rPr>
      </w:pPr>
    </w:p>
    <w:p w:rsidR="005F63B6" w:rsidRDefault="005F63B6">
      <w:pPr>
        <w:pStyle w:val="Default"/>
        <w:spacing w:line="500" w:lineRule="exact"/>
        <w:jc w:val="center"/>
        <w:rPr>
          <w:b/>
          <w:sz w:val="36"/>
          <w:szCs w:val="28"/>
        </w:rPr>
      </w:pPr>
    </w:p>
    <w:p w:rsidR="005F63B6" w:rsidRDefault="005F63B6">
      <w:pPr>
        <w:pStyle w:val="Default"/>
        <w:spacing w:line="500" w:lineRule="exact"/>
        <w:jc w:val="center"/>
        <w:rPr>
          <w:b/>
          <w:sz w:val="36"/>
          <w:szCs w:val="28"/>
        </w:rPr>
      </w:pPr>
    </w:p>
    <w:p w:rsidR="005F63B6" w:rsidRDefault="005F63B6">
      <w:pPr>
        <w:pStyle w:val="Default"/>
        <w:spacing w:line="500" w:lineRule="exact"/>
        <w:jc w:val="center"/>
        <w:rPr>
          <w:b/>
          <w:sz w:val="36"/>
          <w:szCs w:val="28"/>
        </w:rPr>
      </w:pPr>
    </w:p>
    <w:p w:rsidR="005F63B6" w:rsidRDefault="00565119">
      <w:pPr>
        <w:pStyle w:val="Default"/>
        <w:spacing w:line="500" w:lineRule="exact"/>
        <w:jc w:val="center"/>
        <w:rPr>
          <w:b/>
          <w:sz w:val="36"/>
          <w:szCs w:val="28"/>
        </w:rPr>
      </w:pPr>
      <w:r>
        <w:rPr>
          <w:rFonts w:hint="eastAsia"/>
          <w:b/>
          <w:sz w:val="36"/>
          <w:szCs w:val="28"/>
        </w:rPr>
        <w:t>目录</w:t>
      </w:r>
    </w:p>
    <w:p w:rsidR="005F63B6" w:rsidRDefault="00565119">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岳阳市第四中学</w:t>
      </w:r>
      <w:r>
        <w:rPr>
          <w:rFonts w:hint="eastAsia"/>
          <w:b/>
          <w:sz w:val="28"/>
          <w:szCs w:val="28"/>
        </w:rPr>
        <w:t>单位概况</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F63B6" w:rsidRDefault="00565119">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lastRenderedPageBreak/>
        <w:t>八、政府性基金预算财政拨款收入支出决算表</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5F63B6" w:rsidRDefault="00565119">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5F63B6" w:rsidRDefault="0056511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F63B6" w:rsidRDefault="00565119">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F63B6" w:rsidRDefault="0056511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5F63B6" w:rsidRDefault="00565119">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w:t>
      </w:r>
      <w:r>
        <w:rPr>
          <w:rFonts w:ascii="仿宋_GB2312" w:hAnsi="仿宋_GB2312" w:cs="仿宋_GB2312" w:hint="eastAsia"/>
          <w:color w:val="000000"/>
          <w:kern w:val="0"/>
          <w:sz w:val="28"/>
          <w:szCs w:val="28"/>
        </w:rPr>
        <w:t>020</w:t>
      </w:r>
      <w:r>
        <w:rPr>
          <w:rFonts w:ascii="仿宋_GB2312" w:hAnsi="仿宋_GB2312" w:cs="仿宋_GB2312" w:hint="eastAsia"/>
          <w:color w:val="000000"/>
          <w:kern w:val="0"/>
          <w:sz w:val="28"/>
          <w:szCs w:val="28"/>
        </w:rPr>
        <w:t>年度预算绩效情况的说明</w:t>
      </w:r>
    </w:p>
    <w:p w:rsidR="005F63B6" w:rsidRDefault="00565119">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5F63B6" w:rsidRDefault="00565119">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rPr>
          <w:sz w:val="72"/>
          <w:szCs w:val="72"/>
        </w:rPr>
      </w:pPr>
    </w:p>
    <w:p w:rsidR="005F63B6" w:rsidRDefault="00565119">
      <w:pPr>
        <w:pStyle w:val="Default"/>
        <w:jc w:val="center"/>
        <w:rPr>
          <w:sz w:val="84"/>
          <w:szCs w:val="84"/>
        </w:rPr>
      </w:pPr>
      <w:r>
        <w:rPr>
          <w:rFonts w:hint="eastAsia"/>
          <w:sz w:val="84"/>
          <w:szCs w:val="84"/>
        </w:rPr>
        <w:t>第一部分</w:t>
      </w:r>
    </w:p>
    <w:p w:rsidR="005F63B6" w:rsidRDefault="005F63B6">
      <w:pPr>
        <w:pStyle w:val="Default"/>
        <w:jc w:val="center"/>
        <w:rPr>
          <w:sz w:val="84"/>
          <w:szCs w:val="84"/>
        </w:rPr>
      </w:pPr>
    </w:p>
    <w:p w:rsidR="005F63B6" w:rsidRDefault="00565119">
      <w:pPr>
        <w:pStyle w:val="Default"/>
        <w:jc w:val="center"/>
        <w:rPr>
          <w:sz w:val="84"/>
          <w:szCs w:val="84"/>
        </w:rPr>
      </w:pPr>
      <w:r>
        <w:rPr>
          <w:rFonts w:hint="eastAsia"/>
          <w:sz w:val="84"/>
          <w:szCs w:val="84"/>
        </w:rPr>
        <w:t>岳阳市第四中学</w:t>
      </w:r>
      <w:r>
        <w:rPr>
          <w:rFonts w:hint="eastAsia"/>
          <w:sz w:val="84"/>
          <w:szCs w:val="84"/>
        </w:rPr>
        <w:t>单位概况</w:t>
      </w: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pStyle w:val="a7"/>
        <w:ind w:left="720" w:firstLineChars="0" w:firstLine="0"/>
        <w:jc w:val="left"/>
        <w:rPr>
          <w:rFonts w:ascii="黑体" w:eastAsia="黑体" w:hAnsi="黑体"/>
          <w:sz w:val="32"/>
          <w:szCs w:val="32"/>
        </w:rPr>
      </w:pPr>
    </w:p>
    <w:p w:rsidR="005F63B6" w:rsidRDefault="005F63B6">
      <w:pPr>
        <w:pStyle w:val="a7"/>
        <w:ind w:left="720" w:firstLineChars="0" w:firstLine="0"/>
        <w:jc w:val="left"/>
        <w:rPr>
          <w:rFonts w:ascii="黑体" w:eastAsia="黑体" w:hAnsi="黑体"/>
          <w:sz w:val="32"/>
          <w:szCs w:val="32"/>
        </w:rPr>
      </w:pPr>
    </w:p>
    <w:p w:rsidR="005F63B6" w:rsidRDefault="005F63B6">
      <w:pPr>
        <w:pStyle w:val="a7"/>
        <w:ind w:left="720" w:firstLineChars="0" w:firstLine="0"/>
        <w:jc w:val="left"/>
        <w:rPr>
          <w:rFonts w:ascii="黑体" w:eastAsia="黑体" w:hAnsi="黑体"/>
          <w:sz w:val="32"/>
          <w:szCs w:val="32"/>
        </w:rPr>
      </w:pPr>
    </w:p>
    <w:p w:rsidR="005F63B6" w:rsidRDefault="005F63B6">
      <w:pPr>
        <w:pStyle w:val="a7"/>
        <w:ind w:firstLineChars="0" w:firstLine="0"/>
        <w:jc w:val="left"/>
        <w:rPr>
          <w:rFonts w:ascii="黑体" w:eastAsia="黑体" w:hAnsi="黑体"/>
          <w:sz w:val="32"/>
          <w:szCs w:val="32"/>
        </w:rPr>
      </w:pPr>
    </w:p>
    <w:p w:rsidR="005F63B6" w:rsidRDefault="00565119">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5F63B6" w:rsidRDefault="00565119">
      <w:pPr>
        <w:ind w:firstLineChars="100" w:firstLine="320"/>
        <w:jc w:val="left"/>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一</w:t>
      </w:r>
      <w:r>
        <w:rPr>
          <w:rFonts w:asciiTheme="minorEastAsia" w:hAnsiTheme="minorEastAsia" w:hint="eastAsia"/>
          <w:bCs/>
          <w:kern w:val="0"/>
          <w:sz w:val="32"/>
          <w:szCs w:val="32"/>
        </w:rPr>
        <w:t>）</w:t>
      </w:r>
      <w:r>
        <w:rPr>
          <w:rFonts w:asciiTheme="minorEastAsia" w:hAnsiTheme="minorEastAsia" w:hint="eastAsia"/>
          <w:bCs/>
          <w:kern w:val="0"/>
          <w:sz w:val="32"/>
          <w:szCs w:val="32"/>
        </w:rPr>
        <w:t>实施义务教育、普通高中教育</w:t>
      </w:r>
    </w:p>
    <w:p w:rsidR="005F63B6" w:rsidRDefault="00565119">
      <w:pPr>
        <w:ind w:firstLineChars="100" w:firstLine="320"/>
        <w:jc w:val="left"/>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二</w:t>
      </w:r>
      <w:r>
        <w:rPr>
          <w:rFonts w:asciiTheme="minorEastAsia" w:hAnsiTheme="minorEastAsia" w:hint="eastAsia"/>
          <w:bCs/>
          <w:kern w:val="0"/>
          <w:sz w:val="32"/>
          <w:szCs w:val="32"/>
        </w:rPr>
        <w:t>）</w:t>
      </w:r>
      <w:r>
        <w:rPr>
          <w:rFonts w:asciiTheme="minorEastAsia" w:hAnsiTheme="minorEastAsia" w:hint="eastAsia"/>
          <w:bCs/>
          <w:kern w:val="0"/>
          <w:sz w:val="32"/>
          <w:szCs w:val="32"/>
        </w:rPr>
        <w:t>促进基础教育发展</w:t>
      </w:r>
    </w:p>
    <w:p w:rsidR="005F63B6" w:rsidRDefault="00565119">
      <w:pPr>
        <w:widowControl/>
        <w:numPr>
          <w:ilvl w:val="0"/>
          <w:numId w:val="2"/>
        </w:numPr>
        <w:spacing w:line="600" w:lineRule="exact"/>
        <w:rPr>
          <w:rFonts w:ascii="黑体" w:eastAsia="黑体" w:hAnsi="黑体"/>
          <w:bCs/>
          <w:kern w:val="0"/>
          <w:sz w:val="32"/>
          <w:szCs w:val="32"/>
        </w:rPr>
      </w:pPr>
      <w:r>
        <w:rPr>
          <w:rFonts w:ascii="黑体" w:eastAsia="黑体" w:hAnsi="黑体" w:hint="eastAsia"/>
          <w:bCs/>
          <w:kern w:val="0"/>
          <w:sz w:val="32"/>
          <w:szCs w:val="32"/>
        </w:rPr>
        <w:t>机构设置及决算单位构成</w:t>
      </w:r>
    </w:p>
    <w:p w:rsidR="005F63B6" w:rsidRDefault="00565119">
      <w:pPr>
        <w:jc w:val="left"/>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一</w:t>
      </w:r>
      <w:r>
        <w:rPr>
          <w:rFonts w:asciiTheme="minorEastAsia" w:hAnsiTheme="minorEastAsia" w:hint="eastAsia"/>
          <w:bCs/>
          <w:kern w:val="0"/>
          <w:sz w:val="32"/>
          <w:szCs w:val="32"/>
        </w:rPr>
        <w:t>）</w:t>
      </w:r>
      <w:r>
        <w:rPr>
          <w:rFonts w:asciiTheme="minorEastAsia" w:hAnsiTheme="minorEastAsia" w:hint="eastAsia"/>
          <w:bCs/>
          <w:kern w:val="0"/>
          <w:sz w:val="32"/>
          <w:szCs w:val="32"/>
        </w:rPr>
        <w:t>内设机构设置：岳阳市第四中学单位内设机构包括：</w:t>
      </w:r>
      <w:r>
        <w:rPr>
          <w:rFonts w:asciiTheme="minorEastAsia" w:hAnsiTheme="minorEastAsia" w:hint="eastAsia"/>
          <w:bCs/>
          <w:kern w:val="0"/>
          <w:sz w:val="32"/>
          <w:szCs w:val="32"/>
        </w:rPr>
        <w:t>教务处、办公室、政教处、总务处、共青团。</w:t>
      </w:r>
    </w:p>
    <w:p w:rsidR="005F63B6" w:rsidRDefault="00565119">
      <w:pPr>
        <w:ind w:firstLineChars="100" w:firstLine="320"/>
        <w:jc w:val="left"/>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二</w:t>
      </w:r>
      <w:r>
        <w:rPr>
          <w:rFonts w:asciiTheme="minorEastAsia" w:hAnsiTheme="minorEastAsia" w:hint="eastAsia"/>
          <w:bCs/>
          <w:kern w:val="0"/>
          <w:sz w:val="32"/>
          <w:szCs w:val="32"/>
        </w:rPr>
        <w:t>）</w:t>
      </w:r>
      <w:r>
        <w:rPr>
          <w:rFonts w:asciiTheme="minorEastAsia" w:hAnsiTheme="minorEastAsia" w:hint="eastAsia"/>
          <w:bCs/>
          <w:kern w:val="0"/>
          <w:sz w:val="32"/>
          <w:szCs w:val="32"/>
        </w:rPr>
        <w:t>决算单位构成：岳阳市第四中学</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岳阳市第四中学</w:t>
      </w:r>
      <w:r>
        <w:rPr>
          <w:rFonts w:asciiTheme="minorEastAsia" w:hAnsiTheme="minorEastAsia" w:hint="eastAsia"/>
          <w:bCs/>
          <w:kern w:val="0"/>
          <w:sz w:val="32"/>
          <w:szCs w:val="32"/>
        </w:rPr>
        <w:t>单位本级</w:t>
      </w:r>
    </w:p>
    <w:p w:rsidR="005F63B6" w:rsidRDefault="005F63B6">
      <w:pPr>
        <w:jc w:val="left"/>
        <w:rPr>
          <w:rFonts w:ascii="宋体" w:eastAsia="宋体" w:hAnsi="宋体" w:cs="宋体"/>
          <w:sz w:val="24"/>
          <w:szCs w:val="24"/>
        </w:rPr>
      </w:pPr>
    </w:p>
    <w:p w:rsidR="005F63B6" w:rsidRDefault="005F63B6">
      <w:pPr>
        <w:widowControl/>
        <w:spacing w:line="600" w:lineRule="exact"/>
        <w:rPr>
          <w:rFonts w:ascii="黑体" w:eastAsia="黑体" w:hAnsi="黑体"/>
          <w:bCs/>
          <w:kern w:val="0"/>
          <w:sz w:val="32"/>
          <w:szCs w:val="32"/>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rFonts w:ascii="黑体" w:eastAsia="黑体" w:hAnsi="黑体"/>
          <w:sz w:val="28"/>
          <w:szCs w:val="28"/>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65119">
      <w:pPr>
        <w:jc w:val="center"/>
        <w:rPr>
          <w:sz w:val="72"/>
          <w:szCs w:val="72"/>
        </w:rPr>
      </w:pPr>
      <w:r>
        <w:rPr>
          <w:rFonts w:hint="eastAsia"/>
          <w:sz w:val="72"/>
          <w:szCs w:val="72"/>
        </w:rPr>
        <w:t>第二部分</w:t>
      </w:r>
    </w:p>
    <w:p w:rsidR="005F63B6" w:rsidRDefault="005F63B6">
      <w:pPr>
        <w:jc w:val="center"/>
        <w:rPr>
          <w:sz w:val="72"/>
          <w:szCs w:val="72"/>
        </w:rPr>
      </w:pPr>
    </w:p>
    <w:p w:rsidR="005F63B6" w:rsidRDefault="00565119">
      <w:pPr>
        <w:jc w:val="center"/>
        <w:rPr>
          <w:sz w:val="72"/>
          <w:szCs w:val="72"/>
        </w:rPr>
      </w:pPr>
      <w:r>
        <w:rPr>
          <w:rFonts w:hint="eastAsia"/>
          <w:sz w:val="72"/>
          <w:szCs w:val="72"/>
        </w:rPr>
        <w:t>部门决算表</w:t>
      </w: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p w:rsidR="005F63B6" w:rsidRDefault="005F63B6">
      <w:pPr>
        <w:jc w:val="center"/>
        <w:rPr>
          <w:sz w:val="72"/>
          <w:szCs w:val="72"/>
        </w:rPr>
      </w:pPr>
    </w:p>
    <w:tbl>
      <w:tblPr>
        <w:tblW w:w="14856" w:type="dxa"/>
        <w:tblInd w:w="98" w:type="dxa"/>
        <w:tblLayout w:type="fixed"/>
        <w:tblLook w:val="04A0"/>
      </w:tblPr>
      <w:tblGrid>
        <w:gridCol w:w="4415"/>
        <w:gridCol w:w="656"/>
        <w:gridCol w:w="2976"/>
        <w:gridCol w:w="3796"/>
        <w:gridCol w:w="656"/>
        <w:gridCol w:w="2357"/>
      </w:tblGrid>
      <w:tr w:rsidR="005F63B6">
        <w:trPr>
          <w:trHeight w:val="370"/>
        </w:trPr>
        <w:tc>
          <w:tcPr>
            <w:tcW w:w="14856" w:type="dxa"/>
            <w:gridSpan w:val="6"/>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收入支出决算总表</w:t>
            </w:r>
          </w:p>
        </w:tc>
      </w:tr>
      <w:tr w:rsidR="005F63B6">
        <w:trPr>
          <w:trHeight w:val="260"/>
        </w:trPr>
        <w:tc>
          <w:tcPr>
            <w:tcW w:w="4415"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97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79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357"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5F63B6">
        <w:trPr>
          <w:trHeight w:val="260"/>
        </w:trPr>
        <w:tc>
          <w:tcPr>
            <w:tcW w:w="4415" w:type="dxa"/>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65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97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79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357"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804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收入</w:t>
            </w:r>
          </w:p>
        </w:tc>
        <w:tc>
          <w:tcPr>
            <w:tcW w:w="6809" w:type="dxa"/>
            <w:gridSpan w:val="3"/>
            <w:tcBorders>
              <w:top w:val="single" w:sz="4" w:space="0" w:color="000000"/>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支出</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297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235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235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3,997.65</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3,570.18</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b/>
                <w:bCs/>
                <w:color w:val="000000"/>
                <w:sz w:val="20"/>
                <w:szCs w:val="20"/>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0"/>
                <w:szCs w:val="20"/>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0"/>
                <w:szCs w:val="20"/>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0"/>
                <w:szCs w:val="20"/>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0"/>
                <w:szCs w:val="20"/>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0"/>
                <w:szCs w:val="20"/>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4,231.05</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4,272.26</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使用非财政拨款结余</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结余分配</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98.97</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年末结转和结余</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57.75</w:t>
            </w: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r>
      <w:tr w:rsidR="005F63B6">
        <w:trPr>
          <w:trHeight w:val="308"/>
        </w:trPr>
        <w:tc>
          <w:tcPr>
            <w:tcW w:w="4415"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656" w:type="dxa"/>
            <w:tcBorders>
              <w:top w:val="nil"/>
              <w:left w:val="nil"/>
              <w:bottom w:val="single" w:sz="8"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297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4,330.01</w:t>
            </w:r>
          </w:p>
        </w:tc>
        <w:tc>
          <w:tcPr>
            <w:tcW w:w="37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65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235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4,330.01</w:t>
            </w:r>
          </w:p>
        </w:tc>
      </w:tr>
      <w:tr w:rsidR="005F63B6">
        <w:trPr>
          <w:trHeight w:val="308"/>
        </w:trPr>
        <w:tc>
          <w:tcPr>
            <w:tcW w:w="14856" w:type="dxa"/>
            <w:gridSpan w:val="6"/>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注：本表反映部门本年度的总收支和年末结转结余情况。本套报表金额单位转换时可能存在尾数误差。</w:t>
            </w:r>
          </w:p>
        </w:tc>
      </w:tr>
    </w:tbl>
    <w:p w:rsidR="005F63B6" w:rsidRDefault="005F63B6">
      <w:pPr>
        <w:rPr>
          <w:sz w:val="72"/>
          <w:szCs w:val="72"/>
        </w:rPr>
      </w:pPr>
    </w:p>
    <w:tbl>
      <w:tblPr>
        <w:tblW w:w="15742" w:type="dxa"/>
        <w:tblInd w:w="98" w:type="dxa"/>
        <w:tblLook w:val="04A0"/>
      </w:tblPr>
      <w:tblGrid>
        <w:gridCol w:w="2531"/>
        <w:gridCol w:w="317"/>
        <w:gridCol w:w="317"/>
        <w:gridCol w:w="3726"/>
        <w:gridCol w:w="1281"/>
        <w:gridCol w:w="1222"/>
        <w:gridCol w:w="1203"/>
        <w:gridCol w:w="1071"/>
        <w:gridCol w:w="1047"/>
        <w:gridCol w:w="1499"/>
        <w:gridCol w:w="1528"/>
      </w:tblGrid>
      <w:tr w:rsidR="005F63B6">
        <w:trPr>
          <w:trHeight w:val="370"/>
        </w:trPr>
        <w:tc>
          <w:tcPr>
            <w:tcW w:w="15742" w:type="dxa"/>
            <w:gridSpan w:val="11"/>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收入决算表</w:t>
            </w:r>
          </w:p>
        </w:tc>
      </w:tr>
      <w:tr w:rsidR="005F63B6">
        <w:trPr>
          <w:trHeight w:val="260"/>
        </w:trPr>
        <w:tc>
          <w:tcPr>
            <w:tcW w:w="253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1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1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7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8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22"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03"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07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04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499"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528"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5F63B6">
        <w:trPr>
          <w:trHeight w:val="260"/>
        </w:trPr>
        <w:tc>
          <w:tcPr>
            <w:tcW w:w="3165" w:type="dxa"/>
            <w:gridSpan w:val="3"/>
            <w:tcBorders>
              <w:top w:val="nil"/>
              <w:left w:val="nil"/>
              <w:bottom w:val="nil"/>
              <w:right w:val="nil"/>
            </w:tcBorders>
            <w:shd w:val="clear" w:color="auto" w:fill="auto"/>
            <w:noWrap/>
            <w:vAlign w:val="bottom"/>
          </w:tcPr>
          <w:p w:rsidR="005F63B6" w:rsidRDefault="00565119">
            <w:pPr>
              <w:rPr>
                <w:rFonts w:ascii="Arial" w:hAnsi="Arial" w:cs="Arial"/>
                <w:color w:val="000000"/>
                <w:sz w:val="20"/>
                <w:szCs w:val="20"/>
              </w:rPr>
            </w:pPr>
            <w:r>
              <w:rPr>
                <w:rFonts w:ascii="宋体" w:eastAsia="宋体" w:hAnsi="宋体" w:cs="宋体" w:hint="eastAsia"/>
                <w:color w:val="000000"/>
                <w:kern w:val="0"/>
                <w:sz w:val="20"/>
                <w:szCs w:val="20"/>
                <w:lang/>
              </w:rPr>
              <w:t>部门：岳阳市第四中学</w:t>
            </w:r>
          </w:p>
        </w:tc>
        <w:tc>
          <w:tcPr>
            <w:tcW w:w="37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8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22"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03"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07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04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499"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528"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689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281"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本年收入合计</w:t>
            </w:r>
          </w:p>
        </w:tc>
        <w:tc>
          <w:tcPr>
            <w:tcW w:w="1222"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财政拨款收入</w:t>
            </w:r>
          </w:p>
        </w:tc>
        <w:tc>
          <w:tcPr>
            <w:tcW w:w="1203"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上级补助收入</w:t>
            </w:r>
          </w:p>
        </w:tc>
        <w:tc>
          <w:tcPr>
            <w:tcW w:w="1071"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事业收入</w:t>
            </w:r>
          </w:p>
        </w:tc>
        <w:tc>
          <w:tcPr>
            <w:tcW w:w="1047"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经营收入</w:t>
            </w:r>
          </w:p>
        </w:tc>
        <w:tc>
          <w:tcPr>
            <w:tcW w:w="1499"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附属单位上缴收入</w:t>
            </w:r>
          </w:p>
        </w:tc>
        <w:tc>
          <w:tcPr>
            <w:tcW w:w="1528"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其他收入</w:t>
            </w:r>
          </w:p>
        </w:tc>
      </w:tr>
      <w:tr w:rsidR="005F63B6">
        <w:trPr>
          <w:trHeight w:val="317"/>
        </w:trPr>
        <w:tc>
          <w:tcPr>
            <w:tcW w:w="3165"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3726" w:type="dxa"/>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28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2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0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47"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9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3165"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3726" w:type="dxa"/>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28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2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0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47"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9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3165"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3726" w:type="dxa"/>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28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2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0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47"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9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6891" w:type="dxa"/>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281"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22"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03"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071"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047"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499"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528"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r>
      <w:tr w:rsidR="005F63B6">
        <w:trPr>
          <w:trHeight w:val="308"/>
        </w:trPr>
        <w:tc>
          <w:tcPr>
            <w:tcW w:w="6891" w:type="dxa"/>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4,231.05</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3,997.65</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233.40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3,528.96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3,295.56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3,188.96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2,955.56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2050204</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高中教育</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2050299</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其他普通教育支出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2,955.56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2,955.56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210</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2101102</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城乡社区规划与管理</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2120201</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城乡社区规划与管理</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住房保障支出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住房改革支出</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3165"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2210201</w:t>
            </w:r>
          </w:p>
        </w:tc>
        <w:tc>
          <w:tcPr>
            <w:tcW w:w="3726"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28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1203"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71"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04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99"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528"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5742" w:type="dxa"/>
            <w:gridSpan w:val="11"/>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注：本表反映部门本年度取得的各项收入情况。</w:t>
            </w:r>
          </w:p>
          <w:p w:rsidR="005F63B6" w:rsidRDefault="005F63B6">
            <w:pPr>
              <w:widowControl/>
              <w:jc w:val="left"/>
              <w:textAlignment w:val="center"/>
              <w:rPr>
                <w:rFonts w:ascii="宋体" w:eastAsia="宋体" w:hAnsi="宋体" w:cs="宋体"/>
                <w:color w:val="000000"/>
                <w:kern w:val="0"/>
                <w:sz w:val="22"/>
                <w:lang/>
              </w:rPr>
            </w:pPr>
          </w:p>
          <w:p w:rsidR="005F63B6" w:rsidRDefault="005F63B6">
            <w:pPr>
              <w:widowControl/>
              <w:jc w:val="left"/>
              <w:textAlignment w:val="center"/>
              <w:rPr>
                <w:rFonts w:ascii="宋体" w:eastAsia="宋体" w:hAnsi="宋体" w:cs="宋体"/>
                <w:color w:val="000000"/>
                <w:kern w:val="0"/>
                <w:sz w:val="22"/>
                <w:lang/>
              </w:rPr>
            </w:pPr>
          </w:p>
          <w:p w:rsidR="005F63B6" w:rsidRDefault="005F63B6">
            <w:pPr>
              <w:widowControl/>
              <w:jc w:val="left"/>
              <w:textAlignment w:val="center"/>
              <w:rPr>
                <w:rFonts w:ascii="宋体" w:eastAsia="宋体" w:hAnsi="宋体" w:cs="宋体"/>
                <w:color w:val="000000"/>
                <w:kern w:val="0"/>
                <w:sz w:val="22"/>
                <w:lang/>
              </w:rPr>
            </w:pPr>
          </w:p>
        </w:tc>
      </w:tr>
    </w:tbl>
    <w:p w:rsidR="005F63B6" w:rsidRDefault="005F63B6">
      <w:pPr>
        <w:jc w:val="left"/>
        <w:rPr>
          <w:sz w:val="32"/>
          <w:szCs w:val="32"/>
        </w:rPr>
      </w:pPr>
    </w:p>
    <w:p w:rsidR="005F63B6" w:rsidRDefault="005F63B6">
      <w:pPr>
        <w:jc w:val="left"/>
        <w:rPr>
          <w:sz w:val="32"/>
          <w:szCs w:val="32"/>
        </w:rPr>
      </w:pPr>
    </w:p>
    <w:p w:rsidR="005F63B6" w:rsidRDefault="005F63B6">
      <w:pPr>
        <w:jc w:val="left"/>
        <w:rPr>
          <w:rFonts w:asciiTheme="minorEastAsia" w:hAnsiTheme="minorEastAsia"/>
          <w:sz w:val="32"/>
          <w:szCs w:val="32"/>
        </w:rPr>
      </w:pPr>
    </w:p>
    <w:tbl>
      <w:tblPr>
        <w:tblW w:w="15742" w:type="dxa"/>
        <w:tblInd w:w="98" w:type="dxa"/>
        <w:tblLook w:val="04A0"/>
      </w:tblPr>
      <w:tblGrid>
        <w:gridCol w:w="2215"/>
        <w:gridCol w:w="222"/>
        <w:gridCol w:w="222"/>
        <w:gridCol w:w="3956"/>
        <w:gridCol w:w="1628"/>
        <w:gridCol w:w="1573"/>
        <w:gridCol w:w="1545"/>
        <w:gridCol w:w="1338"/>
        <w:gridCol w:w="1280"/>
        <w:gridCol w:w="1763"/>
      </w:tblGrid>
      <w:tr w:rsidR="005F63B6">
        <w:trPr>
          <w:trHeight w:val="370"/>
        </w:trPr>
        <w:tc>
          <w:tcPr>
            <w:tcW w:w="15742" w:type="dxa"/>
            <w:gridSpan w:val="10"/>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支出决算表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628"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本年支出合计</w:t>
            </w:r>
          </w:p>
        </w:tc>
        <w:tc>
          <w:tcPr>
            <w:tcW w:w="1573"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545"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1452"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上缴上级支出</w:t>
            </w:r>
          </w:p>
        </w:tc>
        <w:tc>
          <w:tcPr>
            <w:tcW w:w="1359"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经营支出</w:t>
            </w:r>
          </w:p>
        </w:tc>
        <w:tc>
          <w:tcPr>
            <w:tcW w:w="1763"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对附属单位补助支出</w:t>
            </w:r>
          </w:p>
        </w:tc>
      </w:tr>
      <w:tr w:rsidR="005F63B6">
        <w:trPr>
          <w:trHeight w:val="317"/>
        </w:trPr>
        <w:tc>
          <w:tcPr>
            <w:tcW w:w="2740"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6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7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45"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35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2740"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6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7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45"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35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2740"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628"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7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45"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2"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35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628"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573"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545"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452"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359"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763"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4,272.26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3,922.26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350.00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3,570.18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3,230.18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3,230.18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3,230.18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2050204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高中教育</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233.40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2050299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其他普通教育支出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城乡社区规划与管理</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2120201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城乡社区规划与管理</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2210201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10"/>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注：本表反映部门本年度各项支出情况。</w:t>
            </w:r>
          </w:p>
        </w:tc>
      </w:tr>
    </w:tbl>
    <w:p w:rsidR="005F63B6" w:rsidRDefault="005F63B6">
      <w:pPr>
        <w:jc w:val="left"/>
        <w:rPr>
          <w:rFonts w:asciiTheme="minorEastAsia" w:hAnsiTheme="minorEastAsia"/>
          <w:sz w:val="32"/>
          <w:szCs w:val="32"/>
        </w:rPr>
      </w:pPr>
    </w:p>
    <w:tbl>
      <w:tblPr>
        <w:tblW w:w="15736" w:type="dxa"/>
        <w:tblInd w:w="98" w:type="dxa"/>
        <w:tblLook w:val="04A0"/>
      </w:tblPr>
      <w:tblGrid>
        <w:gridCol w:w="3416"/>
        <w:gridCol w:w="573"/>
        <w:gridCol w:w="1375"/>
        <w:gridCol w:w="3904"/>
        <w:gridCol w:w="573"/>
        <w:gridCol w:w="1217"/>
        <w:gridCol w:w="1502"/>
        <w:gridCol w:w="1280"/>
        <w:gridCol w:w="1896"/>
      </w:tblGrid>
      <w:tr w:rsidR="005F63B6">
        <w:trPr>
          <w:trHeight w:val="370"/>
        </w:trPr>
        <w:tc>
          <w:tcPr>
            <w:tcW w:w="15736" w:type="dxa"/>
            <w:gridSpan w:val="9"/>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财政拨款收入支出决算总表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入</w:t>
            </w:r>
          </w:p>
        </w:tc>
        <w:tc>
          <w:tcPr>
            <w:tcW w:w="0" w:type="auto"/>
            <w:gridSpan w:val="6"/>
            <w:tcBorders>
              <w:top w:val="single" w:sz="4" w:space="0" w:color="000000"/>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出</w:t>
            </w:r>
          </w:p>
        </w:tc>
      </w:tr>
      <w:tr w:rsidR="005F63B6">
        <w:trPr>
          <w:trHeight w:val="317"/>
        </w:trPr>
        <w:tc>
          <w:tcPr>
            <w:tcW w:w="3076" w:type="dxa"/>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9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38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3516"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9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61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一般公共预算财政拨款</w:t>
            </w:r>
          </w:p>
        </w:tc>
        <w:tc>
          <w:tcPr>
            <w:tcW w:w="165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政府性基金预算财政拨款</w:t>
            </w:r>
          </w:p>
        </w:tc>
        <w:tc>
          <w:tcPr>
            <w:tcW w:w="180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国有资本经营预算财政拨款</w:t>
            </w:r>
          </w:p>
        </w:tc>
      </w:tr>
      <w:tr w:rsidR="005F63B6">
        <w:trPr>
          <w:trHeight w:val="615"/>
        </w:trPr>
        <w:tc>
          <w:tcPr>
            <w:tcW w:w="3076" w:type="dxa"/>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59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38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3516"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59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61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65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3,997.65</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3,336.78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3,336.78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b/>
                <w:bCs/>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3,997.65</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4,038.86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4,038.86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年初财政拨款结转和结余</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98.97</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年末财政拨款结转和结余</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57.75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57.75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一般公共预算财政拨款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98.97</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国有资本经营预算财政拨款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8"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4,096.61</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4,096.61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4,096.61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8"/>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rsidR="005F63B6" w:rsidRDefault="005F63B6">
            <w:pPr>
              <w:jc w:val="left"/>
              <w:rPr>
                <w:rFonts w:ascii="宋体" w:eastAsia="宋体" w:hAnsi="宋体" w:cs="宋体"/>
                <w:color w:val="000000"/>
                <w:sz w:val="20"/>
                <w:szCs w:val="20"/>
              </w:rPr>
            </w:pPr>
          </w:p>
        </w:tc>
      </w:tr>
    </w:tbl>
    <w:p w:rsidR="005F63B6" w:rsidRDefault="005F63B6">
      <w:pPr>
        <w:jc w:val="left"/>
        <w:rPr>
          <w:rFonts w:asciiTheme="minorEastAsia" w:hAnsiTheme="minorEastAsia"/>
          <w:sz w:val="32"/>
          <w:szCs w:val="32"/>
        </w:rPr>
      </w:pPr>
    </w:p>
    <w:p w:rsidR="005F63B6" w:rsidRDefault="005F63B6">
      <w:pPr>
        <w:jc w:val="left"/>
        <w:rPr>
          <w:rFonts w:asciiTheme="minorEastAsia" w:hAnsiTheme="minorEastAsia"/>
          <w:sz w:val="32"/>
          <w:szCs w:val="32"/>
        </w:rPr>
      </w:pPr>
    </w:p>
    <w:tbl>
      <w:tblPr>
        <w:tblW w:w="14094" w:type="dxa"/>
        <w:tblInd w:w="98" w:type="dxa"/>
        <w:tblLook w:val="04A0"/>
      </w:tblPr>
      <w:tblGrid>
        <w:gridCol w:w="2590"/>
        <w:gridCol w:w="260"/>
        <w:gridCol w:w="259"/>
        <w:gridCol w:w="4622"/>
        <w:gridCol w:w="2021"/>
        <w:gridCol w:w="2021"/>
        <w:gridCol w:w="2321"/>
      </w:tblGrid>
      <w:tr w:rsidR="005F63B6">
        <w:trPr>
          <w:trHeight w:val="370"/>
        </w:trPr>
        <w:tc>
          <w:tcPr>
            <w:tcW w:w="14094" w:type="dxa"/>
            <w:gridSpan w:val="7"/>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一般公共预算财政拨款支出决算表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7071" w:type="dxa"/>
            <w:gridSpan w:val="3"/>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5F63B6">
        <w:trPr>
          <w:trHeight w:val="317"/>
        </w:trPr>
        <w:tc>
          <w:tcPr>
            <w:tcW w:w="290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235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235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235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5F63B6">
        <w:trPr>
          <w:trHeight w:val="317"/>
        </w:trPr>
        <w:tc>
          <w:tcPr>
            <w:tcW w:w="2906"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2906"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35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4,038.86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3,688.86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350.00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3,336.78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其他普通教育支出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2,996.78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319.41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307.14</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城乡社区规划与管理</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2120201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城乡社区规划与管理</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2210201</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0" w:type="auto"/>
            <w:gridSpan w:val="7"/>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注：本表反映部门本年度一般公共预算财政拨款支出情况。</w:t>
            </w:r>
          </w:p>
        </w:tc>
      </w:tr>
    </w:tbl>
    <w:p w:rsidR="005F63B6" w:rsidRDefault="005F63B6">
      <w:pPr>
        <w:jc w:val="left"/>
        <w:rPr>
          <w:rFonts w:asciiTheme="minorEastAsia" w:hAnsiTheme="minorEastAsia"/>
          <w:sz w:val="32"/>
          <w:szCs w:val="32"/>
        </w:rPr>
      </w:pPr>
    </w:p>
    <w:p w:rsidR="005F63B6" w:rsidRDefault="005F63B6">
      <w:pPr>
        <w:jc w:val="left"/>
        <w:rPr>
          <w:rFonts w:asciiTheme="minorEastAsia" w:hAnsiTheme="minorEastAsia"/>
          <w:sz w:val="32"/>
          <w:szCs w:val="32"/>
        </w:rPr>
      </w:pPr>
    </w:p>
    <w:tbl>
      <w:tblPr>
        <w:tblW w:w="15742" w:type="dxa"/>
        <w:tblInd w:w="98" w:type="dxa"/>
        <w:tblLayout w:type="fixed"/>
        <w:tblLook w:val="04A0"/>
      </w:tblPr>
      <w:tblGrid>
        <w:gridCol w:w="1941"/>
        <w:gridCol w:w="3063"/>
        <w:gridCol w:w="1297"/>
        <w:gridCol w:w="996"/>
        <w:gridCol w:w="1807"/>
        <w:gridCol w:w="1122"/>
        <w:gridCol w:w="898"/>
        <w:gridCol w:w="2943"/>
        <w:gridCol w:w="1675"/>
      </w:tblGrid>
      <w:tr w:rsidR="005F63B6">
        <w:trPr>
          <w:trHeight w:val="370"/>
        </w:trPr>
        <w:tc>
          <w:tcPr>
            <w:tcW w:w="15742" w:type="dxa"/>
            <w:gridSpan w:val="9"/>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一般公共预算财政拨款基本支出决算表</w:t>
            </w:r>
          </w:p>
        </w:tc>
      </w:tr>
      <w:tr w:rsidR="005F63B6">
        <w:trPr>
          <w:trHeight w:val="250"/>
        </w:trPr>
        <w:tc>
          <w:tcPr>
            <w:tcW w:w="194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063"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29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80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122"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898"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943"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675"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06</w:t>
            </w:r>
            <w:r>
              <w:rPr>
                <w:rFonts w:ascii="宋体" w:eastAsia="宋体" w:hAnsi="宋体" w:cs="宋体" w:hint="eastAsia"/>
                <w:color w:val="000000"/>
                <w:kern w:val="0"/>
                <w:sz w:val="18"/>
                <w:szCs w:val="18"/>
                <w:lang/>
              </w:rPr>
              <w:t>表</w:t>
            </w:r>
          </w:p>
        </w:tc>
      </w:tr>
      <w:tr w:rsidR="005F63B6">
        <w:trPr>
          <w:trHeight w:val="260"/>
        </w:trPr>
        <w:tc>
          <w:tcPr>
            <w:tcW w:w="5004" w:type="dxa"/>
            <w:gridSpan w:val="2"/>
            <w:tcBorders>
              <w:top w:val="nil"/>
              <w:left w:val="nil"/>
              <w:bottom w:val="nil"/>
              <w:right w:val="nil"/>
            </w:tcBorders>
            <w:shd w:val="clear" w:color="auto" w:fill="auto"/>
            <w:noWrap/>
            <w:vAlign w:val="bottom"/>
          </w:tcPr>
          <w:p w:rsidR="005F63B6" w:rsidRDefault="00565119">
            <w:pPr>
              <w:rPr>
                <w:rFonts w:ascii="Arial" w:hAnsi="Arial" w:cs="Arial"/>
                <w:color w:val="000000"/>
                <w:sz w:val="20"/>
                <w:szCs w:val="20"/>
              </w:rPr>
            </w:pPr>
            <w:r>
              <w:rPr>
                <w:rFonts w:ascii="宋体" w:eastAsia="宋体" w:hAnsi="宋体" w:cs="宋体" w:hint="eastAsia"/>
                <w:color w:val="000000"/>
                <w:kern w:val="0"/>
                <w:sz w:val="20"/>
                <w:szCs w:val="20"/>
                <w:lang/>
              </w:rPr>
              <w:t>部门：岳阳市第四中学</w:t>
            </w:r>
          </w:p>
        </w:tc>
        <w:tc>
          <w:tcPr>
            <w:tcW w:w="129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807"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122"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898"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943"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675"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5F63B6">
        <w:trPr>
          <w:trHeight w:val="308"/>
        </w:trPr>
        <w:tc>
          <w:tcPr>
            <w:tcW w:w="630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w:t>
            </w:r>
          </w:p>
        </w:tc>
        <w:tc>
          <w:tcPr>
            <w:tcW w:w="9441" w:type="dxa"/>
            <w:gridSpan w:val="6"/>
            <w:tcBorders>
              <w:top w:val="single" w:sz="4" w:space="0" w:color="000000"/>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w:t>
            </w:r>
          </w:p>
        </w:tc>
      </w:tr>
      <w:tr w:rsidR="005F63B6">
        <w:trPr>
          <w:trHeight w:val="317"/>
        </w:trPr>
        <w:tc>
          <w:tcPr>
            <w:tcW w:w="1941" w:type="dxa"/>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3063"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29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996"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1807"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122"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898"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943"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675"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5F63B6">
        <w:trPr>
          <w:trHeight w:val="317"/>
        </w:trPr>
        <w:tc>
          <w:tcPr>
            <w:tcW w:w="1941" w:type="dxa"/>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306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9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996"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807"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122"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898"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94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675"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工资福利支出</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3,193.83</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商品和服务支出</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132.92</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债务利息及费用支出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30101</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1,253.77</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30201</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10.19</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30701</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国内债务付息</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30102</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30202</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30702</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国外债务付息</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30103</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512.35</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30203</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资本性支出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30106</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30204</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31001</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房屋建筑物购建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30107</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635.42</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30205</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22.32</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31002</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办公设备购置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30108</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308.19</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30206</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20.48</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31003</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专用设备购置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30109</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30207</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1.52</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31005</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基础设施建设</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30110</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145.03</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30208</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取暖费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31006</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大型修缮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30111</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75.15</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30209</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31007</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信息网络及软件购置更新</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30112</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27.46</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30211</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6.69</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31008</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物资储备</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30113</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230.36</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30212</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31009</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土地补偿</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30114</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30213</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31010</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安置补助</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30199</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30214</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31011</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地上附着物和青苗补偿</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对个人和家庭的补助</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362.11</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30215</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31012</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拆迁补偿</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30301</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30216</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31013</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30302</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30217</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1.27</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31019</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其他交通工具购置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30303</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30218</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31021</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文物和陈列品购置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30304</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12.27</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30224</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31022</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无形资产购置</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30305</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325.91</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30225</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专用燃料费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31099</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其他资本性支出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30306</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30226</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30307</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30227</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39906</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赠与</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30308</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30228</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70.46</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39907</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国家赔偿费用支出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30309</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30229</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39908</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对民间非营利组织和群众性自治组织补贴</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30310</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30231</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39999</w:t>
            </w: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30311</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代缴社会保险费</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30239</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30399</w:t>
            </w: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23.78</w:t>
            </w: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30240</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1941" w:type="dxa"/>
            <w:tcBorders>
              <w:top w:val="nil"/>
              <w:left w:val="single" w:sz="4" w:space="0" w:color="000000"/>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3063"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99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30299</w:t>
            </w:r>
          </w:p>
        </w:tc>
        <w:tc>
          <w:tcPr>
            <w:tcW w:w="1807"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1122"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898"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2943" w:type="dxa"/>
            <w:tcBorders>
              <w:top w:val="nil"/>
              <w:left w:val="nil"/>
              <w:bottom w:val="single" w:sz="4" w:space="0" w:color="000000"/>
              <w:right w:val="single" w:sz="4" w:space="0" w:color="000000"/>
            </w:tcBorders>
            <w:shd w:val="clear" w:color="FFFFFF" w:fill="C0C0C0"/>
            <w:noWrap/>
            <w:vAlign w:val="center"/>
          </w:tcPr>
          <w:p w:rsidR="005F63B6" w:rsidRDefault="005F63B6">
            <w:pPr>
              <w:jc w:val="left"/>
              <w:rPr>
                <w:rFonts w:ascii="宋体" w:eastAsia="宋体" w:hAnsi="宋体" w:cs="宋体"/>
                <w:color w:val="000000"/>
                <w:sz w:val="22"/>
              </w:rPr>
            </w:pP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5004" w:type="dxa"/>
            <w:gridSpan w:val="2"/>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人员经费合计</w:t>
            </w:r>
          </w:p>
        </w:tc>
        <w:tc>
          <w:tcPr>
            <w:tcW w:w="1297"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3,555.94</w:t>
            </w:r>
          </w:p>
        </w:tc>
        <w:tc>
          <w:tcPr>
            <w:tcW w:w="7766" w:type="dxa"/>
            <w:gridSpan w:val="5"/>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公用经费合计</w:t>
            </w:r>
          </w:p>
        </w:tc>
        <w:tc>
          <w:tcPr>
            <w:tcW w:w="1675" w:type="dxa"/>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132.92</w:t>
            </w:r>
          </w:p>
        </w:tc>
      </w:tr>
      <w:tr w:rsidR="005F63B6">
        <w:trPr>
          <w:trHeight w:val="308"/>
        </w:trPr>
        <w:tc>
          <w:tcPr>
            <w:tcW w:w="15742" w:type="dxa"/>
            <w:gridSpan w:val="9"/>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注：本表反映部门本年度一般公共预算财政拨款基本支出明细情况。</w:t>
            </w:r>
          </w:p>
        </w:tc>
      </w:tr>
    </w:tbl>
    <w:p w:rsidR="005F63B6" w:rsidRDefault="005F63B6">
      <w:pPr>
        <w:jc w:val="left"/>
        <w:rPr>
          <w:rFonts w:asciiTheme="minorEastAsia" w:hAnsiTheme="minorEastAsia"/>
          <w:sz w:val="32"/>
          <w:szCs w:val="32"/>
        </w:rPr>
      </w:pPr>
    </w:p>
    <w:p w:rsidR="005F63B6" w:rsidRDefault="005F63B6">
      <w:pPr>
        <w:jc w:val="left"/>
        <w:rPr>
          <w:rFonts w:asciiTheme="minorEastAsia" w:hAnsiTheme="minorEastAsia"/>
          <w:sz w:val="32"/>
          <w:szCs w:val="32"/>
        </w:rPr>
      </w:pPr>
    </w:p>
    <w:tbl>
      <w:tblPr>
        <w:tblW w:w="15182" w:type="dxa"/>
        <w:tblInd w:w="98" w:type="dxa"/>
        <w:tblLook w:val="04A0"/>
      </w:tblPr>
      <w:tblGrid>
        <w:gridCol w:w="2216"/>
        <w:gridCol w:w="1010"/>
        <w:gridCol w:w="980"/>
        <w:gridCol w:w="1240"/>
        <w:gridCol w:w="1190"/>
        <w:gridCol w:w="1250"/>
        <w:gridCol w:w="1030"/>
        <w:gridCol w:w="1270"/>
        <w:gridCol w:w="1010"/>
        <w:gridCol w:w="1180"/>
        <w:gridCol w:w="1190"/>
        <w:gridCol w:w="1616"/>
      </w:tblGrid>
      <w:tr w:rsidR="005F63B6">
        <w:trPr>
          <w:trHeight w:val="550"/>
        </w:trPr>
        <w:tc>
          <w:tcPr>
            <w:tcW w:w="15182" w:type="dxa"/>
            <w:gridSpan w:val="12"/>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44"/>
                <w:szCs w:val="44"/>
                <w:lang/>
              </w:rPr>
              <w:t>一般公共预算财政拨款“三公”经费支出决算表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7886"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296" w:type="dxa"/>
            <w:gridSpan w:val="6"/>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5F63B6">
        <w:trPr>
          <w:trHeight w:val="308"/>
        </w:trPr>
        <w:tc>
          <w:tcPr>
            <w:tcW w:w="2216" w:type="dxa"/>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01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410" w:type="dxa"/>
            <w:gridSpan w:val="3"/>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25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03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7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380" w:type="dxa"/>
            <w:gridSpan w:val="3"/>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616"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5F63B6">
        <w:trPr>
          <w:trHeight w:val="615"/>
        </w:trPr>
        <w:tc>
          <w:tcPr>
            <w:tcW w:w="2216" w:type="dxa"/>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1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98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4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119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公务用车运行费</w:t>
            </w:r>
          </w:p>
        </w:tc>
        <w:tc>
          <w:tcPr>
            <w:tcW w:w="125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3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27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01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18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119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公务用车运行费</w:t>
            </w:r>
          </w:p>
        </w:tc>
        <w:tc>
          <w:tcPr>
            <w:tcW w:w="1616"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2216" w:type="dxa"/>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01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98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4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19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5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03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7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01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18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190"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616" w:type="dxa"/>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5F63B6">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10.60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8.80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1.27</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1.27</w:t>
            </w:r>
          </w:p>
        </w:tc>
      </w:tr>
      <w:tr w:rsidR="005F63B6">
        <w:trPr>
          <w:trHeight w:val="615"/>
        </w:trPr>
        <w:tc>
          <w:tcPr>
            <w:tcW w:w="15182" w:type="dxa"/>
            <w:gridSpan w:val="12"/>
            <w:tcBorders>
              <w:top w:val="nil"/>
              <w:left w:val="nil"/>
              <w:bottom w:val="nil"/>
              <w:right w:val="nil"/>
            </w:tcBorders>
            <w:shd w:val="clear" w:color="auto" w:fill="auto"/>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5F63B6" w:rsidRDefault="005F63B6">
      <w:pPr>
        <w:jc w:val="left"/>
        <w:rPr>
          <w:rFonts w:asciiTheme="minorEastAsia" w:hAnsiTheme="minorEastAsia"/>
          <w:sz w:val="32"/>
          <w:szCs w:val="32"/>
        </w:rPr>
      </w:pPr>
    </w:p>
    <w:tbl>
      <w:tblPr>
        <w:tblW w:w="14716" w:type="dxa"/>
        <w:tblInd w:w="98" w:type="dxa"/>
        <w:tblLayout w:type="fixed"/>
        <w:tblLook w:val="04A0"/>
      </w:tblPr>
      <w:tblGrid>
        <w:gridCol w:w="3109"/>
        <w:gridCol w:w="311"/>
        <w:gridCol w:w="434"/>
        <w:gridCol w:w="1538"/>
        <w:gridCol w:w="1453"/>
        <w:gridCol w:w="1453"/>
        <w:gridCol w:w="1453"/>
        <w:gridCol w:w="1453"/>
        <w:gridCol w:w="1453"/>
        <w:gridCol w:w="2059"/>
      </w:tblGrid>
      <w:tr w:rsidR="005F63B6">
        <w:trPr>
          <w:trHeight w:val="370"/>
        </w:trPr>
        <w:tc>
          <w:tcPr>
            <w:tcW w:w="14716" w:type="dxa"/>
            <w:gridSpan w:val="10"/>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t>政府性基金预算财政拨款收入支出决算表</w:t>
            </w:r>
          </w:p>
        </w:tc>
      </w:tr>
      <w:tr w:rsidR="005F63B6">
        <w:trPr>
          <w:trHeight w:val="260"/>
        </w:trPr>
        <w:tc>
          <w:tcPr>
            <w:tcW w:w="3109"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1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1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538"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009"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5F63B6">
        <w:trPr>
          <w:trHeight w:val="260"/>
        </w:trPr>
        <w:tc>
          <w:tcPr>
            <w:tcW w:w="3109" w:type="dxa"/>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31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311"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538"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1326" w:type="dxa"/>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2009" w:type="dxa"/>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5269"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453"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1453"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w:t>
            </w:r>
          </w:p>
        </w:tc>
        <w:tc>
          <w:tcPr>
            <w:tcW w:w="4359" w:type="dxa"/>
            <w:gridSpan w:val="3"/>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c>
          <w:tcPr>
            <w:tcW w:w="2009" w:type="dxa"/>
            <w:vMerge w:val="restart"/>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年末结转和结余</w:t>
            </w:r>
          </w:p>
        </w:tc>
      </w:tr>
      <w:tr w:rsidR="005F63B6">
        <w:trPr>
          <w:trHeight w:val="317"/>
        </w:trPr>
        <w:tc>
          <w:tcPr>
            <w:tcW w:w="3854"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1538" w:type="dxa"/>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453"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453"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200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3854"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38" w:type="dxa"/>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00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3854"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538" w:type="dxa"/>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453"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2009" w:type="dxa"/>
            <w:vMerge/>
            <w:tcBorders>
              <w:top w:val="single" w:sz="4" w:space="0" w:color="000000"/>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5269" w:type="dxa"/>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32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32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32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32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326"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2009" w:type="dxa"/>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5F63B6">
        <w:trPr>
          <w:trHeight w:val="308"/>
        </w:trPr>
        <w:tc>
          <w:tcPr>
            <w:tcW w:w="5269" w:type="dxa"/>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2009"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r>
      <w:tr w:rsidR="005F63B6">
        <w:trPr>
          <w:trHeight w:val="308"/>
        </w:trPr>
        <w:tc>
          <w:tcPr>
            <w:tcW w:w="3731"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rPr>
                <w:rFonts w:ascii="黑体" w:eastAsia="黑体" w:hAnsi="黑体"/>
                <w:szCs w:val="21"/>
              </w:rPr>
            </w:pPr>
            <w:r>
              <w:rPr>
                <w:rFonts w:ascii="黑体" w:eastAsia="黑体" w:hAnsi="黑体" w:hint="eastAsia"/>
                <w:szCs w:val="21"/>
              </w:rPr>
              <w:t>本单位没有政府性基金收入，也没有使用政府性基金安排的支出，故本表无数据。</w:t>
            </w:r>
          </w:p>
          <w:p w:rsidR="005F63B6" w:rsidRDefault="005F63B6">
            <w:pPr>
              <w:jc w:val="left"/>
              <w:rPr>
                <w:rFonts w:ascii="宋体" w:eastAsia="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2009"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r>
      <w:tr w:rsidR="005F63B6">
        <w:trPr>
          <w:trHeight w:val="308"/>
        </w:trPr>
        <w:tc>
          <w:tcPr>
            <w:tcW w:w="3731"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2009"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r>
      <w:tr w:rsidR="005F63B6">
        <w:trPr>
          <w:trHeight w:val="308"/>
        </w:trPr>
        <w:tc>
          <w:tcPr>
            <w:tcW w:w="3731"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2009"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r>
      <w:tr w:rsidR="005F63B6">
        <w:trPr>
          <w:trHeight w:val="308"/>
        </w:trPr>
        <w:tc>
          <w:tcPr>
            <w:tcW w:w="3731" w:type="dxa"/>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1326"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c>
          <w:tcPr>
            <w:tcW w:w="2009" w:type="dxa"/>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color w:val="000000"/>
                <w:sz w:val="22"/>
              </w:rPr>
            </w:pPr>
            <w:r>
              <w:rPr>
                <w:rFonts w:ascii="宋体" w:eastAsia="宋体" w:hAnsi="宋体" w:cs="宋体" w:hint="eastAsia"/>
                <w:color w:val="000000"/>
                <w:sz w:val="22"/>
              </w:rPr>
              <w:t>0</w:t>
            </w:r>
          </w:p>
        </w:tc>
      </w:tr>
      <w:tr w:rsidR="005F63B6">
        <w:trPr>
          <w:trHeight w:val="308"/>
        </w:trPr>
        <w:tc>
          <w:tcPr>
            <w:tcW w:w="14716" w:type="dxa"/>
            <w:gridSpan w:val="10"/>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注：本表反映部门本年度政府性基金预算财政拨款收入、支出及结转和结余情况。</w:t>
            </w:r>
          </w:p>
        </w:tc>
      </w:tr>
    </w:tbl>
    <w:p w:rsidR="005F63B6" w:rsidRDefault="005F63B6">
      <w:pPr>
        <w:jc w:val="left"/>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p w:rsidR="005F63B6" w:rsidRDefault="005F63B6">
      <w:pPr>
        <w:pStyle w:val="a0"/>
        <w:rPr>
          <w:rFonts w:asciiTheme="minorEastAsia" w:hAnsiTheme="minorEastAsia"/>
          <w:sz w:val="32"/>
          <w:szCs w:val="32"/>
        </w:rPr>
      </w:pPr>
    </w:p>
    <w:tbl>
      <w:tblPr>
        <w:tblW w:w="12303" w:type="dxa"/>
        <w:tblInd w:w="98" w:type="dxa"/>
        <w:tblLook w:val="04A0"/>
      </w:tblPr>
      <w:tblGrid>
        <w:gridCol w:w="5080"/>
        <w:gridCol w:w="508"/>
        <w:gridCol w:w="508"/>
        <w:gridCol w:w="1765"/>
        <w:gridCol w:w="1768"/>
        <w:gridCol w:w="1768"/>
        <w:gridCol w:w="2718"/>
      </w:tblGrid>
      <w:tr w:rsidR="005F63B6">
        <w:trPr>
          <w:trHeight w:val="370"/>
        </w:trPr>
        <w:tc>
          <w:tcPr>
            <w:tcW w:w="12303" w:type="dxa"/>
            <w:gridSpan w:val="7"/>
            <w:tcBorders>
              <w:top w:val="nil"/>
              <w:left w:val="nil"/>
              <w:bottom w:val="nil"/>
              <w:right w:val="nil"/>
            </w:tcBorders>
            <w:shd w:val="clear" w:color="auto" w:fill="auto"/>
            <w:noWrap/>
            <w:vAlign w:val="bottom"/>
          </w:tcPr>
          <w:p w:rsidR="005F63B6" w:rsidRDefault="00565119">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国有资本经营预算财政拨款支出决算表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5F63B6">
        <w:trPr>
          <w:trHeight w:val="260"/>
        </w:trPr>
        <w:tc>
          <w:tcPr>
            <w:tcW w:w="0" w:type="auto"/>
            <w:tcBorders>
              <w:top w:val="nil"/>
              <w:left w:val="nil"/>
              <w:bottom w:val="nil"/>
              <w:right w:val="nil"/>
            </w:tcBorders>
            <w:shd w:val="clear" w:color="auto" w:fill="auto"/>
            <w:noWrap/>
            <w:vAlign w:val="bottom"/>
          </w:tcPr>
          <w:p w:rsidR="005F63B6" w:rsidRDefault="00565119">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部门：岳阳市第四中学</w:t>
            </w: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F63B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5F63B6" w:rsidRDefault="0056511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5F63B6">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280" w:type="dxa"/>
            <w:gridSpan w:val="3"/>
            <w:tcBorders>
              <w:top w:val="single" w:sz="4" w:space="0" w:color="000000"/>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5F63B6">
        <w:trPr>
          <w:trHeight w:val="317"/>
        </w:trPr>
        <w:tc>
          <w:tcPr>
            <w:tcW w:w="290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76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76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760" w:type="dxa"/>
            <w:vMerge w:val="restart"/>
            <w:tcBorders>
              <w:top w:val="nil"/>
              <w:left w:val="nil"/>
              <w:bottom w:val="single" w:sz="4" w:space="0" w:color="000000"/>
              <w:right w:val="single" w:sz="4" w:space="0" w:color="000000"/>
            </w:tcBorders>
            <w:shd w:val="clear" w:color="FFFFFF" w:fill="C0C0C0"/>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5F63B6">
        <w:trPr>
          <w:trHeight w:val="317"/>
        </w:trPr>
        <w:tc>
          <w:tcPr>
            <w:tcW w:w="2906"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17"/>
        </w:trPr>
        <w:tc>
          <w:tcPr>
            <w:tcW w:w="2906" w:type="dxa"/>
            <w:gridSpan w:val="3"/>
            <w:vMerge/>
            <w:tcBorders>
              <w:top w:val="nil"/>
              <w:left w:val="single" w:sz="4" w:space="0" w:color="000000"/>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c>
          <w:tcPr>
            <w:tcW w:w="1760" w:type="dxa"/>
            <w:vMerge/>
            <w:tcBorders>
              <w:top w:val="nil"/>
              <w:left w:val="nil"/>
              <w:bottom w:val="single" w:sz="4" w:space="0" w:color="000000"/>
              <w:right w:val="single" w:sz="4" w:space="0" w:color="000000"/>
            </w:tcBorders>
            <w:shd w:val="clear" w:color="FFFFFF" w:fill="C0C0C0"/>
            <w:vAlign w:val="center"/>
          </w:tcPr>
          <w:p w:rsidR="005F63B6" w:rsidRDefault="005F63B6">
            <w:pPr>
              <w:jc w:val="center"/>
              <w:rPr>
                <w:rFonts w:ascii="宋体" w:eastAsia="宋体" w:hAnsi="宋体" w:cs="宋体"/>
                <w:color w:val="000000"/>
                <w:sz w:val="22"/>
              </w:rPr>
            </w:pP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5F63B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5F63B6" w:rsidRDefault="005651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5F63B6" w:rsidRDefault="00565119">
            <w:pPr>
              <w:jc w:val="right"/>
              <w:rPr>
                <w:rFonts w:ascii="宋体" w:eastAsia="宋体" w:hAnsi="宋体" w:cs="宋体"/>
                <w:b/>
                <w:bCs/>
                <w:color w:val="000000"/>
                <w:sz w:val="22"/>
              </w:rPr>
            </w:pPr>
            <w:r>
              <w:rPr>
                <w:rFonts w:ascii="宋体" w:eastAsia="宋体" w:hAnsi="宋体" w:cs="宋体" w:hint="eastAsia"/>
                <w:b/>
                <w:bCs/>
                <w:color w:val="000000"/>
                <w:sz w:val="22"/>
              </w:rPr>
              <w:t>0</w:t>
            </w: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65119">
            <w:pPr>
              <w:widowControl/>
              <w:jc w:val="left"/>
              <w:rPr>
                <w:rFonts w:ascii="黑体" w:eastAsia="黑体" w:hAnsi="黑体"/>
                <w:szCs w:val="21"/>
              </w:rPr>
            </w:pPr>
            <w:r>
              <w:rPr>
                <w:rFonts w:ascii="黑体" w:eastAsia="黑体" w:hAnsi="黑体" w:hint="eastAsia"/>
                <w:szCs w:val="21"/>
              </w:rPr>
              <w:t>本单位没有使用国有资本经营预算安排的支出，故本表无数据。</w:t>
            </w:r>
          </w:p>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5F63B6" w:rsidRDefault="005F63B6">
            <w:pPr>
              <w:jc w:val="right"/>
              <w:rPr>
                <w:rFonts w:ascii="宋体" w:eastAsia="宋体" w:hAnsi="宋体" w:cs="宋体"/>
                <w:color w:val="000000"/>
                <w:sz w:val="22"/>
              </w:rPr>
            </w:pPr>
          </w:p>
        </w:tc>
      </w:tr>
      <w:tr w:rsidR="005F63B6">
        <w:trPr>
          <w:trHeight w:val="308"/>
        </w:trPr>
        <w:tc>
          <w:tcPr>
            <w:tcW w:w="0" w:type="auto"/>
            <w:gridSpan w:val="7"/>
            <w:tcBorders>
              <w:top w:val="nil"/>
              <w:left w:val="nil"/>
              <w:bottom w:val="nil"/>
              <w:right w:val="nil"/>
            </w:tcBorders>
            <w:shd w:val="clear" w:color="auto" w:fill="auto"/>
            <w:noWrap/>
            <w:vAlign w:val="center"/>
          </w:tcPr>
          <w:p w:rsidR="005F63B6" w:rsidRDefault="0056511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注：本表反映部门本年度国有资本经营预算财政拨款支出情况。</w:t>
            </w:r>
          </w:p>
        </w:tc>
      </w:tr>
    </w:tbl>
    <w:p w:rsidR="005F63B6" w:rsidRDefault="005F63B6">
      <w:pPr>
        <w:jc w:val="left"/>
        <w:rPr>
          <w:rFonts w:asciiTheme="minorEastAsia" w:hAnsiTheme="minorEastAsia"/>
          <w:sz w:val="32"/>
          <w:szCs w:val="32"/>
        </w:rPr>
      </w:pPr>
    </w:p>
    <w:p w:rsidR="005F63B6" w:rsidRDefault="005F63B6">
      <w:pPr>
        <w:jc w:val="left"/>
        <w:rPr>
          <w:rFonts w:asciiTheme="minorEastAsia" w:hAnsiTheme="minorEastAsia"/>
          <w:sz w:val="32"/>
          <w:szCs w:val="32"/>
        </w:rPr>
      </w:pPr>
    </w:p>
    <w:p w:rsidR="005F63B6" w:rsidRDefault="005F63B6">
      <w:pPr>
        <w:jc w:val="left"/>
        <w:rPr>
          <w:rFonts w:asciiTheme="minorEastAsia" w:hAnsiTheme="minorEastAsia"/>
          <w:sz w:val="32"/>
          <w:szCs w:val="32"/>
        </w:rPr>
        <w:sectPr w:rsidR="005F63B6">
          <w:pgSz w:w="16838" w:h="11906" w:orient="landscape"/>
          <w:pgMar w:top="720" w:right="607" w:bottom="720" w:left="607" w:header="851" w:footer="992" w:gutter="0"/>
          <w:cols w:space="0"/>
          <w:docGrid w:type="lines" w:linePitch="317"/>
        </w:sectPr>
      </w:pPr>
    </w:p>
    <w:p w:rsidR="005F63B6" w:rsidRDefault="005F63B6">
      <w:pPr>
        <w:pStyle w:val="Default"/>
        <w:jc w:val="center"/>
        <w:rPr>
          <w:sz w:val="72"/>
          <w:szCs w:val="72"/>
        </w:rPr>
      </w:pPr>
    </w:p>
    <w:p w:rsidR="005F63B6" w:rsidRDefault="00565119">
      <w:pPr>
        <w:pStyle w:val="Default"/>
        <w:jc w:val="center"/>
        <w:rPr>
          <w:sz w:val="72"/>
          <w:szCs w:val="72"/>
        </w:rPr>
      </w:pPr>
      <w:r>
        <w:rPr>
          <w:rFonts w:hint="eastAsia"/>
          <w:sz w:val="72"/>
          <w:szCs w:val="72"/>
        </w:rPr>
        <w:t>第三部分</w:t>
      </w:r>
    </w:p>
    <w:p w:rsidR="005F63B6" w:rsidRDefault="005F63B6">
      <w:pPr>
        <w:pStyle w:val="Default"/>
        <w:jc w:val="center"/>
        <w:rPr>
          <w:sz w:val="70"/>
          <w:szCs w:val="70"/>
        </w:rPr>
      </w:pPr>
    </w:p>
    <w:p w:rsidR="005F63B6" w:rsidRDefault="00565119">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5F63B6" w:rsidRDefault="00565119">
      <w:pPr>
        <w:widowControl/>
        <w:jc w:val="left"/>
        <w:rPr>
          <w:rFonts w:ascii="黑体" w:eastAsia="黑体" w:cs="黑体"/>
          <w:color w:val="000000"/>
          <w:kern w:val="0"/>
          <w:sz w:val="70"/>
          <w:szCs w:val="70"/>
        </w:rPr>
      </w:pPr>
      <w:r>
        <w:rPr>
          <w:sz w:val="70"/>
          <w:szCs w:val="70"/>
        </w:rPr>
        <w:br w:type="page"/>
      </w:r>
    </w:p>
    <w:p w:rsidR="005F63B6" w:rsidRDefault="00565119">
      <w:pPr>
        <w:pStyle w:val="Default"/>
        <w:rPr>
          <w:rFonts w:hAnsi="黑体"/>
          <w:b/>
          <w:sz w:val="32"/>
          <w:szCs w:val="32"/>
        </w:rPr>
      </w:pPr>
      <w:r>
        <w:rPr>
          <w:rFonts w:hAnsi="黑体" w:hint="eastAsia"/>
          <w:b/>
          <w:sz w:val="32"/>
          <w:szCs w:val="32"/>
        </w:rPr>
        <w:lastRenderedPageBreak/>
        <w:t>一、收入支出决算总体情况说明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4330.01</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23.36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0.54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上年有结余。</w:t>
      </w:r>
    </w:p>
    <w:p w:rsidR="005F63B6" w:rsidRDefault="00565119">
      <w:pPr>
        <w:pStyle w:val="Default"/>
        <w:rPr>
          <w:rFonts w:hAnsi="黑体"/>
          <w:b/>
          <w:sz w:val="32"/>
          <w:szCs w:val="32"/>
        </w:rPr>
      </w:pPr>
      <w:r>
        <w:rPr>
          <w:rFonts w:hAnsi="黑体" w:hint="eastAsia"/>
          <w:b/>
          <w:sz w:val="32"/>
          <w:szCs w:val="32"/>
        </w:rPr>
        <w:t>二、收入决算情况说明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4231.05</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3997.65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94.48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233.4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F63B6" w:rsidRDefault="00565119">
      <w:pPr>
        <w:pStyle w:val="Default"/>
        <w:rPr>
          <w:rFonts w:hAnsi="黑体"/>
          <w:b/>
          <w:sz w:val="32"/>
          <w:szCs w:val="32"/>
        </w:rPr>
      </w:pPr>
      <w:r>
        <w:rPr>
          <w:rFonts w:hAnsi="黑体" w:hint="eastAsia"/>
          <w:b/>
          <w:sz w:val="32"/>
          <w:szCs w:val="32"/>
        </w:rPr>
        <w:t>三、支出决算情况说明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4272.26</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3922.26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91.81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350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8.09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w:t>
      </w:r>
      <w:r>
        <w:rPr>
          <w:rFonts w:asciiTheme="minorEastAsia" w:eastAsiaTheme="minorEastAsia" w:hAnsiTheme="minorEastAsia" w:hint="eastAsia"/>
          <w:sz w:val="32"/>
          <w:szCs w:val="32"/>
        </w:rPr>
        <w:t>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F63B6" w:rsidRDefault="00565119">
      <w:pPr>
        <w:pStyle w:val="Default"/>
        <w:rPr>
          <w:rFonts w:hAnsi="黑体"/>
          <w:b/>
          <w:sz w:val="32"/>
          <w:szCs w:val="32"/>
        </w:rPr>
      </w:pPr>
      <w:r>
        <w:rPr>
          <w:rFonts w:hAnsi="黑体" w:hint="eastAsia"/>
          <w:b/>
          <w:sz w:val="32"/>
          <w:szCs w:val="32"/>
        </w:rPr>
        <w:t>四、财政拨款收入支出决算总体情况说明</w:t>
      </w:r>
    </w:p>
    <w:p w:rsidR="005F63B6" w:rsidRDefault="00565119">
      <w:pPr>
        <w:pStyle w:val="Default"/>
        <w:ind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4096.61</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26.55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0.64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上年有结余。</w:t>
      </w:r>
    </w:p>
    <w:p w:rsidR="005F63B6" w:rsidRDefault="00565119">
      <w:pPr>
        <w:pStyle w:val="Default"/>
        <w:rPr>
          <w:rFonts w:hAnsi="黑体"/>
          <w:b/>
          <w:sz w:val="32"/>
          <w:szCs w:val="32"/>
        </w:rPr>
      </w:pPr>
      <w:r>
        <w:rPr>
          <w:rFonts w:hAnsi="黑体" w:hint="eastAsia"/>
          <w:b/>
          <w:sz w:val="32"/>
          <w:szCs w:val="32"/>
        </w:rPr>
        <w:t>五、一般公共预算财政拨款支出决算情况说明</w:t>
      </w:r>
    </w:p>
    <w:p w:rsidR="005F63B6" w:rsidRDefault="00565119" w:rsidP="00EE49C9">
      <w:pPr>
        <w:pStyle w:val="Default"/>
        <w:ind w:firstLineChars="200" w:firstLine="635"/>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（一）财政拨款支出决算总体情况</w:t>
      </w:r>
    </w:p>
    <w:p w:rsidR="005F63B6" w:rsidRDefault="00565119" w:rsidP="00EE49C9">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4038.86</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94.54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19.66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0.49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在职人员基本工资增加。</w:t>
      </w:r>
    </w:p>
    <w:p w:rsidR="005F63B6" w:rsidRDefault="00565119">
      <w:pPr>
        <w:pStyle w:val="Default"/>
        <w:ind w:firstLineChars="150" w:firstLine="476"/>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4038.86</w:t>
      </w:r>
      <w:r>
        <w:rPr>
          <w:rFonts w:asciiTheme="minorEastAsia" w:eastAsiaTheme="minorEastAsia" w:hAnsiTheme="minorEastAsia" w:hint="eastAsia"/>
          <w:sz w:val="32"/>
          <w:szCs w:val="32"/>
        </w:rPr>
        <w:t>万元，主要用于以下方面：教育（类）支出</w:t>
      </w:r>
      <w:r>
        <w:rPr>
          <w:rFonts w:asciiTheme="minorEastAsia" w:eastAsiaTheme="minorEastAsia" w:hAnsiTheme="minorEastAsia" w:hint="eastAsia"/>
          <w:sz w:val="32"/>
          <w:szCs w:val="32"/>
        </w:rPr>
        <w:t>3</w:t>
      </w:r>
      <w:r w:rsidR="00EE49C9">
        <w:rPr>
          <w:rFonts w:asciiTheme="minorEastAsia" w:eastAsiaTheme="minorEastAsia" w:hAnsiTheme="minorEastAsia" w:hint="eastAsia"/>
          <w:sz w:val="32"/>
          <w:szCs w:val="32"/>
        </w:rPr>
        <w:t>336.78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83.57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319.41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142.32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3.33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；住房保障</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230.36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5.39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城乡社区（类）支出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0.23%</w:t>
      </w:r>
      <w:r>
        <w:rPr>
          <w:rFonts w:asciiTheme="minorEastAsia" w:eastAsiaTheme="minorEastAsia" w:hAnsiTheme="minorEastAsia" w:hint="eastAsia"/>
          <w:sz w:val="32"/>
          <w:szCs w:val="32"/>
        </w:rPr>
        <w:t>。</w:t>
      </w:r>
    </w:p>
    <w:p w:rsidR="005F63B6" w:rsidRDefault="00565119" w:rsidP="00EE49C9">
      <w:pPr>
        <w:pStyle w:val="Default"/>
        <w:ind w:firstLineChars="250" w:firstLine="794"/>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5F63B6" w:rsidRDefault="00565119" w:rsidP="00EE49C9">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3001.82</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4038.86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134.54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F63B6" w:rsidRDefault="00565119">
      <w:pPr>
        <w:pStyle w:val="Default"/>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1</w:t>
      </w:r>
      <w:r>
        <w:rPr>
          <w:rFonts w:asciiTheme="minorEastAsia" w:eastAsiaTheme="minorEastAsia" w:hAnsiTheme="minorEastAsia" w:hint="eastAsia"/>
          <w:b/>
          <w:bCs/>
          <w:color w:val="000000" w:themeColor="text1"/>
          <w:sz w:val="32"/>
          <w:szCs w:val="32"/>
        </w:rPr>
        <w:t>、</w:t>
      </w:r>
      <w:r>
        <w:rPr>
          <w:rFonts w:asciiTheme="minorEastAsia" w:eastAsiaTheme="minorEastAsia" w:hAnsiTheme="minorEastAsia" w:hint="eastAsia"/>
          <w:b/>
          <w:bCs/>
          <w:color w:val="000000" w:themeColor="text1"/>
          <w:sz w:val="32"/>
          <w:szCs w:val="32"/>
        </w:rPr>
        <w:t>教育支出（类）普通教育（款）</w:t>
      </w:r>
      <w:r>
        <w:rPr>
          <w:rFonts w:asciiTheme="minorEastAsia" w:eastAsiaTheme="minorEastAsia" w:hAnsiTheme="minorEastAsia" w:hint="eastAsia"/>
          <w:b/>
          <w:bCs/>
          <w:color w:val="000000" w:themeColor="text1"/>
          <w:sz w:val="32"/>
          <w:szCs w:val="32"/>
        </w:rPr>
        <w:t>其他普通</w:t>
      </w:r>
      <w:r>
        <w:rPr>
          <w:rFonts w:asciiTheme="minorEastAsia" w:eastAsiaTheme="minorEastAsia" w:hAnsiTheme="minorEastAsia" w:hint="eastAsia"/>
          <w:b/>
          <w:bCs/>
          <w:color w:val="000000" w:themeColor="text1"/>
          <w:sz w:val="32"/>
          <w:szCs w:val="32"/>
        </w:rPr>
        <w:t>教育</w:t>
      </w:r>
      <w:r>
        <w:rPr>
          <w:rFonts w:asciiTheme="minorEastAsia" w:eastAsiaTheme="minorEastAsia" w:hAnsiTheme="minorEastAsia" w:hint="eastAsia"/>
          <w:b/>
          <w:bCs/>
          <w:color w:val="000000" w:themeColor="text1"/>
          <w:sz w:val="32"/>
          <w:szCs w:val="32"/>
        </w:rPr>
        <w:t>支出</w:t>
      </w:r>
      <w:r>
        <w:rPr>
          <w:rFonts w:asciiTheme="minorEastAsia" w:eastAsiaTheme="minorEastAsia" w:hAnsiTheme="minorEastAsia" w:hint="eastAsia"/>
          <w:b/>
          <w:bCs/>
          <w:color w:val="000000" w:themeColor="text1"/>
          <w:sz w:val="32"/>
          <w:szCs w:val="32"/>
        </w:rPr>
        <w:t>（项）</w:t>
      </w:r>
    </w:p>
    <w:p w:rsidR="005F63B6" w:rsidRDefault="00565119">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w:t>
      </w:r>
      <w:r>
        <w:rPr>
          <w:rFonts w:asciiTheme="minorEastAsia" w:eastAsiaTheme="minorEastAsia" w:hAnsiTheme="minorEastAsia" w:hint="eastAsia"/>
          <w:color w:val="000000" w:themeColor="text1"/>
          <w:sz w:val="32"/>
          <w:szCs w:val="32"/>
        </w:rPr>
        <w:t>2022.25</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 xml:space="preserve"> 2996.78</w:t>
      </w:r>
      <w:r>
        <w:rPr>
          <w:rFonts w:asciiTheme="minorEastAsia" w:eastAsiaTheme="minorEastAsia" w:hAnsiTheme="minorEastAsia" w:hint="eastAsia"/>
          <w:color w:val="000000" w:themeColor="text1"/>
          <w:sz w:val="32"/>
          <w:szCs w:val="32"/>
        </w:rPr>
        <w:t>万元，</w:t>
      </w:r>
      <w:r>
        <w:rPr>
          <w:rFonts w:ascii="宋体" w:eastAsia="宋体" w:hAnsi="宋体" w:hint="eastAsia"/>
          <w:sz w:val="30"/>
          <w:szCs w:val="30"/>
        </w:rPr>
        <w:t>完成年初预算</w:t>
      </w:r>
      <w:r>
        <w:rPr>
          <w:rFonts w:ascii="宋体" w:eastAsia="宋体" w:hAnsi="宋体" w:hint="eastAsia"/>
          <w:sz w:val="30"/>
          <w:szCs w:val="30"/>
        </w:rPr>
        <w:t>的</w:t>
      </w:r>
      <w:r>
        <w:rPr>
          <w:rFonts w:ascii="宋体" w:eastAsia="宋体" w:hAnsi="宋体" w:hint="eastAsia"/>
          <w:sz w:val="30"/>
          <w:szCs w:val="30"/>
        </w:rPr>
        <w:t>148.19</w:t>
      </w:r>
      <w:r>
        <w:rPr>
          <w:rFonts w:ascii="宋体" w:eastAsia="宋体" w:hAnsi="宋体" w:hint="eastAsia"/>
          <w:sz w:val="30"/>
          <w:szCs w:val="30"/>
        </w:rPr>
        <w:t>%</w:t>
      </w:r>
      <w:r>
        <w:rPr>
          <w:rFonts w:ascii="宋体" w:eastAsia="宋体" w:hAnsi="宋体" w:hint="eastAsia"/>
          <w:sz w:val="30"/>
          <w:szCs w:val="30"/>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w:t>
      </w:r>
      <w:r>
        <w:rPr>
          <w:rFonts w:asciiTheme="minorEastAsia" w:eastAsiaTheme="minorEastAsia" w:hAnsiTheme="minorEastAsia" w:hint="eastAsia"/>
          <w:color w:val="000000" w:themeColor="text1"/>
          <w:sz w:val="32"/>
          <w:szCs w:val="32"/>
        </w:rPr>
        <w:t>财政追加安排其他普通教育经费。</w:t>
      </w:r>
    </w:p>
    <w:p w:rsidR="005F63B6" w:rsidRDefault="00565119">
      <w:pPr>
        <w:pStyle w:val="Default"/>
        <w:rPr>
          <w:rFonts w:ascii="宋体" w:eastAsia="宋体" w:hAnsi="宋体"/>
          <w:b/>
          <w:bCs/>
          <w:sz w:val="30"/>
          <w:szCs w:val="30"/>
        </w:rPr>
      </w:pPr>
      <w:r>
        <w:rPr>
          <w:rFonts w:ascii="宋体" w:eastAsia="宋体" w:hAnsi="宋体" w:hint="eastAsia"/>
          <w:b/>
          <w:bCs/>
          <w:sz w:val="30"/>
          <w:szCs w:val="30"/>
        </w:rPr>
        <w:t>2</w:t>
      </w:r>
      <w:r>
        <w:rPr>
          <w:rFonts w:ascii="宋体" w:eastAsia="宋体" w:hAnsi="宋体" w:hint="eastAsia"/>
          <w:b/>
          <w:bCs/>
          <w:sz w:val="30"/>
          <w:szCs w:val="30"/>
        </w:rPr>
        <w:t>、</w:t>
      </w:r>
      <w:r>
        <w:rPr>
          <w:rFonts w:ascii="宋体" w:eastAsia="宋体" w:hAnsi="宋体" w:hint="eastAsia"/>
          <w:b/>
          <w:bCs/>
          <w:sz w:val="30"/>
          <w:szCs w:val="30"/>
        </w:rPr>
        <w:t>教育支出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教育费附加安排的支出（款）其他教育费附加安排（项）</w:t>
      </w:r>
    </w:p>
    <w:p w:rsidR="005F63B6" w:rsidRDefault="00565119" w:rsidP="00EE49C9">
      <w:pPr>
        <w:pStyle w:val="Default"/>
        <w:ind w:firstLineChars="250" w:firstLine="740"/>
        <w:rPr>
          <w:rFonts w:ascii="宋体" w:eastAsia="宋体" w:hAnsi="宋体"/>
          <w:sz w:val="30"/>
          <w:szCs w:val="30"/>
        </w:rPr>
      </w:pPr>
      <w:r>
        <w:rPr>
          <w:rFonts w:ascii="宋体" w:eastAsia="宋体" w:hAnsi="宋体" w:hint="eastAsia"/>
          <w:sz w:val="30"/>
          <w:szCs w:val="30"/>
        </w:rPr>
        <w:lastRenderedPageBreak/>
        <w:t>年初预算为</w:t>
      </w:r>
      <w:r>
        <w:rPr>
          <w:rFonts w:ascii="宋体" w:eastAsia="宋体" w:hAnsi="宋体" w:hint="eastAsia"/>
          <w:sz w:val="30"/>
          <w:szCs w:val="30"/>
        </w:rPr>
        <w:t>12</w:t>
      </w:r>
      <w:r>
        <w:rPr>
          <w:rFonts w:ascii="宋体" w:eastAsia="宋体" w:hAnsi="宋体" w:hint="eastAsia"/>
          <w:sz w:val="30"/>
          <w:szCs w:val="30"/>
        </w:rPr>
        <w:t>万元，支出决算为</w:t>
      </w:r>
      <w:r>
        <w:rPr>
          <w:rFonts w:ascii="宋体" w:eastAsia="宋体" w:hAnsi="宋体" w:hint="eastAsia"/>
          <w:sz w:val="30"/>
          <w:szCs w:val="30"/>
        </w:rPr>
        <w:t>340</w:t>
      </w:r>
      <w:r>
        <w:rPr>
          <w:rFonts w:ascii="宋体" w:eastAsia="宋体" w:hAnsi="宋体" w:hint="eastAsia"/>
          <w:sz w:val="30"/>
          <w:szCs w:val="30"/>
        </w:rPr>
        <w:t>万元，完成年初预算</w:t>
      </w:r>
      <w:r>
        <w:rPr>
          <w:rFonts w:ascii="宋体" w:eastAsia="宋体" w:hAnsi="宋体" w:hint="eastAsia"/>
          <w:sz w:val="30"/>
          <w:szCs w:val="30"/>
        </w:rPr>
        <w:t>2833.33</w:t>
      </w:r>
      <w:r>
        <w:rPr>
          <w:rFonts w:ascii="宋体" w:eastAsia="宋体" w:hAnsi="宋体" w:hint="eastAsia"/>
          <w:sz w:val="30"/>
          <w:szCs w:val="30"/>
        </w:rPr>
        <w:t>%</w:t>
      </w:r>
      <w:r>
        <w:rPr>
          <w:rFonts w:ascii="宋体" w:eastAsia="宋体" w:hAnsi="宋体" w:hint="eastAsia"/>
          <w:sz w:val="30"/>
          <w:szCs w:val="30"/>
        </w:rPr>
        <w:t>，</w:t>
      </w:r>
      <w:r>
        <w:rPr>
          <w:rFonts w:ascii="宋体" w:eastAsia="宋体" w:hAnsi="宋体" w:hint="eastAsia"/>
          <w:sz w:val="30"/>
          <w:szCs w:val="30"/>
        </w:rPr>
        <w:t>决算数大于年初预算数的原因是：工资调标和财政追加安排绩效考评、平安建设奖励。</w:t>
      </w:r>
    </w:p>
    <w:p w:rsidR="005F63B6" w:rsidRDefault="00565119">
      <w:pPr>
        <w:pStyle w:val="Default"/>
        <w:rPr>
          <w:rFonts w:ascii="宋体" w:eastAsia="宋体" w:hAnsi="宋体"/>
          <w:b/>
          <w:bCs/>
          <w:sz w:val="30"/>
          <w:szCs w:val="30"/>
        </w:rPr>
      </w:pPr>
      <w:r>
        <w:rPr>
          <w:rFonts w:ascii="宋体" w:eastAsia="宋体" w:hAnsi="宋体" w:hint="eastAsia"/>
          <w:b/>
          <w:bCs/>
          <w:sz w:val="30"/>
          <w:szCs w:val="30"/>
        </w:rPr>
        <w:t>3</w:t>
      </w:r>
      <w:r>
        <w:rPr>
          <w:rFonts w:ascii="宋体" w:eastAsia="宋体" w:hAnsi="宋体" w:hint="eastAsia"/>
          <w:b/>
          <w:bCs/>
          <w:sz w:val="30"/>
          <w:szCs w:val="30"/>
        </w:rPr>
        <w:t>、</w:t>
      </w:r>
      <w:r>
        <w:rPr>
          <w:rFonts w:ascii="宋体" w:eastAsia="宋体" w:hAnsi="宋体" w:hint="eastAsia"/>
          <w:b/>
          <w:bCs/>
          <w:sz w:val="30"/>
          <w:szCs w:val="30"/>
        </w:rPr>
        <w:t>社会保障和就业支出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行政事业单位养老支出（款）机关事业单位基本养老保险缴费支出（项）</w:t>
      </w:r>
    </w:p>
    <w:p w:rsidR="005F63B6" w:rsidRDefault="00565119" w:rsidP="00EE49C9">
      <w:pPr>
        <w:pStyle w:val="Default"/>
        <w:ind w:firstLineChars="200" w:firstLine="592"/>
        <w:rPr>
          <w:rFonts w:asciiTheme="minorEastAsia" w:eastAsiaTheme="minorEastAsia" w:hAnsiTheme="minorEastAsia"/>
          <w:color w:val="000000" w:themeColor="text1"/>
          <w:sz w:val="32"/>
          <w:szCs w:val="32"/>
        </w:rPr>
      </w:pPr>
      <w:r>
        <w:rPr>
          <w:rFonts w:ascii="宋体" w:eastAsia="宋体" w:hAnsi="宋体" w:hint="eastAsia"/>
          <w:sz w:val="30"/>
          <w:szCs w:val="30"/>
        </w:rPr>
        <w:t>年初预算为</w:t>
      </w:r>
      <w:r>
        <w:rPr>
          <w:rFonts w:ascii="宋体" w:eastAsia="宋体" w:hAnsi="宋体" w:hint="eastAsia"/>
          <w:sz w:val="30"/>
          <w:szCs w:val="30"/>
        </w:rPr>
        <w:t>307.14</w:t>
      </w:r>
      <w:r>
        <w:rPr>
          <w:rFonts w:ascii="宋体" w:eastAsia="宋体" w:hAnsi="宋体" w:hint="eastAsia"/>
          <w:sz w:val="30"/>
          <w:szCs w:val="30"/>
        </w:rPr>
        <w:t>万元，支出决算为</w:t>
      </w:r>
      <w:r>
        <w:rPr>
          <w:rFonts w:ascii="宋体" w:eastAsia="宋体" w:hAnsi="宋体" w:hint="eastAsia"/>
          <w:sz w:val="30"/>
          <w:szCs w:val="30"/>
        </w:rPr>
        <w:t>307.14</w:t>
      </w:r>
      <w:r>
        <w:rPr>
          <w:rFonts w:ascii="宋体" w:eastAsia="宋体" w:hAnsi="宋体" w:hint="eastAsia"/>
          <w:sz w:val="30"/>
          <w:szCs w:val="30"/>
        </w:rPr>
        <w:t>万元，完成年初预算的</w:t>
      </w:r>
      <w:r>
        <w:rPr>
          <w:rFonts w:ascii="宋体" w:eastAsia="宋体" w:hAnsi="宋体" w:hint="eastAsia"/>
          <w:sz w:val="30"/>
          <w:szCs w:val="30"/>
        </w:rPr>
        <w:t>100</w:t>
      </w:r>
      <w:r>
        <w:rPr>
          <w:rFonts w:ascii="宋体" w:eastAsia="宋体" w:hAnsi="宋体" w:hint="eastAsia"/>
          <w:sz w:val="30"/>
          <w:szCs w:val="30"/>
        </w:rPr>
        <w:t>%</w:t>
      </w:r>
      <w:r>
        <w:rPr>
          <w:rFonts w:ascii="宋体" w:eastAsia="宋体" w:hAnsi="宋体" w:hint="eastAsia"/>
          <w:sz w:val="30"/>
          <w:szCs w:val="30"/>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5F63B6" w:rsidRDefault="00565119">
      <w:pPr>
        <w:pStyle w:val="Default"/>
        <w:rPr>
          <w:rFonts w:ascii="宋体" w:eastAsia="宋体" w:hAnsi="宋体"/>
          <w:b/>
          <w:bCs/>
          <w:sz w:val="30"/>
          <w:szCs w:val="30"/>
        </w:rPr>
      </w:pPr>
      <w:r>
        <w:rPr>
          <w:rFonts w:ascii="宋体" w:eastAsia="宋体" w:hAnsi="宋体" w:hint="eastAsia"/>
          <w:b/>
          <w:bCs/>
          <w:sz w:val="30"/>
          <w:szCs w:val="30"/>
        </w:rPr>
        <w:t>4</w:t>
      </w:r>
      <w:r>
        <w:rPr>
          <w:rFonts w:ascii="宋体" w:eastAsia="宋体" w:hAnsi="宋体" w:hint="eastAsia"/>
          <w:b/>
          <w:bCs/>
          <w:sz w:val="30"/>
          <w:szCs w:val="30"/>
        </w:rPr>
        <w:t>、</w:t>
      </w:r>
      <w:r>
        <w:rPr>
          <w:rFonts w:ascii="宋体" w:eastAsia="宋体" w:hAnsi="宋体" w:hint="eastAsia"/>
          <w:b/>
          <w:bCs/>
          <w:sz w:val="30"/>
          <w:szCs w:val="30"/>
        </w:rPr>
        <w:t>社会保障和就业支出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抚恤（款）其他优抚支出（项）</w:t>
      </w:r>
    </w:p>
    <w:p w:rsidR="005F63B6" w:rsidRDefault="00565119" w:rsidP="00EE49C9">
      <w:pPr>
        <w:pStyle w:val="Default"/>
        <w:ind w:firstLineChars="250" w:firstLine="740"/>
        <w:rPr>
          <w:rFonts w:ascii="宋体" w:eastAsia="宋体" w:hAnsi="宋体"/>
          <w:sz w:val="30"/>
          <w:szCs w:val="30"/>
        </w:rPr>
      </w:pPr>
      <w:r>
        <w:rPr>
          <w:rFonts w:ascii="宋体" w:eastAsia="宋体" w:hAnsi="宋体" w:hint="eastAsia"/>
          <w:sz w:val="30"/>
          <w:szCs w:val="30"/>
        </w:rPr>
        <w:t>年初预算为</w:t>
      </w:r>
      <w:r>
        <w:rPr>
          <w:rFonts w:ascii="宋体" w:eastAsia="宋体" w:hAnsi="宋体" w:hint="eastAsia"/>
          <w:sz w:val="30"/>
          <w:szCs w:val="30"/>
        </w:rPr>
        <w:t>0</w:t>
      </w:r>
      <w:r>
        <w:rPr>
          <w:rFonts w:ascii="宋体" w:eastAsia="宋体" w:hAnsi="宋体" w:hint="eastAsia"/>
          <w:sz w:val="30"/>
          <w:szCs w:val="30"/>
        </w:rPr>
        <w:t>万元，支出决算为</w:t>
      </w:r>
      <w:r>
        <w:rPr>
          <w:rFonts w:ascii="宋体" w:eastAsia="宋体" w:hAnsi="宋体" w:hint="eastAsia"/>
          <w:sz w:val="30"/>
          <w:szCs w:val="30"/>
        </w:rPr>
        <w:t>12.27</w:t>
      </w:r>
      <w:r>
        <w:rPr>
          <w:rFonts w:ascii="宋体" w:eastAsia="宋体" w:hAnsi="宋体" w:hint="eastAsia"/>
          <w:sz w:val="30"/>
          <w:szCs w:val="30"/>
        </w:rPr>
        <w:t>万元，决算数大于年初预算数的主要原因是：财政追加安排本年退休职工抚恤金支出。</w:t>
      </w:r>
    </w:p>
    <w:p w:rsidR="005F63B6" w:rsidRDefault="00565119">
      <w:pPr>
        <w:pStyle w:val="Default"/>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5</w:t>
      </w:r>
      <w:r>
        <w:rPr>
          <w:rFonts w:asciiTheme="minorEastAsia" w:eastAsiaTheme="minorEastAsia" w:hAnsiTheme="minorEastAsia" w:hint="eastAsia"/>
          <w:b/>
          <w:bCs/>
          <w:color w:val="000000" w:themeColor="text1"/>
          <w:sz w:val="32"/>
          <w:szCs w:val="32"/>
        </w:rPr>
        <w:t>、</w:t>
      </w:r>
      <w:r>
        <w:rPr>
          <w:rFonts w:asciiTheme="minorEastAsia" w:eastAsiaTheme="minorEastAsia" w:hAnsiTheme="minorEastAsia" w:hint="eastAsia"/>
          <w:b/>
          <w:bCs/>
          <w:color w:val="000000" w:themeColor="text1"/>
          <w:sz w:val="32"/>
          <w:szCs w:val="32"/>
        </w:rPr>
        <w:t>卫生健康支出（类）行政事业单位医疗（款）事业单位医疗（项）</w:t>
      </w:r>
    </w:p>
    <w:p w:rsidR="005F63B6" w:rsidRDefault="00565119" w:rsidP="00EE49C9">
      <w:pPr>
        <w:pStyle w:val="Default"/>
        <w:ind w:firstLineChars="200" w:firstLine="632"/>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142.32</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142.32</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5F63B6" w:rsidRDefault="00565119">
      <w:pPr>
        <w:pStyle w:val="Default"/>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6</w:t>
      </w:r>
      <w:r>
        <w:rPr>
          <w:rFonts w:asciiTheme="minorEastAsia" w:eastAsiaTheme="minorEastAsia" w:hAnsiTheme="minorEastAsia" w:hint="eastAsia"/>
          <w:b/>
          <w:bCs/>
          <w:sz w:val="32"/>
          <w:szCs w:val="32"/>
        </w:rPr>
        <w:t>、</w:t>
      </w:r>
      <w:r>
        <w:rPr>
          <w:rFonts w:asciiTheme="minorEastAsia" w:eastAsiaTheme="minorEastAsia" w:hAnsiTheme="minorEastAsia" w:hint="eastAsia"/>
          <w:b/>
          <w:bCs/>
          <w:sz w:val="32"/>
          <w:szCs w:val="32"/>
        </w:rPr>
        <w:t>住房保障支出</w:t>
      </w:r>
      <w:r>
        <w:rPr>
          <w:rFonts w:asciiTheme="minorEastAsia" w:eastAsiaTheme="minorEastAsia" w:hAnsiTheme="minorEastAsia" w:hint="eastAsia"/>
          <w:b/>
          <w:bCs/>
          <w:sz w:val="32"/>
          <w:szCs w:val="32"/>
        </w:rPr>
        <w:t>（类）住房改革支出（款）住房公积金（项）</w:t>
      </w:r>
    </w:p>
    <w:p w:rsidR="005F63B6" w:rsidRDefault="00565119" w:rsidP="00EE49C9">
      <w:pPr>
        <w:pStyle w:val="Default"/>
        <w:ind w:firstLineChars="200" w:firstLine="632"/>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230.36</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230.36</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5F63B6" w:rsidRDefault="00565119">
      <w:pPr>
        <w:pStyle w:val="Default"/>
        <w:numPr>
          <w:ilvl w:val="0"/>
          <w:numId w:val="3"/>
        </w:numP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lastRenderedPageBreak/>
        <w:t>城乡社区支出（类）城乡社区规划与管理（款）城乡社区规划与管理（项）</w:t>
      </w:r>
    </w:p>
    <w:p w:rsidR="005F63B6" w:rsidRDefault="00565119" w:rsidP="00EE49C9">
      <w:pPr>
        <w:pStyle w:val="Default"/>
        <w:ind w:firstLineChars="200" w:firstLine="632"/>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10</w:t>
      </w:r>
      <w:r>
        <w:rPr>
          <w:rFonts w:asciiTheme="minorEastAsia" w:eastAsiaTheme="minorEastAsia" w:hAnsiTheme="minorEastAsia" w:hint="eastAsia"/>
          <w:color w:val="000000" w:themeColor="text1"/>
          <w:sz w:val="32"/>
          <w:szCs w:val="32"/>
        </w:rPr>
        <w:t>万元，决算数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的主要原因是：财政追加安排项目经费。</w:t>
      </w:r>
    </w:p>
    <w:p w:rsidR="005F63B6" w:rsidRDefault="005F63B6">
      <w:pPr>
        <w:pStyle w:val="Default"/>
        <w:rPr>
          <w:rFonts w:asciiTheme="minorEastAsia" w:eastAsiaTheme="minorEastAsia" w:hAnsiTheme="minorEastAsia"/>
          <w:b/>
          <w:bCs/>
          <w:color w:val="000000" w:themeColor="text1"/>
          <w:sz w:val="32"/>
          <w:szCs w:val="32"/>
        </w:rPr>
      </w:pPr>
    </w:p>
    <w:p w:rsidR="005F63B6" w:rsidRDefault="005F63B6" w:rsidP="00EE49C9">
      <w:pPr>
        <w:pStyle w:val="Default"/>
        <w:ind w:firstLineChars="250" w:firstLine="790"/>
        <w:rPr>
          <w:rFonts w:asciiTheme="minorEastAsia" w:eastAsiaTheme="minorEastAsia" w:hAnsiTheme="minorEastAsia"/>
          <w:sz w:val="32"/>
          <w:szCs w:val="32"/>
        </w:rPr>
      </w:pPr>
    </w:p>
    <w:p w:rsidR="005F63B6" w:rsidRDefault="00565119">
      <w:pPr>
        <w:pStyle w:val="Default"/>
        <w:rPr>
          <w:rFonts w:hAnsi="黑体"/>
          <w:b/>
          <w:sz w:val="32"/>
          <w:szCs w:val="32"/>
        </w:rPr>
      </w:pPr>
      <w:r>
        <w:rPr>
          <w:rFonts w:hAnsi="黑体" w:hint="eastAsia"/>
          <w:b/>
          <w:sz w:val="32"/>
          <w:szCs w:val="32"/>
        </w:rPr>
        <w:t>六、一般公共预算财政拨款基本支出决算情况说明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3688.86</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3555.94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96.40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绩效工资等</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132.92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水费、电费、维修（护）费等。</w:t>
      </w:r>
    </w:p>
    <w:p w:rsidR="005F63B6" w:rsidRDefault="00565119">
      <w:pPr>
        <w:pStyle w:val="Default"/>
        <w:rPr>
          <w:rFonts w:hAnsi="黑体"/>
          <w:b/>
          <w:sz w:val="32"/>
          <w:szCs w:val="32"/>
        </w:rPr>
      </w:pPr>
      <w:r>
        <w:rPr>
          <w:rFonts w:hAnsi="黑体" w:hint="eastAsia"/>
          <w:b/>
          <w:sz w:val="32"/>
          <w:szCs w:val="32"/>
        </w:rPr>
        <w:t>七、一般公共预算财政拨款三公经费支出决算情况说明</w:t>
      </w:r>
    </w:p>
    <w:p w:rsidR="005F63B6" w:rsidRDefault="0056511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5F63B6" w:rsidRDefault="00565119" w:rsidP="00EE49C9">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10.60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11.98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F63B6" w:rsidRDefault="00565119" w:rsidP="00EE49C9">
      <w:pPr>
        <w:pStyle w:val="Default"/>
        <w:ind w:firstLineChars="200" w:firstLine="632"/>
        <w:rPr>
          <w:rFonts w:ascii="宋体" w:eastAsiaTheme="minorEastAsia" w:hAnsi="宋体"/>
          <w:bCs/>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w:t>
      </w:r>
      <w:r>
        <w:rPr>
          <w:rFonts w:asciiTheme="minorEastAsia" w:eastAsiaTheme="minorEastAsia" w:hAnsiTheme="minorEastAsia" w:hint="eastAsia"/>
          <w:sz w:val="32"/>
          <w:szCs w:val="32"/>
        </w:rPr>
        <w:lastRenderedPageBreak/>
        <w:t>的主要原因是</w:t>
      </w:r>
      <w:r>
        <w:rPr>
          <w:rFonts w:asciiTheme="minorEastAsia" w:eastAsiaTheme="minorEastAsia" w:hAnsiTheme="minorEastAsia" w:hint="eastAsia"/>
          <w:sz w:val="32"/>
          <w:szCs w:val="32"/>
        </w:rPr>
        <w:t>近年无人员</w:t>
      </w:r>
      <w:r>
        <w:rPr>
          <w:rFonts w:asciiTheme="minorEastAsia" w:eastAsiaTheme="minorEastAsia" w:hAnsiTheme="minorEastAsia" w:hint="eastAsia"/>
          <w:sz w:val="32"/>
          <w:szCs w:val="32"/>
        </w:rPr>
        <w:t>因公出国（境）</w:t>
      </w:r>
      <w:r>
        <w:rPr>
          <w:rFonts w:asciiTheme="minorEastAsia" w:eastAsiaTheme="minorEastAsia" w:hAnsiTheme="minorEastAsia" w:hint="eastAsia"/>
          <w:sz w:val="32"/>
          <w:szCs w:val="32"/>
        </w:rPr>
        <w:t>，</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w:t>
      </w:r>
      <w:r>
        <w:rPr>
          <w:rFonts w:asciiTheme="minorEastAsia" w:eastAsiaTheme="minorEastAsia" w:hAnsiTheme="minorEastAsia" w:hint="eastAsia"/>
          <w:sz w:val="32"/>
          <w:szCs w:val="32"/>
        </w:rPr>
        <w:t>近年无人员</w:t>
      </w:r>
      <w:r>
        <w:rPr>
          <w:rFonts w:asciiTheme="minorEastAsia" w:eastAsiaTheme="minorEastAsia" w:hAnsiTheme="minorEastAsia" w:hint="eastAsia"/>
          <w:sz w:val="32"/>
          <w:szCs w:val="32"/>
        </w:rPr>
        <w:t>因公出国（境）</w:t>
      </w:r>
      <w:r>
        <w:rPr>
          <w:rFonts w:asciiTheme="minorEastAsia" w:eastAsiaTheme="minorEastAsia" w:hAnsiTheme="minorEastAsia" w:hint="eastAsia"/>
          <w:sz w:val="32"/>
          <w:szCs w:val="32"/>
        </w:rPr>
        <w:t>。</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8.8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14.43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严格按标准控制公务接待</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0.05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3.80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严格按标准控制公务接待</w:t>
      </w:r>
      <w:r>
        <w:rPr>
          <w:rFonts w:asciiTheme="minorEastAsia" w:eastAsiaTheme="minorEastAsia" w:hAnsiTheme="minorEastAsia" w:hint="eastAsia"/>
          <w:sz w:val="32"/>
          <w:szCs w:val="32"/>
        </w:rPr>
        <w:t>。</w:t>
      </w:r>
    </w:p>
    <w:p w:rsidR="005F63B6" w:rsidRDefault="00565119" w:rsidP="00EE49C9">
      <w:pPr>
        <w:ind w:leftChars="300" w:left="619"/>
        <w:rPr>
          <w:rFonts w:ascii="宋体" w:eastAsia="宋体" w:hAnsi="宋体"/>
          <w:bCs/>
          <w:sz w:val="32"/>
          <w:szCs w:val="32"/>
        </w:rPr>
      </w:pPr>
      <w:r>
        <w:rPr>
          <w:rFonts w:ascii="宋体" w:eastAsia="宋体" w:hAnsi="宋体" w:hint="eastAsia"/>
          <w:bCs/>
          <w:sz w:val="32"/>
          <w:szCs w:val="32"/>
        </w:rPr>
        <w:t>公务用车购置费及运行维护费支出预算为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万元，</w:t>
      </w:r>
      <w:r>
        <w:rPr>
          <w:rFonts w:ascii="宋体" w:eastAsia="宋体" w:hAnsi="宋体" w:hint="eastAsia"/>
          <w:bCs/>
          <w:sz w:val="32"/>
          <w:szCs w:val="32"/>
        </w:rPr>
        <w:t>决算数与预算数一致为</w:t>
      </w:r>
    </w:p>
    <w:p w:rsidR="005F63B6" w:rsidRDefault="00565119">
      <w:pPr>
        <w:rPr>
          <w:rFonts w:ascii="宋体" w:eastAsia="宋体" w:hAnsi="宋体"/>
          <w:bCs/>
          <w:sz w:val="32"/>
          <w:szCs w:val="32"/>
        </w:rPr>
      </w:pPr>
      <w:r>
        <w:rPr>
          <w:rFonts w:ascii="宋体" w:eastAsia="宋体" w:hAnsi="宋体" w:hint="eastAsia"/>
          <w:bCs/>
          <w:sz w:val="32"/>
          <w:szCs w:val="32"/>
        </w:rPr>
        <w:t>0</w:t>
      </w:r>
      <w:r>
        <w:rPr>
          <w:rFonts w:ascii="宋体" w:eastAsia="宋体" w:hAnsi="宋体" w:hint="eastAsia"/>
          <w:bCs/>
          <w:sz w:val="32"/>
          <w:szCs w:val="32"/>
        </w:rPr>
        <w:t>，主要原因是单位无公车，</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主要原因是单位近两年均无公车</w:t>
      </w:r>
      <w:r>
        <w:rPr>
          <w:rFonts w:ascii="宋体" w:eastAsia="宋体" w:hAnsi="宋体" w:hint="eastAsia"/>
          <w:bCs/>
          <w:sz w:val="32"/>
          <w:szCs w:val="32"/>
        </w:rPr>
        <w:t>。</w:t>
      </w:r>
    </w:p>
    <w:p w:rsidR="005F63B6" w:rsidRDefault="0056511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r>
        <w:rPr>
          <w:rFonts w:asciiTheme="minorEastAsia" w:eastAsiaTheme="minorEastAsia" w:hAnsiTheme="minorEastAsia" w:hint="eastAsia"/>
          <w:b/>
          <w:sz w:val="32"/>
          <w:szCs w:val="32"/>
        </w:rPr>
        <w:t>（截至</w:t>
      </w:r>
      <w:r>
        <w:rPr>
          <w:rFonts w:asciiTheme="minorEastAsia" w:eastAsiaTheme="minorEastAsia" w:hAnsiTheme="minorEastAsia" w:hint="eastAsia"/>
          <w:b/>
          <w:sz w:val="32"/>
          <w:szCs w:val="32"/>
        </w:rPr>
        <w:t>2020</w:t>
      </w:r>
      <w:r>
        <w:rPr>
          <w:rFonts w:asciiTheme="minorEastAsia" w:eastAsiaTheme="minorEastAsia" w:hAnsiTheme="minorEastAsia" w:hint="eastAsia"/>
          <w:b/>
          <w:sz w:val="32"/>
          <w:szCs w:val="32"/>
        </w:rPr>
        <w:t>年</w:t>
      </w:r>
      <w:r>
        <w:rPr>
          <w:rFonts w:asciiTheme="minorEastAsia" w:eastAsiaTheme="minorEastAsia" w:hAnsiTheme="minorEastAsia" w:hint="eastAsia"/>
          <w:b/>
          <w:sz w:val="32"/>
          <w:szCs w:val="32"/>
        </w:rPr>
        <w:t>12</w:t>
      </w:r>
      <w:r>
        <w:rPr>
          <w:rFonts w:asciiTheme="minorEastAsia" w:eastAsiaTheme="minorEastAsia" w:hAnsiTheme="minorEastAsia" w:hint="eastAsia"/>
          <w:b/>
          <w:sz w:val="32"/>
          <w:szCs w:val="32"/>
        </w:rPr>
        <w:t>月</w:t>
      </w:r>
      <w:r>
        <w:rPr>
          <w:rFonts w:asciiTheme="minorEastAsia" w:eastAsiaTheme="minorEastAsia" w:hAnsiTheme="minorEastAsia" w:hint="eastAsia"/>
          <w:b/>
          <w:sz w:val="32"/>
          <w:szCs w:val="32"/>
        </w:rPr>
        <w:t>31</w:t>
      </w:r>
      <w:r>
        <w:rPr>
          <w:rFonts w:asciiTheme="minorEastAsia" w:eastAsiaTheme="minorEastAsia" w:hAnsiTheme="minorEastAsia" w:hint="eastAsia"/>
          <w:b/>
          <w:sz w:val="32"/>
          <w:szCs w:val="32"/>
        </w:rPr>
        <w:t>日</w:t>
      </w:r>
      <w:r>
        <w:rPr>
          <w:rFonts w:asciiTheme="minorEastAsia" w:eastAsiaTheme="minorEastAsia" w:hAnsiTheme="minorEastAsia" w:hint="eastAsia"/>
          <w:b/>
          <w:sz w:val="32"/>
          <w:szCs w:val="32"/>
        </w:rPr>
        <w:t>）</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1.27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F63B6" w:rsidRDefault="00565119" w:rsidP="00EE49C9">
      <w:pPr>
        <w:pStyle w:val="Default"/>
        <w:ind w:firstLineChars="200" w:firstLine="632"/>
        <w:rPr>
          <w:rFonts w:ascii="宋体" w:eastAsia="宋体" w:hAnsi="宋体"/>
          <w:sz w:val="32"/>
          <w:szCs w:val="32"/>
        </w:rPr>
      </w:pPr>
      <w:r>
        <w:rPr>
          <w:rFonts w:ascii="宋体" w:eastAsia="宋体" w:hAnsi="宋体" w:hint="eastAsia"/>
          <w:sz w:val="32"/>
          <w:szCs w:val="32"/>
        </w:rPr>
        <w:t>1</w:t>
      </w:r>
      <w:r>
        <w:rPr>
          <w:rFonts w:ascii="宋体" w:eastAsia="宋体" w:hAnsi="宋体" w:hint="eastAsia"/>
          <w:sz w:val="32"/>
          <w:szCs w:val="32"/>
        </w:rPr>
        <w:t>、因公出国（境）费支出决算为</w:t>
      </w:r>
      <w:r>
        <w:rPr>
          <w:rFonts w:ascii="宋体" w:eastAsia="宋体" w:hAnsi="宋体" w:hint="eastAsia"/>
          <w:sz w:val="32"/>
          <w:szCs w:val="32"/>
        </w:rPr>
        <w:t>0</w:t>
      </w:r>
      <w:r>
        <w:rPr>
          <w:rFonts w:ascii="宋体" w:eastAsia="宋体" w:hAnsi="宋体" w:hint="eastAsia"/>
          <w:sz w:val="32"/>
          <w:szCs w:val="32"/>
        </w:rPr>
        <w:t>万元，全年安排因公出国（境）团组</w:t>
      </w:r>
      <w:r>
        <w:rPr>
          <w:rFonts w:ascii="宋体" w:eastAsia="宋体" w:hAnsi="宋体" w:hint="eastAsia"/>
          <w:sz w:val="32"/>
          <w:szCs w:val="32"/>
        </w:rPr>
        <w:t>0</w:t>
      </w:r>
      <w:r>
        <w:rPr>
          <w:rFonts w:ascii="宋体" w:eastAsia="宋体" w:hAnsi="宋体" w:hint="eastAsia"/>
          <w:sz w:val="32"/>
          <w:szCs w:val="32"/>
        </w:rPr>
        <w:t>个，累计</w:t>
      </w:r>
      <w:r>
        <w:rPr>
          <w:rFonts w:ascii="宋体" w:eastAsia="宋体" w:hAnsi="宋体" w:hint="eastAsia"/>
          <w:sz w:val="32"/>
          <w:szCs w:val="32"/>
        </w:rPr>
        <w:t>0</w:t>
      </w:r>
      <w:r>
        <w:rPr>
          <w:rFonts w:ascii="宋体" w:eastAsia="宋体" w:hAnsi="宋体" w:hint="eastAsia"/>
          <w:sz w:val="32"/>
          <w:szCs w:val="32"/>
        </w:rPr>
        <w:t>人次。</w:t>
      </w:r>
    </w:p>
    <w:p w:rsidR="005F63B6" w:rsidRDefault="00565119" w:rsidP="00EE49C9">
      <w:pPr>
        <w:pStyle w:val="Default"/>
        <w:ind w:firstLineChars="200" w:firstLine="632"/>
        <w:rPr>
          <w:rFonts w:ascii="宋体" w:eastAsia="宋体" w:hAnsi="宋体"/>
          <w:sz w:val="32"/>
          <w:szCs w:val="32"/>
        </w:rPr>
      </w:pPr>
      <w:r>
        <w:rPr>
          <w:rFonts w:ascii="宋体" w:eastAsia="宋体" w:hAnsi="宋体" w:hint="eastAsia"/>
          <w:sz w:val="32"/>
          <w:szCs w:val="32"/>
        </w:rPr>
        <w:t>2</w:t>
      </w:r>
      <w:r>
        <w:rPr>
          <w:rFonts w:ascii="宋体" w:eastAsia="宋体" w:hAnsi="宋体" w:hint="eastAsia"/>
          <w:sz w:val="32"/>
          <w:szCs w:val="32"/>
        </w:rPr>
        <w:t>、公务接待费支出决算为</w:t>
      </w:r>
      <w:r>
        <w:rPr>
          <w:rFonts w:ascii="宋体" w:eastAsia="宋体" w:hAnsi="宋体" w:hint="eastAsia"/>
          <w:sz w:val="32"/>
          <w:szCs w:val="32"/>
        </w:rPr>
        <w:t>1.27</w:t>
      </w:r>
      <w:r>
        <w:rPr>
          <w:rFonts w:ascii="宋体" w:eastAsia="宋体" w:hAnsi="宋体" w:hint="eastAsia"/>
          <w:sz w:val="32"/>
          <w:szCs w:val="32"/>
        </w:rPr>
        <w:t>万元，全年共接待来访团组</w:t>
      </w:r>
      <w:r>
        <w:rPr>
          <w:rFonts w:ascii="宋体" w:eastAsia="宋体" w:hAnsi="宋体" w:hint="eastAsia"/>
          <w:sz w:val="32"/>
          <w:szCs w:val="32"/>
        </w:rPr>
        <w:t>26</w:t>
      </w:r>
      <w:r>
        <w:rPr>
          <w:rFonts w:ascii="宋体" w:eastAsia="宋体" w:hAnsi="宋体" w:hint="eastAsia"/>
          <w:sz w:val="32"/>
          <w:szCs w:val="32"/>
        </w:rPr>
        <w:t>个、来宾</w:t>
      </w:r>
      <w:r>
        <w:rPr>
          <w:rFonts w:ascii="宋体" w:eastAsia="宋体" w:hAnsi="宋体" w:hint="eastAsia"/>
          <w:sz w:val="32"/>
          <w:szCs w:val="32"/>
        </w:rPr>
        <w:t>336</w:t>
      </w:r>
      <w:r>
        <w:rPr>
          <w:rFonts w:ascii="宋体" w:eastAsia="宋体" w:hAnsi="宋体" w:hint="eastAsia"/>
          <w:sz w:val="32"/>
          <w:szCs w:val="32"/>
        </w:rPr>
        <w:t>人次</w:t>
      </w:r>
      <w:r>
        <w:rPr>
          <w:rFonts w:ascii="宋体" w:eastAsia="宋体" w:hAnsi="宋体"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教学教研活动</w:t>
      </w:r>
      <w:r>
        <w:rPr>
          <w:rFonts w:asciiTheme="minorEastAsia" w:eastAsiaTheme="minorEastAsia" w:hAnsiTheme="minorEastAsia" w:hint="eastAsia"/>
          <w:sz w:val="32"/>
          <w:szCs w:val="32"/>
        </w:rPr>
        <w:t>发生的接待支出</w:t>
      </w:r>
      <w:r>
        <w:rPr>
          <w:rFonts w:ascii="宋体" w:eastAsia="宋体" w:hAnsi="宋体" w:hint="eastAsia"/>
          <w:sz w:val="32"/>
          <w:szCs w:val="32"/>
        </w:rPr>
        <w:t>。</w:t>
      </w:r>
    </w:p>
    <w:p w:rsidR="005F63B6" w:rsidRDefault="00565119" w:rsidP="00EE49C9">
      <w:pPr>
        <w:pStyle w:val="Default"/>
        <w:ind w:firstLineChars="250" w:firstLine="790"/>
        <w:rPr>
          <w:rFonts w:asciiTheme="minorEastAsia" w:eastAsiaTheme="minorEastAsia" w:hAnsiTheme="minorEastAsia"/>
          <w:sz w:val="32"/>
          <w:szCs w:val="32"/>
        </w:rPr>
      </w:pPr>
      <w:r>
        <w:rPr>
          <w:rFonts w:ascii="宋体" w:hAnsi="宋体" w:hint="eastAsia"/>
          <w:sz w:val="32"/>
          <w:szCs w:val="32"/>
        </w:rPr>
        <w:t>3</w:t>
      </w:r>
      <w:r>
        <w:rPr>
          <w:rFonts w:ascii="宋体" w:hAnsi="宋体" w:hint="eastAsia"/>
          <w:sz w:val="32"/>
          <w:szCs w:val="32"/>
        </w:rPr>
        <w:t>、</w:t>
      </w:r>
      <w:r>
        <w:rPr>
          <w:rFonts w:ascii="宋体" w:eastAsia="宋体" w:hAnsi="宋体" w:hint="eastAsia"/>
          <w:sz w:val="32"/>
          <w:szCs w:val="32"/>
        </w:rPr>
        <w:t>公务用车购置费及运行维护费支出决算为</w:t>
      </w:r>
      <w:r>
        <w:rPr>
          <w:rFonts w:ascii="宋体" w:eastAsia="宋体" w:hAnsi="宋体" w:hint="eastAsia"/>
          <w:sz w:val="32"/>
          <w:szCs w:val="32"/>
        </w:rPr>
        <w:t>0</w:t>
      </w:r>
      <w:r>
        <w:rPr>
          <w:rFonts w:ascii="宋体" w:eastAsia="宋体" w:hAnsi="宋体" w:hint="eastAsia"/>
          <w:sz w:val="32"/>
          <w:szCs w:val="32"/>
        </w:rPr>
        <w:t>万元，其中：公务用车购置费</w:t>
      </w:r>
      <w:r>
        <w:rPr>
          <w:rFonts w:ascii="宋体" w:eastAsia="宋体" w:hAnsi="宋体" w:hint="eastAsia"/>
          <w:sz w:val="32"/>
          <w:szCs w:val="32"/>
        </w:rPr>
        <w:t>0</w:t>
      </w:r>
      <w:r>
        <w:rPr>
          <w:rFonts w:ascii="宋体" w:eastAsia="宋体" w:hAnsi="宋体" w:hint="eastAsia"/>
          <w:sz w:val="32"/>
          <w:szCs w:val="32"/>
        </w:rPr>
        <w:t>万元，</w:t>
      </w:r>
      <w:r>
        <w:rPr>
          <w:rFonts w:ascii="宋体" w:eastAsia="宋体" w:hAnsi="宋体" w:hint="eastAsia"/>
          <w:sz w:val="32"/>
          <w:szCs w:val="32"/>
        </w:rPr>
        <w:t>单位本级</w:t>
      </w:r>
      <w:r>
        <w:rPr>
          <w:rFonts w:ascii="宋体" w:eastAsia="宋体" w:hAnsi="宋体" w:hint="eastAsia"/>
          <w:sz w:val="32"/>
          <w:szCs w:val="32"/>
        </w:rPr>
        <w:lastRenderedPageBreak/>
        <w:t>更新公务用车</w:t>
      </w:r>
      <w:r>
        <w:rPr>
          <w:rFonts w:ascii="宋体" w:eastAsia="宋体" w:hAnsi="宋体" w:hint="eastAsia"/>
          <w:sz w:val="32"/>
          <w:szCs w:val="32"/>
        </w:rPr>
        <w:t>0</w:t>
      </w:r>
      <w:r>
        <w:rPr>
          <w:rFonts w:ascii="宋体" w:eastAsia="宋体" w:hAnsi="宋体" w:hint="eastAsia"/>
          <w:sz w:val="32"/>
          <w:szCs w:val="32"/>
        </w:rPr>
        <w:t>辆。公务用车运行维护费</w:t>
      </w:r>
      <w:r>
        <w:rPr>
          <w:rFonts w:ascii="宋体" w:eastAsia="宋体" w:hAnsi="宋体" w:hint="eastAsia"/>
          <w:sz w:val="32"/>
          <w:szCs w:val="32"/>
        </w:rPr>
        <w:t>0</w:t>
      </w:r>
      <w:r>
        <w:rPr>
          <w:rFonts w:ascii="宋体" w:eastAsia="宋体" w:hAnsi="宋体" w:hint="eastAsia"/>
          <w:sz w:val="32"/>
          <w:szCs w:val="32"/>
        </w:rPr>
        <w:t>万元，截止</w:t>
      </w:r>
      <w:r>
        <w:rPr>
          <w:rFonts w:ascii="宋体" w:eastAsia="宋体" w:hAnsi="宋体" w:hint="eastAsia"/>
          <w:sz w:val="32"/>
          <w:szCs w:val="32"/>
        </w:rPr>
        <w:t>2020</w:t>
      </w:r>
      <w:r>
        <w:rPr>
          <w:rFonts w:ascii="宋体" w:eastAsia="宋体" w:hAnsi="宋体" w:hint="eastAsia"/>
          <w:sz w:val="32"/>
          <w:szCs w:val="32"/>
        </w:rPr>
        <w:t>年</w:t>
      </w:r>
      <w:r>
        <w:rPr>
          <w:rFonts w:ascii="宋体" w:eastAsia="宋体" w:hAnsi="宋体" w:hint="eastAsia"/>
          <w:sz w:val="32"/>
          <w:szCs w:val="32"/>
        </w:rPr>
        <w:t>12</w:t>
      </w:r>
      <w:r>
        <w:rPr>
          <w:rFonts w:ascii="宋体" w:eastAsia="宋体" w:hAnsi="宋体" w:hint="eastAsia"/>
          <w:sz w:val="32"/>
          <w:szCs w:val="32"/>
        </w:rPr>
        <w:t>月</w:t>
      </w:r>
      <w:r>
        <w:rPr>
          <w:rFonts w:ascii="宋体" w:eastAsia="宋体" w:hAnsi="宋体" w:hint="eastAsia"/>
          <w:sz w:val="32"/>
          <w:szCs w:val="32"/>
        </w:rPr>
        <w:t>31</w:t>
      </w:r>
      <w:r>
        <w:rPr>
          <w:rFonts w:ascii="宋体" w:eastAsia="宋体" w:hAnsi="宋体" w:hint="eastAsia"/>
          <w:sz w:val="32"/>
          <w:szCs w:val="32"/>
        </w:rPr>
        <w:t>日，我单位开支财政拨款的公务用车保有量为</w:t>
      </w:r>
      <w:r>
        <w:rPr>
          <w:rFonts w:ascii="宋体" w:eastAsia="宋体" w:hAnsi="宋体" w:hint="eastAsia"/>
          <w:sz w:val="32"/>
          <w:szCs w:val="32"/>
        </w:rPr>
        <w:t>0</w:t>
      </w:r>
      <w:r>
        <w:rPr>
          <w:rFonts w:ascii="宋体" w:eastAsia="宋体" w:hAnsi="宋体" w:hint="eastAsia"/>
          <w:sz w:val="32"/>
          <w:szCs w:val="32"/>
        </w:rPr>
        <w:t>辆。</w:t>
      </w:r>
      <w:r>
        <w:rPr>
          <w:rFonts w:ascii="宋体" w:eastAsia="宋体" w:hAnsi="宋体" w:hint="eastAsia"/>
          <w:sz w:val="32"/>
          <w:szCs w:val="32"/>
        </w:rPr>
        <w:t>当年没有购置公务用车。</w:t>
      </w:r>
    </w:p>
    <w:p w:rsidR="005F63B6" w:rsidRDefault="00565119">
      <w:pPr>
        <w:pStyle w:val="Default"/>
        <w:rPr>
          <w:rFonts w:asciiTheme="minorEastAsia" w:eastAsiaTheme="minorEastAsia" w:hAnsiTheme="minorEastAsia"/>
          <w:sz w:val="32"/>
          <w:szCs w:val="32"/>
        </w:rPr>
      </w:pPr>
      <w:r>
        <w:rPr>
          <w:rFonts w:hAnsi="黑体" w:hint="eastAsia"/>
          <w:b/>
          <w:sz w:val="32"/>
          <w:szCs w:val="32"/>
        </w:rPr>
        <w:t>八、政府性基金预算收入支出决算情况</w:t>
      </w:r>
    </w:p>
    <w:p w:rsidR="005F63B6" w:rsidRDefault="00565119" w:rsidP="00EE49C9">
      <w:pPr>
        <w:pStyle w:val="Default"/>
        <w:ind w:firstLineChars="200" w:firstLine="632"/>
        <w:rPr>
          <w:rFonts w:asciiTheme="minorEastAsia" w:eastAsiaTheme="minorEastAsia" w:hAnsiTheme="minorEastAsia"/>
          <w:iCs/>
          <w:color w:val="000000" w:themeColor="text1"/>
          <w:sz w:val="32"/>
          <w:szCs w:val="32"/>
        </w:rPr>
      </w:pPr>
      <w:r>
        <w:rPr>
          <w:rFonts w:asciiTheme="minorEastAsia" w:eastAsiaTheme="minorEastAsia" w:hAnsiTheme="minorEastAsia" w:hint="eastAsia"/>
          <w:iCs/>
          <w:color w:val="000000" w:themeColor="text1"/>
          <w:sz w:val="32"/>
          <w:szCs w:val="32"/>
        </w:rPr>
        <w:t>本单位无政府性基金收支</w:t>
      </w:r>
      <w:r>
        <w:rPr>
          <w:rFonts w:asciiTheme="minorEastAsia" w:eastAsiaTheme="minorEastAsia" w:hAnsiTheme="minorEastAsia" w:hint="eastAsia"/>
          <w:iCs/>
          <w:color w:val="000000" w:themeColor="text1"/>
          <w:sz w:val="32"/>
          <w:szCs w:val="32"/>
        </w:rPr>
        <w:t>。</w:t>
      </w:r>
    </w:p>
    <w:p w:rsidR="005F63B6" w:rsidRDefault="00565119">
      <w:pPr>
        <w:pStyle w:val="Default"/>
        <w:numPr>
          <w:ilvl w:val="0"/>
          <w:numId w:val="4"/>
        </w:numPr>
        <w:rPr>
          <w:rFonts w:hAnsi="黑体"/>
          <w:b/>
          <w:sz w:val="32"/>
          <w:szCs w:val="32"/>
        </w:rPr>
      </w:pPr>
      <w:r>
        <w:rPr>
          <w:rFonts w:hAnsi="黑体" w:hint="eastAsia"/>
          <w:b/>
          <w:sz w:val="32"/>
          <w:szCs w:val="32"/>
        </w:rPr>
        <w:t>国有资本经营预算财政拨款支出决算情况</w:t>
      </w:r>
    </w:p>
    <w:p w:rsidR="005F63B6" w:rsidRDefault="00565119">
      <w:pPr>
        <w:pStyle w:val="Default"/>
        <w:ind w:firstLine="632"/>
        <w:rPr>
          <w:rFonts w:asciiTheme="minorEastAsia" w:eastAsiaTheme="minorEastAsia" w:hAnsiTheme="minorEastAsia"/>
          <w:sz w:val="32"/>
          <w:szCs w:val="32"/>
        </w:rPr>
      </w:pPr>
      <w:r>
        <w:rPr>
          <w:rFonts w:asciiTheme="minorEastAsia" w:eastAsiaTheme="minorEastAsia" w:hAnsiTheme="minorEastAsia" w:hint="eastAsia"/>
          <w:iCs/>
          <w:color w:val="000000" w:themeColor="text1"/>
          <w:sz w:val="32"/>
          <w:szCs w:val="32"/>
        </w:rPr>
        <w:t>本单位</w:t>
      </w:r>
      <w:r>
        <w:rPr>
          <w:rFonts w:asciiTheme="minorEastAsia" w:eastAsiaTheme="minorEastAsia" w:hAnsiTheme="minorEastAsia" w:hint="eastAsia"/>
          <w:sz w:val="32"/>
          <w:szCs w:val="32"/>
        </w:rPr>
        <w:t>无国有资本经营预算财政拨款支出</w:t>
      </w:r>
      <w:r>
        <w:rPr>
          <w:rFonts w:asciiTheme="minorEastAsia" w:eastAsiaTheme="minorEastAsia" w:hAnsiTheme="minorEastAsia"/>
          <w:sz w:val="32"/>
          <w:szCs w:val="32"/>
        </w:rPr>
        <w:t>。</w:t>
      </w:r>
    </w:p>
    <w:p w:rsidR="005F63B6" w:rsidRDefault="00565119">
      <w:pPr>
        <w:pStyle w:val="Default"/>
        <w:rPr>
          <w:rFonts w:hAnsi="黑体"/>
          <w:b/>
          <w:sz w:val="32"/>
          <w:szCs w:val="32"/>
        </w:rPr>
      </w:pPr>
      <w:r>
        <w:rPr>
          <w:rFonts w:hAnsi="黑体" w:hint="eastAsia"/>
          <w:b/>
          <w:sz w:val="32"/>
          <w:szCs w:val="32"/>
        </w:rPr>
        <w:t>十、关于机关运行经费支出说明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132.92</w:t>
      </w:r>
      <w:r>
        <w:rPr>
          <w:rFonts w:asciiTheme="minorEastAsia" w:eastAsiaTheme="minorEastAsia" w:hAnsiTheme="minorEastAsia" w:hint="eastAsia"/>
          <w:sz w:val="32"/>
          <w:szCs w:val="32"/>
        </w:rPr>
        <w:t>万元，比年初预算数增加</w:t>
      </w:r>
      <w:r>
        <w:rPr>
          <w:rFonts w:asciiTheme="minorEastAsia" w:eastAsiaTheme="minorEastAsia" w:hAnsiTheme="minorEastAsia" w:hint="eastAsia"/>
          <w:sz w:val="32"/>
          <w:szCs w:val="32"/>
        </w:rPr>
        <w:t>45.99</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34.60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：义教两免一补没列入年初预算。</w:t>
      </w:r>
    </w:p>
    <w:p w:rsidR="005F63B6" w:rsidRDefault="00565119">
      <w:pPr>
        <w:pStyle w:val="Default"/>
        <w:rPr>
          <w:rFonts w:hAnsi="黑体"/>
          <w:b/>
          <w:sz w:val="32"/>
          <w:szCs w:val="32"/>
        </w:rPr>
      </w:pPr>
      <w:r>
        <w:rPr>
          <w:rFonts w:hAnsi="黑体" w:hint="eastAsia"/>
          <w:b/>
          <w:sz w:val="32"/>
          <w:szCs w:val="32"/>
        </w:rPr>
        <w:t>十一、一般性支出情况</w:t>
      </w:r>
    </w:p>
    <w:p w:rsidR="005F63B6" w:rsidRDefault="00565119" w:rsidP="00EE49C9">
      <w:pPr>
        <w:pStyle w:val="Default"/>
        <w:ind w:firstLineChars="200" w:firstLine="632"/>
        <w:rPr>
          <w:rFonts w:asciiTheme="minorEastAsia" w:eastAsiaTheme="minorEastAsia" w:hAnsiTheme="minorEastAsia"/>
          <w:sz w:val="32"/>
          <w:szCs w:val="32"/>
        </w:rPr>
      </w:pPr>
      <w:r>
        <w:rPr>
          <w:rFonts w:ascii="宋体" w:hAnsi="宋体" w:hint="eastAsia"/>
          <w:sz w:val="32"/>
          <w:szCs w:val="32"/>
        </w:rPr>
        <w:t>2</w:t>
      </w:r>
      <w:r>
        <w:rPr>
          <w:rFonts w:asciiTheme="minorEastAsia" w:eastAsiaTheme="minorEastAsia" w:hAnsiTheme="minorEastAsia" w:hint="eastAsia"/>
          <w:sz w:val="32"/>
          <w:szCs w:val="32"/>
        </w:rPr>
        <w:t>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未召开会议，人数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未用财政拨款</w:t>
      </w:r>
      <w:r>
        <w:rPr>
          <w:rFonts w:asciiTheme="minorEastAsia" w:eastAsiaTheme="minorEastAsia" w:hAnsiTheme="minorEastAsia" w:hint="eastAsia"/>
          <w:sz w:val="32"/>
          <w:szCs w:val="32"/>
        </w:rPr>
        <w:t>开展教师培训</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人；未</w:t>
      </w:r>
      <w:r>
        <w:rPr>
          <w:rFonts w:asciiTheme="minorEastAsia" w:eastAsiaTheme="minorEastAsia" w:hAnsiTheme="minorEastAsia" w:hint="eastAsia"/>
          <w:sz w:val="32"/>
          <w:szCs w:val="32"/>
        </w:rPr>
        <w:t>举办节庆、晚会、论坛、赛事活动</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5F63B6" w:rsidRDefault="00565119">
      <w:pPr>
        <w:pStyle w:val="Default"/>
        <w:numPr>
          <w:ilvl w:val="0"/>
          <w:numId w:val="5"/>
        </w:numPr>
        <w:rPr>
          <w:rFonts w:hAnsi="黑体"/>
          <w:b/>
          <w:sz w:val="32"/>
          <w:szCs w:val="32"/>
        </w:rPr>
      </w:pPr>
      <w:r>
        <w:rPr>
          <w:rFonts w:hAnsi="黑体" w:hint="eastAsia"/>
          <w:b/>
          <w:sz w:val="32"/>
          <w:szCs w:val="32"/>
        </w:rPr>
        <w:t>关于政府采购支出说明</w:t>
      </w:r>
    </w:p>
    <w:p w:rsidR="005F63B6" w:rsidRDefault="00565119" w:rsidP="00EE49C9">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349.96</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176.20</w:t>
      </w:r>
      <w:r>
        <w:rPr>
          <w:rFonts w:asciiTheme="minorEastAsia" w:eastAsiaTheme="minorEastAsia" w:hAnsiTheme="minorEastAsia" w:hint="eastAsia"/>
          <w:sz w:val="32"/>
          <w:szCs w:val="32"/>
        </w:rPr>
        <w:t>万元、政府采</w:t>
      </w:r>
      <w:r>
        <w:rPr>
          <w:rFonts w:asciiTheme="minorEastAsia" w:eastAsiaTheme="minorEastAsia" w:hAnsiTheme="minorEastAsia" w:hint="eastAsia"/>
          <w:sz w:val="32"/>
          <w:szCs w:val="32"/>
        </w:rPr>
        <w:lastRenderedPageBreak/>
        <w:t>购工程支出</w:t>
      </w:r>
      <w:r>
        <w:rPr>
          <w:rFonts w:asciiTheme="minorEastAsia" w:eastAsiaTheme="minorEastAsia" w:hAnsiTheme="minorEastAsia" w:hint="eastAsia"/>
          <w:sz w:val="32"/>
          <w:szCs w:val="32"/>
        </w:rPr>
        <w:t>65.28</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108.48</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303.73</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86.78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46.27</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15.23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w:t>
      </w:r>
      <w:r>
        <w:rPr>
          <w:rFonts w:asciiTheme="minorEastAsia" w:eastAsiaTheme="minorEastAsia" w:hAnsiTheme="minorEastAsia" w:hint="eastAsia"/>
          <w:sz w:val="32"/>
          <w:szCs w:val="32"/>
        </w:rPr>
        <w:t>程采购授予中小企业合同金额占工程支出金额的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57.38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F63B6" w:rsidRDefault="00565119">
      <w:pPr>
        <w:pStyle w:val="Default"/>
        <w:rPr>
          <w:rFonts w:hAnsi="黑体"/>
          <w:b/>
          <w:sz w:val="32"/>
          <w:szCs w:val="32"/>
        </w:rPr>
      </w:pPr>
      <w:r>
        <w:rPr>
          <w:rFonts w:hAnsi="黑体" w:hint="eastAsia"/>
          <w:b/>
          <w:sz w:val="32"/>
          <w:szCs w:val="32"/>
        </w:rPr>
        <w:t>十三、关于国有资产占用情况说明</w:t>
      </w:r>
    </w:p>
    <w:p w:rsidR="005F63B6" w:rsidRDefault="00565119">
      <w:pPr>
        <w:widowControl/>
        <w:shd w:val="clear" w:color="auto" w:fill="FFFFFF"/>
        <w:spacing w:line="360" w:lineRule="atLeast"/>
        <w:ind w:firstLine="640"/>
        <w:jc w:val="left"/>
        <w:rPr>
          <w:rFonts w:ascii="黑体" w:eastAsia="黑体" w:hAnsi="黑体" w:cs="宋体"/>
          <w:color w:val="000000"/>
          <w:kern w:val="0"/>
          <w:sz w:val="24"/>
          <w:szCs w:val="24"/>
        </w:rPr>
      </w:pPr>
      <w:r>
        <w:rPr>
          <w:rFonts w:ascii="宋体" w:eastAsia="宋体" w:hAnsi="宋体" w:cs="宋体" w:hint="eastAsia"/>
          <w:color w:val="000000"/>
          <w:kern w:val="0"/>
          <w:sz w:val="32"/>
          <w:szCs w:val="32"/>
        </w:rPr>
        <w:t>截至</w:t>
      </w:r>
      <w:r>
        <w:rPr>
          <w:rFonts w:ascii="宋体" w:eastAsia="宋体" w:hAnsi="宋体" w:cs="宋体" w:hint="eastAsia"/>
          <w:color w:val="000000"/>
          <w:kern w:val="0"/>
          <w:sz w:val="32"/>
          <w:szCs w:val="32"/>
        </w:rPr>
        <w:t>2020</w:t>
      </w:r>
      <w:r>
        <w:rPr>
          <w:rFonts w:ascii="宋体" w:eastAsia="宋体" w:hAnsi="宋体" w:cs="宋体" w:hint="eastAsia"/>
          <w:color w:val="000000"/>
          <w:kern w:val="0"/>
          <w:sz w:val="32"/>
          <w:szCs w:val="32"/>
        </w:rPr>
        <w:t>年</w:t>
      </w:r>
      <w:r>
        <w:rPr>
          <w:rFonts w:ascii="宋体" w:eastAsia="宋体" w:hAnsi="宋体" w:cs="宋体" w:hint="eastAsia"/>
          <w:color w:val="000000"/>
          <w:kern w:val="0"/>
          <w:sz w:val="32"/>
          <w:szCs w:val="32"/>
        </w:rPr>
        <w:t>12</w:t>
      </w:r>
      <w:r>
        <w:rPr>
          <w:rFonts w:ascii="宋体" w:eastAsia="宋体" w:hAnsi="宋体" w:cs="宋体" w:hint="eastAsia"/>
          <w:color w:val="000000"/>
          <w:kern w:val="0"/>
          <w:sz w:val="32"/>
          <w:szCs w:val="32"/>
        </w:rPr>
        <w:t>月</w:t>
      </w:r>
      <w:r>
        <w:rPr>
          <w:rFonts w:ascii="宋体" w:eastAsia="宋体" w:hAnsi="宋体" w:cs="宋体" w:hint="eastAsia"/>
          <w:color w:val="000000"/>
          <w:kern w:val="0"/>
          <w:sz w:val="32"/>
          <w:szCs w:val="32"/>
        </w:rPr>
        <w:t>31</w:t>
      </w:r>
      <w:r>
        <w:rPr>
          <w:rFonts w:ascii="宋体" w:eastAsia="宋体" w:hAnsi="宋体" w:cs="宋体" w:hint="eastAsia"/>
          <w:color w:val="000000"/>
          <w:kern w:val="0"/>
          <w:sz w:val="32"/>
          <w:szCs w:val="32"/>
        </w:rPr>
        <w:t>日，本单位共有车辆</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辆，其中，主要领导干部用车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辆，机要通信用车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辆、应急保障用车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辆、执法执勤用车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辆、特种专业技术用车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辆、其他用车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辆；单位价值</w:t>
      </w:r>
      <w:r>
        <w:rPr>
          <w:rFonts w:ascii="宋体" w:eastAsia="宋体" w:hAnsi="宋体" w:cs="宋体" w:hint="eastAsia"/>
          <w:color w:val="000000"/>
          <w:kern w:val="0"/>
          <w:sz w:val="32"/>
          <w:szCs w:val="32"/>
        </w:rPr>
        <w:t>50</w:t>
      </w:r>
      <w:r>
        <w:rPr>
          <w:rFonts w:ascii="宋体" w:eastAsia="宋体" w:hAnsi="宋体" w:cs="宋体" w:hint="eastAsia"/>
          <w:color w:val="000000"/>
          <w:kern w:val="0"/>
          <w:sz w:val="32"/>
          <w:szCs w:val="32"/>
        </w:rPr>
        <w:t>万元以上通用设备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台（套）；单位价值</w:t>
      </w:r>
      <w:r>
        <w:rPr>
          <w:rFonts w:ascii="宋体" w:eastAsia="宋体" w:hAnsi="宋体" w:cs="宋体" w:hint="eastAsia"/>
          <w:color w:val="000000"/>
          <w:kern w:val="0"/>
          <w:sz w:val="32"/>
          <w:szCs w:val="32"/>
        </w:rPr>
        <w:t>100</w:t>
      </w:r>
      <w:r>
        <w:rPr>
          <w:rFonts w:ascii="宋体" w:eastAsia="宋体" w:hAnsi="宋体" w:cs="宋体" w:hint="eastAsia"/>
          <w:color w:val="000000"/>
          <w:kern w:val="0"/>
          <w:sz w:val="32"/>
          <w:szCs w:val="32"/>
        </w:rPr>
        <w:t>万元以上专用设备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w:t>
      </w:r>
    </w:p>
    <w:p w:rsidR="005F63B6" w:rsidRDefault="00565119">
      <w:pPr>
        <w:pStyle w:val="Default"/>
        <w:rPr>
          <w:rFonts w:hAnsi="黑体"/>
          <w:b/>
          <w:sz w:val="32"/>
          <w:szCs w:val="32"/>
        </w:rPr>
      </w:pPr>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5F63B6" w:rsidRDefault="00565119">
      <w:pPr>
        <w:snapToGrid w:val="0"/>
        <w:spacing w:line="520" w:lineRule="exact"/>
        <w:ind w:firstLineChars="200" w:firstLine="474"/>
        <w:rPr>
          <w:rFonts w:ascii="黑体" w:eastAsia="黑体" w:hAnsi="黑体"/>
          <w:b/>
          <w:sz w:val="32"/>
          <w:szCs w:val="32"/>
        </w:rPr>
      </w:pPr>
      <w:r>
        <w:rPr>
          <w:rFonts w:ascii="黑体" w:eastAsia="黑体" w:hAnsi="黑体" w:hint="eastAsia"/>
          <w:b/>
          <w:sz w:val="24"/>
        </w:rPr>
        <w:t>1.2020</w:t>
      </w:r>
      <w:r>
        <w:rPr>
          <w:rFonts w:ascii="黑体" w:eastAsia="黑体" w:hAnsi="黑体" w:hint="eastAsia"/>
          <w:b/>
          <w:sz w:val="24"/>
        </w:rPr>
        <w:t>年项目绩效目标完成情况</w:t>
      </w:r>
      <w:r>
        <w:rPr>
          <w:rFonts w:ascii="黑体" w:eastAsia="黑体" w:hAnsi="黑体" w:hint="eastAsia"/>
          <w:b/>
          <w:sz w:val="32"/>
          <w:szCs w:val="32"/>
        </w:rPr>
        <w:t>。</w:t>
      </w:r>
    </w:p>
    <w:p w:rsidR="005F63B6" w:rsidRDefault="00565119" w:rsidP="00EE49C9">
      <w:pPr>
        <w:snapToGrid w:val="0"/>
        <w:spacing w:line="520" w:lineRule="exact"/>
        <w:ind w:firstLineChars="200" w:firstLine="552"/>
        <w:rPr>
          <w:rFonts w:ascii="仿宋" w:eastAsia="仿宋" w:hAnsi="仿宋" w:cs="宋体"/>
          <w:kern w:val="0"/>
          <w:sz w:val="28"/>
          <w:szCs w:val="28"/>
        </w:rPr>
      </w:pPr>
      <w:r>
        <w:rPr>
          <w:rFonts w:ascii="仿宋" w:eastAsia="仿宋" w:hAnsi="仿宋" w:cs="宋体" w:hint="eastAsia"/>
          <w:kern w:val="0"/>
          <w:sz w:val="28"/>
          <w:szCs w:val="28"/>
        </w:rPr>
        <w:t>2020</w:t>
      </w:r>
      <w:r>
        <w:rPr>
          <w:rFonts w:ascii="仿宋" w:eastAsia="仿宋" w:hAnsi="仿宋" w:cs="宋体" w:hint="eastAsia"/>
          <w:kern w:val="0"/>
          <w:sz w:val="28"/>
          <w:szCs w:val="28"/>
        </w:rPr>
        <w:t>年度项目绩效目标</w:t>
      </w:r>
      <w:r>
        <w:rPr>
          <w:rFonts w:ascii="仿宋" w:eastAsia="仿宋" w:hAnsi="仿宋" w:cs="宋体" w:hint="eastAsia"/>
          <w:kern w:val="0"/>
          <w:sz w:val="28"/>
          <w:szCs w:val="28"/>
        </w:rPr>
        <w:t>276</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主要是财政全额拨款收入及学费收入</w:t>
      </w:r>
      <w:r>
        <w:rPr>
          <w:rFonts w:ascii="仿宋" w:eastAsia="仿宋" w:hAnsi="仿宋" w:cs="宋体" w:hint="eastAsia"/>
          <w:kern w:val="0"/>
          <w:sz w:val="28"/>
          <w:szCs w:val="28"/>
        </w:rPr>
        <w:t>350</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实际支出</w:t>
      </w:r>
      <w:r>
        <w:rPr>
          <w:rFonts w:ascii="仿宋" w:eastAsia="仿宋" w:hAnsi="仿宋" w:cs="宋体" w:hint="eastAsia"/>
          <w:kern w:val="0"/>
          <w:sz w:val="28"/>
          <w:szCs w:val="28"/>
        </w:rPr>
        <w:t>350</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项目资金全部用于学校日常公用经费支出及人员抚恤补助等</w:t>
      </w:r>
      <w:r>
        <w:rPr>
          <w:rFonts w:ascii="仿宋" w:eastAsia="仿宋" w:hAnsi="仿宋" w:cs="宋体" w:hint="eastAsia"/>
          <w:kern w:val="0"/>
          <w:sz w:val="28"/>
          <w:szCs w:val="28"/>
        </w:rPr>
        <w:t>,</w:t>
      </w:r>
      <w:r>
        <w:rPr>
          <w:rFonts w:ascii="仿宋" w:eastAsia="仿宋" w:hAnsi="仿宋" w:cs="宋体" w:hint="eastAsia"/>
          <w:kern w:val="0"/>
          <w:sz w:val="28"/>
          <w:szCs w:val="28"/>
        </w:rPr>
        <w:t>执行数</w:t>
      </w:r>
      <w:r>
        <w:rPr>
          <w:rFonts w:ascii="仿宋" w:eastAsia="仿宋" w:hAnsi="仿宋" w:cs="宋体" w:hint="eastAsia"/>
          <w:kern w:val="0"/>
          <w:sz w:val="28"/>
          <w:szCs w:val="28"/>
        </w:rPr>
        <w:t>100%,</w:t>
      </w:r>
      <w:r>
        <w:rPr>
          <w:rFonts w:ascii="仿宋" w:eastAsia="仿宋" w:hAnsi="仿宋" w:cs="宋体" w:hint="eastAsia"/>
          <w:kern w:val="0"/>
          <w:sz w:val="28"/>
          <w:szCs w:val="28"/>
        </w:rPr>
        <w:t>执行情况良好。</w:t>
      </w:r>
    </w:p>
    <w:p w:rsidR="005F63B6" w:rsidRDefault="00565119">
      <w:pPr>
        <w:snapToGrid w:val="0"/>
        <w:spacing w:line="520" w:lineRule="exact"/>
        <w:ind w:firstLineChars="200" w:firstLine="474"/>
        <w:rPr>
          <w:rFonts w:ascii="黑体" w:eastAsia="黑体" w:hAnsi="黑体"/>
          <w:b/>
          <w:sz w:val="32"/>
          <w:szCs w:val="32"/>
        </w:rPr>
      </w:pPr>
      <w:r>
        <w:rPr>
          <w:rFonts w:ascii="黑体" w:eastAsia="黑体" w:hAnsi="黑体" w:hint="eastAsia"/>
          <w:b/>
          <w:sz w:val="24"/>
        </w:rPr>
        <w:t>2. 2020</w:t>
      </w:r>
      <w:r>
        <w:rPr>
          <w:rFonts w:ascii="黑体" w:eastAsia="黑体" w:hAnsi="黑体" w:hint="eastAsia"/>
          <w:b/>
          <w:sz w:val="24"/>
        </w:rPr>
        <w:t>年单位整体支出绩效目标实现情况</w:t>
      </w:r>
      <w:r>
        <w:rPr>
          <w:rFonts w:ascii="黑体" w:eastAsia="黑体" w:hAnsi="黑体" w:hint="eastAsia"/>
          <w:b/>
          <w:sz w:val="32"/>
          <w:szCs w:val="32"/>
        </w:rPr>
        <w:t>。</w:t>
      </w:r>
    </w:p>
    <w:p w:rsidR="005F63B6" w:rsidRDefault="00565119" w:rsidP="00EE49C9">
      <w:pPr>
        <w:snapToGrid w:val="0"/>
        <w:spacing w:line="520" w:lineRule="exact"/>
        <w:ind w:firstLineChars="200" w:firstLine="552"/>
        <w:rPr>
          <w:rFonts w:ascii="黑体" w:eastAsia="黑体" w:hAnsi="黑体"/>
          <w:sz w:val="32"/>
          <w:szCs w:val="32"/>
        </w:rPr>
      </w:pPr>
      <w:r>
        <w:rPr>
          <w:rFonts w:ascii="仿宋" w:eastAsia="仿宋" w:hAnsi="仿宋" w:cs="宋体" w:hint="eastAsia"/>
          <w:kern w:val="0"/>
          <w:sz w:val="28"/>
          <w:szCs w:val="28"/>
        </w:rPr>
        <w:t>2020</w:t>
      </w:r>
      <w:r>
        <w:rPr>
          <w:rFonts w:ascii="仿宋" w:eastAsia="仿宋" w:hAnsi="仿宋" w:cs="宋体" w:hint="eastAsia"/>
          <w:kern w:val="0"/>
          <w:sz w:val="28"/>
          <w:szCs w:val="28"/>
        </w:rPr>
        <w:t>年度整体支出绩效目标</w:t>
      </w:r>
      <w:r>
        <w:rPr>
          <w:rFonts w:ascii="仿宋" w:eastAsia="仿宋" w:hAnsi="仿宋" w:cs="宋体" w:hint="eastAsia"/>
          <w:kern w:val="0"/>
          <w:sz w:val="28"/>
          <w:szCs w:val="28"/>
        </w:rPr>
        <w:t>2981.25</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全部来至财政拨款收入</w:t>
      </w:r>
      <w:r>
        <w:rPr>
          <w:rFonts w:ascii="仿宋" w:eastAsia="仿宋" w:hAnsi="仿宋" w:cs="宋体" w:hint="eastAsia"/>
          <w:kern w:val="0"/>
          <w:sz w:val="28"/>
          <w:szCs w:val="28"/>
        </w:rPr>
        <w:t>3997.65</w:t>
      </w:r>
      <w:r>
        <w:rPr>
          <w:rFonts w:ascii="仿宋" w:eastAsia="仿宋" w:hAnsi="仿宋" w:cs="宋体" w:hint="eastAsia"/>
          <w:kern w:val="0"/>
          <w:sz w:val="28"/>
          <w:szCs w:val="28"/>
        </w:rPr>
        <w:t>万</w:t>
      </w:r>
      <w:r>
        <w:rPr>
          <w:rFonts w:ascii="仿宋" w:eastAsia="仿宋" w:hAnsi="仿宋" w:cs="宋体" w:hint="eastAsia"/>
          <w:kern w:val="0"/>
          <w:sz w:val="28"/>
          <w:szCs w:val="28"/>
        </w:rPr>
        <w:t>,</w:t>
      </w:r>
      <w:r>
        <w:rPr>
          <w:rFonts w:ascii="仿宋" w:eastAsia="仿宋" w:hAnsi="仿宋" w:cs="宋体" w:hint="eastAsia"/>
          <w:kern w:val="0"/>
          <w:sz w:val="28"/>
          <w:szCs w:val="28"/>
        </w:rPr>
        <w:t>实际支出</w:t>
      </w:r>
      <w:r>
        <w:rPr>
          <w:rFonts w:ascii="仿宋" w:eastAsia="仿宋" w:hAnsi="仿宋" w:cs="宋体" w:hint="eastAsia"/>
          <w:kern w:val="0"/>
          <w:sz w:val="28"/>
          <w:szCs w:val="28"/>
        </w:rPr>
        <w:t>4038.86</w:t>
      </w:r>
      <w:r>
        <w:rPr>
          <w:rFonts w:ascii="仿宋" w:eastAsia="仿宋" w:hAnsi="仿宋" w:cs="宋体" w:hint="eastAsia"/>
          <w:kern w:val="0"/>
          <w:sz w:val="28"/>
          <w:szCs w:val="28"/>
        </w:rPr>
        <w:t>万元</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其中基本支出</w:t>
      </w:r>
      <w:r>
        <w:rPr>
          <w:rFonts w:ascii="仿宋" w:eastAsia="仿宋" w:hAnsi="仿宋" w:cs="宋体" w:hint="eastAsia"/>
          <w:kern w:val="0"/>
          <w:sz w:val="28"/>
          <w:szCs w:val="28"/>
        </w:rPr>
        <w:t>3688.86</w:t>
      </w:r>
      <w:r>
        <w:rPr>
          <w:rFonts w:ascii="仿宋" w:eastAsia="仿宋" w:hAnsi="仿宋" w:cs="宋体" w:hint="eastAsia"/>
          <w:kern w:val="0"/>
          <w:sz w:val="28"/>
          <w:szCs w:val="28"/>
        </w:rPr>
        <w:t>万元，项目支出</w:t>
      </w:r>
      <w:r>
        <w:rPr>
          <w:rFonts w:ascii="仿宋" w:eastAsia="仿宋" w:hAnsi="仿宋" w:cs="宋体" w:hint="eastAsia"/>
          <w:kern w:val="0"/>
          <w:sz w:val="28"/>
          <w:szCs w:val="28"/>
        </w:rPr>
        <w:t>350</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年末结转结余</w:t>
      </w:r>
      <w:r>
        <w:rPr>
          <w:rFonts w:ascii="仿宋" w:eastAsia="仿宋" w:hAnsi="仿宋" w:cs="宋体" w:hint="eastAsia"/>
          <w:kern w:val="0"/>
          <w:sz w:val="28"/>
          <w:szCs w:val="28"/>
        </w:rPr>
        <w:t>57.75</w:t>
      </w:r>
      <w:r>
        <w:rPr>
          <w:rFonts w:ascii="仿宋" w:eastAsia="仿宋" w:hAnsi="仿宋" w:cs="宋体" w:hint="eastAsia"/>
          <w:kern w:val="0"/>
          <w:sz w:val="28"/>
          <w:szCs w:val="28"/>
        </w:rPr>
        <w:t>万元。</w:t>
      </w:r>
      <w:r>
        <w:rPr>
          <w:rFonts w:ascii="仿宋" w:eastAsia="仿宋" w:hAnsi="仿宋" w:cs="宋体" w:hint="eastAsia"/>
          <w:kern w:val="0"/>
          <w:sz w:val="28"/>
          <w:szCs w:val="28"/>
        </w:rPr>
        <w:t>2020</w:t>
      </w:r>
      <w:r>
        <w:rPr>
          <w:rFonts w:ascii="仿宋" w:eastAsia="仿宋" w:hAnsi="仿宋" w:cs="宋体" w:hint="eastAsia"/>
          <w:kern w:val="0"/>
          <w:sz w:val="28"/>
          <w:szCs w:val="28"/>
        </w:rPr>
        <w:t>年整体支出绩效产出指标</w:t>
      </w:r>
      <w:r>
        <w:rPr>
          <w:rFonts w:ascii="仿宋" w:eastAsia="仿宋" w:hAnsi="仿宋" w:cs="宋体" w:hint="eastAsia"/>
          <w:kern w:val="0"/>
          <w:sz w:val="28"/>
          <w:szCs w:val="28"/>
        </w:rPr>
        <w:t>4272.05</w:t>
      </w:r>
      <w:r>
        <w:rPr>
          <w:rFonts w:ascii="仿宋" w:eastAsia="仿宋" w:hAnsi="仿宋" w:cs="宋体" w:hint="eastAsia"/>
          <w:kern w:val="0"/>
          <w:sz w:val="28"/>
          <w:szCs w:val="28"/>
        </w:rPr>
        <w:lastRenderedPageBreak/>
        <w:t>万元</w:t>
      </w:r>
      <w:r>
        <w:rPr>
          <w:rFonts w:ascii="仿宋" w:eastAsia="仿宋" w:hAnsi="仿宋" w:cs="宋体" w:hint="eastAsia"/>
          <w:kern w:val="0"/>
          <w:sz w:val="28"/>
          <w:szCs w:val="28"/>
        </w:rPr>
        <w:t>,</w:t>
      </w:r>
      <w:r>
        <w:rPr>
          <w:rFonts w:ascii="仿宋" w:eastAsia="仿宋" w:hAnsi="仿宋" w:cs="宋体" w:hint="eastAsia"/>
          <w:kern w:val="0"/>
          <w:sz w:val="28"/>
          <w:szCs w:val="28"/>
        </w:rPr>
        <w:t>完成率</w:t>
      </w:r>
      <w:r>
        <w:rPr>
          <w:rFonts w:ascii="仿宋" w:eastAsia="仿宋" w:hAnsi="仿宋" w:cs="宋体" w:hint="eastAsia"/>
          <w:kern w:val="0"/>
          <w:sz w:val="28"/>
          <w:szCs w:val="28"/>
        </w:rPr>
        <w:t>100%,</w:t>
      </w:r>
      <w:r>
        <w:rPr>
          <w:rFonts w:ascii="仿宋" w:eastAsia="仿宋" w:hAnsi="仿宋" w:cs="宋体" w:hint="eastAsia"/>
          <w:kern w:val="0"/>
          <w:sz w:val="28"/>
          <w:szCs w:val="28"/>
        </w:rPr>
        <w:t>质量</w:t>
      </w:r>
      <w:r>
        <w:rPr>
          <w:rFonts w:ascii="仿宋" w:eastAsia="仿宋" w:hAnsi="仿宋" w:cs="宋体" w:hint="eastAsia"/>
          <w:kern w:val="0"/>
          <w:sz w:val="28"/>
          <w:szCs w:val="28"/>
        </w:rPr>
        <w:t>100%,</w:t>
      </w:r>
      <w:r>
        <w:rPr>
          <w:rFonts w:ascii="仿宋" w:eastAsia="仿宋" w:hAnsi="仿宋" w:cs="宋体" w:hint="eastAsia"/>
          <w:kern w:val="0"/>
          <w:sz w:val="28"/>
          <w:szCs w:val="28"/>
        </w:rPr>
        <w:t>成</w:t>
      </w:r>
      <w:r>
        <w:rPr>
          <w:rFonts w:ascii="仿宋" w:eastAsia="仿宋" w:hAnsi="仿宋" w:cs="宋体" w:hint="eastAsia"/>
          <w:kern w:val="0"/>
          <w:sz w:val="28"/>
          <w:szCs w:val="28"/>
        </w:rPr>
        <w:t>本</w:t>
      </w:r>
      <w:r>
        <w:rPr>
          <w:rFonts w:ascii="仿宋" w:eastAsia="仿宋" w:hAnsi="仿宋" w:cs="宋体" w:hint="eastAsia"/>
          <w:kern w:val="0"/>
          <w:sz w:val="28"/>
          <w:szCs w:val="28"/>
        </w:rPr>
        <w:t>4231.05</w:t>
      </w:r>
      <w:r>
        <w:rPr>
          <w:rFonts w:ascii="仿宋" w:eastAsia="仿宋" w:hAnsi="仿宋" w:cs="宋体" w:hint="eastAsia"/>
          <w:kern w:val="0"/>
          <w:sz w:val="28"/>
          <w:szCs w:val="28"/>
        </w:rPr>
        <w:t>万元</w:t>
      </w:r>
      <w:r>
        <w:rPr>
          <w:rFonts w:ascii="仿宋" w:eastAsia="仿宋" w:hAnsi="仿宋" w:cs="宋体" w:hint="eastAsia"/>
          <w:kern w:val="0"/>
          <w:sz w:val="28"/>
          <w:szCs w:val="28"/>
        </w:rPr>
        <w:t>,</w:t>
      </w:r>
      <w:r>
        <w:rPr>
          <w:rFonts w:ascii="仿宋" w:eastAsia="仿宋" w:hAnsi="仿宋" w:cs="宋体" w:hint="eastAsia"/>
          <w:kern w:val="0"/>
          <w:sz w:val="28"/>
          <w:szCs w:val="28"/>
        </w:rPr>
        <w:t>经济效益</w:t>
      </w:r>
      <w:r>
        <w:rPr>
          <w:rFonts w:ascii="仿宋" w:eastAsia="仿宋" w:hAnsi="仿宋" w:cs="宋体" w:hint="eastAsia"/>
          <w:kern w:val="0"/>
          <w:sz w:val="28"/>
          <w:szCs w:val="28"/>
        </w:rPr>
        <w:t>.</w:t>
      </w:r>
      <w:r>
        <w:rPr>
          <w:rFonts w:ascii="仿宋" w:eastAsia="仿宋" w:hAnsi="仿宋" w:cs="宋体" w:hint="eastAsia"/>
          <w:kern w:val="0"/>
          <w:sz w:val="28"/>
          <w:szCs w:val="28"/>
        </w:rPr>
        <w:t>社会效益</w:t>
      </w:r>
      <w:r>
        <w:rPr>
          <w:rFonts w:ascii="仿宋" w:eastAsia="仿宋" w:hAnsi="仿宋" w:cs="宋体" w:hint="eastAsia"/>
          <w:kern w:val="0"/>
          <w:sz w:val="28"/>
          <w:szCs w:val="28"/>
        </w:rPr>
        <w:t>.</w:t>
      </w:r>
      <w:r>
        <w:rPr>
          <w:rFonts w:ascii="仿宋" w:eastAsia="仿宋" w:hAnsi="仿宋" w:cs="宋体" w:hint="eastAsia"/>
          <w:kern w:val="0"/>
          <w:sz w:val="28"/>
          <w:szCs w:val="28"/>
        </w:rPr>
        <w:t>环境效益</w:t>
      </w:r>
      <w:r>
        <w:rPr>
          <w:rFonts w:ascii="仿宋" w:eastAsia="仿宋" w:hAnsi="仿宋" w:cs="宋体" w:hint="eastAsia"/>
          <w:kern w:val="0"/>
          <w:sz w:val="28"/>
          <w:szCs w:val="28"/>
        </w:rPr>
        <w:t>.</w:t>
      </w:r>
      <w:r>
        <w:rPr>
          <w:rFonts w:ascii="仿宋" w:eastAsia="仿宋" w:hAnsi="仿宋" w:cs="宋体" w:hint="eastAsia"/>
          <w:kern w:val="0"/>
          <w:sz w:val="28"/>
          <w:szCs w:val="28"/>
        </w:rPr>
        <w:t>可持续影响力均达</w:t>
      </w:r>
      <w:r>
        <w:rPr>
          <w:rFonts w:ascii="仿宋" w:eastAsia="仿宋" w:hAnsi="仿宋" w:cs="宋体" w:hint="eastAsia"/>
          <w:kern w:val="0"/>
          <w:sz w:val="28"/>
          <w:szCs w:val="28"/>
        </w:rPr>
        <w:t>100%,</w:t>
      </w:r>
      <w:r>
        <w:rPr>
          <w:rFonts w:ascii="仿宋" w:eastAsia="仿宋" w:hAnsi="仿宋" w:cs="宋体" w:hint="eastAsia"/>
          <w:kern w:val="0"/>
          <w:sz w:val="28"/>
          <w:szCs w:val="28"/>
        </w:rPr>
        <w:t>服务对象满意度</w:t>
      </w:r>
      <w:r>
        <w:rPr>
          <w:rFonts w:ascii="仿宋" w:eastAsia="仿宋" w:hAnsi="仿宋" w:cs="宋体" w:hint="eastAsia"/>
          <w:kern w:val="0"/>
          <w:sz w:val="28"/>
          <w:szCs w:val="28"/>
        </w:rPr>
        <w:t>100%</w:t>
      </w:r>
      <w:r>
        <w:rPr>
          <w:rFonts w:ascii="仿宋" w:eastAsia="仿宋" w:hAnsi="仿宋" w:cs="宋体" w:hint="eastAsia"/>
          <w:kern w:val="0"/>
          <w:sz w:val="28"/>
          <w:szCs w:val="28"/>
        </w:rPr>
        <w:t>。</w:t>
      </w:r>
    </w:p>
    <w:p w:rsidR="005F63B6" w:rsidRDefault="00565119">
      <w:pPr>
        <w:pStyle w:val="Default"/>
        <w:rPr>
          <w:rFonts w:hAnsi="黑体"/>
          <w:b/>
          <w:sz w:val="32"/>
          <w:szCs w:val="32"/>
        </w:rPr>
      </w:pPr>
      <w:r>
        <w:rPr>
          <w:rFonts w:ascii="仿宋" w:eastAsia="仿宋" w:hAnsi="仿宋" w:cs="宋体" w:hint="eastAsia"/>
          <w:color w:val="auto"/>
          <w:sz w:val="28"/>
          <w:szCs w:val="28"/>
        </w:rPr>
        <w:t>详情见第五部分附件。</w:t>
      </w:r>
      <w:bookmarkStart w:id="0" w:name="_GoBack"/>
      <w:bookmarkEnd w:id="0"/>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65119">
      <w:pPr>
        <w:pStyle w:val="Default"/>
        <w:jc w:val="center"/>
        <w:rPr>
          <w:sz w:val="72"/>
          <w:szCs w:val="72"/>
        </w:rPr>
      </w:pPr>
      <w:r>
        <w:rPr>
          <w:rFonts w:hint="eastAsia"/>
          <w:sz w:val="72"/>
          <w:szCs w:val="72"/>
        </w:rPr>
        <w:t>第四部分</w:t>
      </w:r>
    </w:p>
    <w:p w:rsidR="005F63B6" w:rsidRDefault="005F63B6">
      <w:pPr>
        <w:jc w:val="center"/>
        <w:rPr>
          <w:rFonts w:ascii="黑体" w:eastAsia="黑体" w:cs="黑体"/>
          <w:color w:val="000000"/>
          <w:kern w:val="0"/>
          <w:sz w:val="70"/>
          <w:szCs w:val="70"/>
        </w:rPr>
      </w:pPr>
    </w:p>
    <w:p w:rsidR="005F63B6" w:rsidRDefault="00565119">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5F63B6" w:rsidRDefault="00565119">
      <w:pPr>
        <w:rPr>
          <w:rFonts w:ascii="黑体" w:eastAsia="黑体" w:cs="黑体"/>
          <w:color w:val="000000"/>
          <w:kern w:val="0"/>
          <w:sz w:val="70"/>
          <w:szCs w:val="70"/>
        </w:rPr>
      </w:pPr>
      <w:r>
        <w:rPr>
          <w:rFonts w:ascii="黑体" w:eastAsia="黑体" w:cs="黑体"/>
          <w:color w:val="000000"/>
          <w:kern w:val="0"/>
          <w:sz w:val="70"/>
          <w:szCs w:val="70"/>
        </w:rPr>
        <w:lastRenderedPageBreak/>
        <w:br w:type="page"/>
      </w:r>
    </w:p>
    <w:p w:rsidR="005F63B6" w:rsidRDefault="00565119">
      <w:pPr>
        <w:numPr>
          <w:ilvl w:val="0"/>
          <w:numId w:val="6"/>
        </w:numPr>
        <w:ind w:firstLine="634"/>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一般公共预算拨款收入：指财政部门当年核拔给单位的</w:t>
      </w:r>
      <w:r>
        <w:rPr>
          <w:rFonts w:asciiTheme="minorEastAsia" w:hAnsiTheme="minorEastAsia" w:cs="黑体" w:hint="eastAsia"/>
          <w:color w:val="000000"/>
          <w:kern w:val="0"/>
          <w:sz w:val="32"/>
          <w:szCs w:val="32"/>
        </w:rPr>
        <w:t>财政预算资金。</w:t>
      </w:r>
    </w:p>
    <w:p w:rsidR="005F63B6" w:rsidRDefault="00565119">
      <w:pPr>
        <w:numPr>
          <w:ilvl w:val="0"/>
          <w:numId w:val="6"/>
        </w:numPr>
        <w:ind w:firstLine="634"/>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5F63B6" w:rsidRDefault="00565119">
      <w:pPr>
        <w:numPr>
          <w:ilvl w:val="0"/>
          <w:numId w:val="6"/>
        </w:numPr>
        <w:ind w:firstLine="634"/>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基本支出：指为保障机构正常运转，完成日常工作任务而发生的人员支出和公用支出。</w:t>
      </w:r>
    </w:p>
    <w:p w:rsidR="005F63B6" w:rsidRDefault="00565119">
      <w:pPr>
        <w:numPr>
          <w:ilvl w:val="0"/>
          <w:numId w:val="6"/>
        </w:numPr>
        <w:ind w:firstLine="634"/>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项目支出：指在基本支出以外为完成特定任务和事业发展目标所发生的支出。</w:t>
      </w:r>
    </w:p>
    <w:p w:rsidR="005F63B6" w:rsidRDefault="00565119">
      <w:pPr>
        <w:numPr>
          <w:ilvl w:val="0"/>
          <w:numId w:val="6"/>
        </w:numPr>
        <w:ind w:firstLine="634"/>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公”经费：纳入省财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等支出</w:t>
      </w:r>
      <w:r>
        <w:rPr>
          <w:rFonts w:asciiTheme="minorEastAsia" w:hAnsiTheme="minorEastAsia" w:cs="黑体" w:hint="eastAsia"/>
          <w:color w:val="000000"/>
          <w:kern w:val="0"/>
          <w:sz w:val="32"/>
          <w:szCs w:val="32"/>
        </w:rPr>
        <w:t>。</w:t>
      </w:r>
    </w:p>
    <w:p w:rsidR="005F63B6" w:rsidRDefault="005F63B6">
      <w:pPr>
        <w:widowControl/>
        <w:jc w:val="left"/>
        <w:rPr>
          <w:rFonts w:asciiTheme="minorEastAsia" w:eastAsia="黑体" w:hAnsiTheme="minorEastAsia" w:cs="黑体"/>
          <w:color w:val="000000"/>
          <w:kern w:val="0"/>
          <w:sz w:val="28"/>
          <w:szCs w:val="3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F63B6">
      <w:pPr>
        <w:pStyle w:val="Default"/>
        <w:jc w:val="center"/>
        <w:rPr>
          <w:sz w:val="72"/>
          <w:szCs w:val="72"/>
        </w:rPr>
      </w:pPr>
    </w:p>
    <w:p w:rsidR="005F63B6" w:rsidRDefault="00565119">
      <w:pPr>
        <w:pStyle w:val="Default"/>
        <w:jc w:val="center"/>
        <w:rPr>
          <w:sz w:val="72"/>
          <w:szCs w:val="72"/>
        </w:rPr>
      </w:pPr>
      <w:r>
        <w:rPr>
          <w:rFonts w:hint="eastAsia"/>
          <w:sz w:val="72"/>
          <w:szCs w:val="72"/>
        </w:rPr>
        <w:t>第五部分</w:t>
      </w:r>
    </w:p>
    <w:p w:rsidR="005F63B6" w:rsidRDefault="005F63B6">
      <w:pPr>
        <w:jc w:val="center"/>
        <w:rPr>
          <w:rFonts w:ascii="黑体" w:eastAsia="黑体" w:cs="黑体"/>
          <w:color w:val="000000"/>
          <w:kern w:val="0"/>
          <w:sz w:val="70"/>
          <w:szCs w:val="70"/>
        </w:rPr>
      </w:pPr>
    </w:p>
    <w:p w:rsidR="005F63B6" w:rsidRDefault="00565119">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5F63B6" w:rsidRDefault="0056511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F63B6" w:rsidRDefault="005F63B6">
      <w:pPr>
        <w:jc w:val="center"/>
        <w:rPr>
          <w:rFonts w:ascii="黑体" w:eastAsia="黑体" w:cs="黑体"/>
          <w:color w:val="000000"/>
          <w:kern w:val="0"/>
          <w:sz w:val="70"/>
          <w:szCs w:val="70"/>
        </w:rPr>
      </w:pPr>
    </w:p>
    <w:p w:rsidR="005F63B6" w:rsidRDefault="00565119" w:rsidP="00EE49C9">
      <w:pPr>
        <w:ind w:firstLineChars="200" w:firstLine="635"/>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5F63B6" w:rsidRDefault="00565119">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2-1</w:t>
      </w:r>
    </w:p>
    <w:p w:rsidR="005F63B6" w:rsidRDefault="005F63B6">
      <w:pPr>
        <w:spacing w:line="348" w:lineRule="auto"/>
        <w:jc w:val="center"/>
        <w:rPr>
          <w:rFonts w:eastAsia="方正小标宋简体"/>
          <w:bCs/>
          <w:sz w:val="42"/>
          <w:szCs w:val="42"/>
        </w:rPr>
      </w:pPr>
    </w:p>
    <w:p w:rsidR="005F63B6" w:rsidRDefault="005F63B6">
      <w:pPr>
        <w:spacing w:line="800" w:lineRule="exact"/>
        <w:jc w:val="center"/>
        <w:rPr>
          <w:rFonts w:eastAsia="方正小标宋简体"/>
          <w:bCs/>
          <w:sz w:val="46"/>
          <w:szCs w:val="46"/>
        </w:rPr>
      </w:pPr>
    </w:p>
    <w:p w:rsidR="005F63B6" w:rsidRDefault="00565119">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20</w:t>
      </w:r>
      <w:r>
        <w:rPr>
          <w:rFonts w:eastAsia="方正小标宋简体" w:hint="eastAsia"/>
          <w:bCs/>
          <w:sz w:val="46"/>
          <w:szCs w:val="46"/>
        </w:rPr>
        <w:t>年度部门（单位）整体支出</w:t>
      </w:r>
    </w:p>
    <w:p w:rsidR="005F63B6" w:rsidRDefault="00565119">
      <w:pPr>
        <w:spacing w:line="800" w:lineRule="exact"/>
        <w:jc w:val="center"/>
        <w:rPr>
          <w:rFonts w:eastAsia="方正小标宋简体"/>
          <w:bCs/>
          <w:sz w:val="46"/>
          <w:szCs w:val="46"/>
        </w:rPr>
      </w:pPr>
      <w:r>
        <w:rPr>
          <w:rFonts w:eastAsia="方正小标宋简体" w:hint="eastAsia"/>
          <w:bCs/>
          <w:sz w:val="46"/>
          <w:szCs w:val="46"/>
        </w:rPr>
        <w:t>绩效评价自评报告</w:t>
      </w:r>
    </w:p>
    <w:p w:rsidR="005F63B6" w:rsidRDefault="005F63B6">
      <w:pPr>
        <w:rPr>
          <w:rFonts w:eastAsia="仿宋_GB2312"/>
          <w:b/>
          <w:sz w:val="32"/>
        </w:rPr>
      </w:pPr>
    </w:p>
    <w:p w:rsidR="005F63B6" w:rsidRDefault="005F63B6">
      <w:pPr>
        <w:rPr>
          <w:rFonts w:eastAsia="仿宋_GB2312"/>
          <w:b/>
          <w:sz w:val="32"/>
        </w:rPr>
      </w:pPr>
    </w:p>
    <w:p w:rsidR="005F63B6" w:rsidRDefault="00565119" w:rsidP="00EE49C9">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岳阳市第四中学</w:t>
      </w:r>
      <w:r>
        <w:rPr>
          <w:rFonts w:eastAsia="仿宋_GB2312" w:hint="eastAsia"/>
          <w:sz w:val="32"/>
          <w:szCs w:val="32"/>
          <w:u w:val="single"/>
        </w:rPr>
        <w:t xml:space="preserve">                                 </w:t>
      </w:r>
    </w:p>
    <w:p w:rsidR="005F63B6" w:rsidRDefault="00565119" w:rsidP="00EE49C9">
      <w:pPr>
        <w:spacing w:beforeLines="50" w:line="348" w:lineRule="auto"/>
        <w:ind w:firstLineChars="150" w:firstLine="474"/>
        <w:rPr>
          <w:rFonts w:eastAsia="仿宋_GB2312"/>
          <w:spacing w:val="20"/>
          <w:sz w:val="32"/>
          <w:szCs w:val="32"/>
        </w:rPr>
      </w:pPr>
      <w:r>
        <w:rPr>
          <w:rFonts w:eastAsia="仿宋_GB2312" w:hint="eastAsia"/>
          <w:sz w:val="32"/>
          <w:szCs w:val="32"/>
        </w:rPr>
        <w:lastRenderedPageBreak/>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2071401                        </w:t>
      </w:r>
    </w:p>
    <w:p w:rsidR="005F63B6" w:rsidRDefault="00565119" w:rsidP="00EE49C9">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5F63B6" w:rsidRDefault="00565119" w:rsidP="00EE49C9">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5F63B6" w:rsidRDefault="005F63B6" w:rsidP="00EE49C9">
      <w:pPr>
        <w:spacing w:line="348" w:lineRule="auto"/>
        <w:ind w:firstLineChars="690" w:firstLine="2182"/>
        <w:rPr>
          <w:rFonts w:eastAsia="仿宋_GB2312"/>
          <w:sz w:val="32"/>
        </w:rPr>
      </w:pPr>
    </w:p>
    <w:p w:rsidR="005F63B6" w:rsidRDefault="005F63B6" w:rsidP="00EE49C9">
      <w:pPr>
        <w:spacing w:line="348" w:lineRule="auto"/>
        <w:ind w:firstLineChars="690" w:firstLine="2182"/>
        <w:rPr>
          <w:rFonts w:eastAsia="仿宋_GB2312"/>
          <w:sz w:val="32"/>
        </w:rPr>
      </w:pPr>
    </w:p>
    <w:p w:rsidR="005F63B6" w:rsidRDefault="00565119">
      <w:pPr>
        <w:spacing w:line="348" w:lineRule="auto"/>
        <w:jc w:val="center"/>
        <w:rPr>
          <w:rFonts w:eastAsia="仿宋_GB2312"/>
          <w:sz w:val="32"/>
        </w:rPr>
      </w:pPr>
      <w:r>
        <w:rPr>
          <w:rFonts w:eastAsia="仿宋_GB2312" w:hint="eastAsia"/>
          <w:sz w:val="32"/>
        </w:rPr>
        <w:t>报告日期：</w:t>
      </w:r>
      <w:r>
        <w:rPr>
          <w:rFonts w:eastAsia="仿宋_GB2312" w:hint="eastAsia"/>
          <w:sz w:val="32"/>
        </w:rPr>
        <w:t>202</w:t>
      </w:r>
      <w:r>
        <w:rPr>
          <w:rFonts w:eastAsia="仿宋_GB2312" w:hint="eastAsia"/>
          <w:sz w:val="32"/>
        </w:rPr>
        <w:t>1</w:t>
      </w:r>
      <w:r>
        <w:rPr>
          <w:rFonts w:eastAsia="仿宋_GB2312" w:hint="eastAsia"/>
          <w:sz w:val="32"/>
        </w:rPr>
        <w:t>年</w:t>
      </w:r>
      <w:r>
        <w:rPr>
          <w:rFonts w:eastAsia="仿宋_GB2312" w:hint="eastAsia"/>
          <w:sz w:val="32"/>
        </w:rPr>
        <w:t xml:space="preserve"> 0</w:t>
      </w:r>
      <w:r>
        <w:rPr>
          <w:rFonts w:eastAsia="仿宋_GB2312" w:hint="eastAsia"/>
          <w:sz w:val="32"/>
        </w:rPr>
        <w:t>7</w:t>
      </w:r>
      <w:r>
        <w:rPr>
          <w:rFonts w:eastAsia="仿宋_GB2312" w:hint="eastAsia"/>
          <w:sz w:val="32"/>
        </w:rPr>
        <w:t>月</w:t>
      </w:r>
      <w:r>
        <w:rPr>
          <w:rFonts w:eastAsia="仿宋_GB2312" w:hint="eastAsia"/>
          <w:sz w:val="32"/>
        </w:rPr>
        <w:t>05</w:t>
      </w:r>
      <w:r>
        <w:rPr>
          <w:rFonts w:eastAsia="仿宋_GB2312" w:hint="eastAsia"/>
          <w:sz w:val="32"/>
        </w:rPr>
        <w:t>日</w:t>
      </w:r>
    </w:p>
    <w:p w:rsidR="005F63B6" w:rsidRDefault="00565119">
      <w:pPr>
        <w:autoSpaceDN w:val="0"/>
        <w:jc w:val="center"/>
        <w:textAlignment w:val="center"/>
        <w:rPr>
          <w:rFonts w:eastAsia="仿宋_GB2312"/>
          <w:sz w:val="32"/>
          <w:szCs w:val="32"/>
        </w:rPr>
        <w:sectPr w:rsidR="005F63B6">
          <w:headerReference w:type="even" r:id="rId8"/>
          <w:headerReference w:type="default" r:id="rId9"/>
          <w:footerReference w:type="even" r:id="rId10"/>
          <w:footerReference w:type="default" r:id="rId11"/>
          <w:headerReference w:type="first" r:id="rId12"/>
          <w:footerReference w:type="first" r:id="rId13"/>
          <w:pgSz w:w="16838" w:h="11906" w:orient="landscape"/>
          <w:pgMar w:top="1587" w:right="1588" w:bottom="1587" w:left="1588" w:header="851" w:footer="992" w:gutter="0"/>
          <w:pgNumType w:start="1"/>
          <w:cols w:space="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173"/>
        <w:gridCol w:w="953"/>
        <w:gridCol w:w="210"/>
        <w:gridCol w:w="1145"/>
        <w:gridCol w:w="272"/>
        <w:gridCol w:w="808"/>
        <w:gridCol w:w="1479"/>
        <w:gridCol w:w="226"/>
        <w:gridCol w:w="196"/>
        <w:gridCol w:w="259"/>
        <w:gridCol w:w="1080"/>
        <w:gridCol w:w="265"/>
        <w:gridCol w:w="139"/>
        <w:gridCol w:w="528"/>
        <w:gridCol w:w="413"/>
      </w:tblGrid>
      <w:tr w:rsidR="005F63B6">
        <w:trPr>
          <w:trHeight w:val="567"/>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5F63B6">
        <w:trPr>
          <w:trHeight w:val="567"/>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徐运韬</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8188155</w:t>
            </w:r>
          </w:p>
        </w:tc>
      </w:tr>
      <w:tr w:rsidR="005F63B6">
        <w:trPr>
          <w:trHeight w:val="567"/>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23</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23</w:t>
            </w:r>
          </w:p>
        </w:tc>
      </w:tr>
      <w:tr w:rsidR="005F63B6">
        <w:trPr>
          <w:trHeight w:val="150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属市直全日制完全中学，财政全额拨款事业单位，负责初、高中教育教学工作，组织开展义务、高中教育学校的各项工作，依法实施各项活动。</w:t>
            </w:r>
          </w:p>
        </w:tc>
      </w:tr>
      <w:tr w:rsidR="005F63B6">
        <w:trPr>
          <w:trHeight w:val="2042"/>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：对辖区内适龄学生实行教育教学工作，</w:t>
            </w:r>
            <w:r>
              <w:rPr>
                <w:rFonts w:ascii="宋体" w:hAnsi="宋体" w:cs="宋体" w:hint="eastAsia"/>
                <w:b/>
                <w:kern w:val="0"/>
                <w:sz w:val="24"/>
              </w:rPr>
              <w:t>促进基础教育发展</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：开展学校各项工作；</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：严格管理学校各项开支，控制三公经费支出；</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、保障教职员工的工资福利待遇，保证学校各项工作顺利开展；</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、保障全体师生安全，提高教学质量，稳定教学秩序。</w:t>
            </w:r>
          </w:p>
        </w:tc>
      </w:tr>
      <w:tr w:rsidR="005F63B6">
        <w:trPr>
          <w:trHeight w:val="226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noWrap/>
            <w:vAlign w:val="center"/>
          </w:tcPr>
          <w:p w:rsidR="005F63B6" w:rsidRDefault="00565119">
            <w:pPr>
              <w:autoSpaceDE w:val="0"/>
              <w:autoSpaceDN w:val="0"/>
              <w:adjustRightInd w:val="0"/>
              <w:spacing w:before="100" w:after="100" w:line="210" w:lineRule="atLeast"/>
              <w:ind w:firstLineChars="50" w:firstLine="105"/>
              <w:jc w:val="left"/>
              <w:rPr>
                <w:rFonts w:eastAsia="仿宋"/>
                <w:kern w:val="0"/>
                <w:szCs w:val="21"/>
              </w:rPr>
            </w:pPr>
            <w:r>
              <w:rPr>
                <w:rFonts w:ascii="仿宋" w:eastAsia="仿宋" w:cs="仿宋"/>
                <w:kern w:val="0"/>
                <w:szCs w:val="21"/>
                <w:lang w:val="zh-CN"/>
              </w:rPr>
              <w:t>1</w:t>
            </w:r>
            <w:r>
              <w:rPr>
                <w:rFonts w:ascii="仿宋" w:eastAsia="仿宋" w:cs="仿宋" w:hint="eastAsia"/>
                <w:kern w:val="0"/>
                <w:szCs w:val="21"/>
                <w:lang w:val="zh-CN"/>
              </w:rPr>
              <w:t>、学校依法依规办学，面向全体学生</w:t>
            </w:r>
            <w:r>
              <w:rPr>
                <w:rFonts w:ascii="仿宋" w:eastAsia="仿宋" w:cs="仿宋"/>
                <w:kern w:val="0"/>
                <w:szCs w:val="21"/>
                <w:lang w:val="zh-CN"/>
              </w:rPr>
              <w:t>,</w:t>
            </w:r>
            <w:r>
              <w:rPr>
                <w:rFonts w:ascii="仿宋" w:eastAsia="仿宋" w:cs="仿宋" w:hint="eastAsia"/>
                <w:kern w:val="0"/>
                <w:szCs w:val="21"/>
                <w:lang w:val="zh-CN"/>
              </w:rPr>
              <w:t>依法履行学校的教育责任；</w:t>
            </w:r>
          </w:p>
          <w:p w:rsidR="005F63B6" w:rsidRDefault="00565119">
            <w:pPr>
              <w:autoSpaceDE w:val="0"/>
              <w:autoSpaceDN w:val="0"/>
              <w:adjustRightInd w:val="0"/>
              <w:spacing w:before="100" w:after="100" w:line="210" w:lineRule="atLeast"/>
              <w:ind w:firstLineChars="50" w:firstLine="105"/>
              <w:jc w:val="left"/>
              <w:rPr>
                <w:rFonts w:eastAsia="仿宋"/>
                <w:kern w:val="0"/>
                <w:szCs w:val="21"/>
              </w:rPr>
            </w:pPr>
            <w:r>
              <w:rPr>
                <w:rFonts w:ascii="仿宋" w:eastAsia="仿宋" w:cs="仿宋"/>
                <w:kern w:val="0"/>
                <w:szCs w:val="21"/>
                <w:lang w:val="zh-CN"/>
              </w:rPr>
              <w:t>2</w:t>
            </w:r>
            <w:r>
              <w:rPr>
                <w:rFonts w:ascii="仿宋" w:eastAsia="仿宋" w:cs="仿宋" w:hint="eastAsia"/>
                <w:kern w:val="0"/>
                <w:szCs w:val="21"/>
                <w:lang w:val="zh-CN"/>
              </w:rPr>
              <w:t>、教师在教学中因材施教，树立以教学质量为生命的办学思想；</w:t>
            </w:r>
          </w:p>
          <w:p w:rsidR="005F63B6" w:rsidRDefault="00565119">
            <w:pPr>
              <w:autoSpaceDE w:val="0"/>
              <w:autoSpaceDN w:val="0"/>
              <w:adjustRightInd w:val="0"/>
              <w:spacing w:before="100" w:after="100" w:line="210" w:lineRule="atLeast"/>
              <w:ind w:left="420" w:hangingChars="200" w:hanging="420"/>
              <w:jc w:val="left"/>
              <w:rPr>
                <w:rFonts w:ascii="仿宋" w:eastAsia="仿宋" w:cs="仿宋"/>
                <w:color w:val="000000"/>
                <w:szCs w:val="21"/>
                <w:lang w:val="zh-CN"/>
              </w:rPr>
            </w:pPr>
            <w:r>
              <w:rPr>
                <w:rFonts w:ascii="仿宋" w:eastAsia="仿宋" w:cs="仿宋"/>
                <w:kern w:val="0"/>
                <w:szCs w:val="21"/>
                <w:lang w:val="zh-CN"/>
              </w:rPr>
              <w:t xml:space="preserve"> 3</w:t>
            </w:r>
            <w:r>
              <w:rPr>
                <w:rFonts w:ascii="仿宋" w:eastAsia="仿宋" w:cs="仿宋" w:hint="eastAsia"/>
                <w:kern w:val="0"/>
                <w:szCs w:val="21"/>
                <w:lang w:val="zh-CN"/>
              </w:rPr>
              <w:t>、</w:t>
            </w:r>
            <w:r>
              <w:rPr>
                <w:rFonts w:ascii="仿宋" w:eastAsia="仿宋" w:cs="仿宋" w:hint="eastAsia"/>
                <w:color w:val="000000"/>
                <w:szCs w:val="21"/>
                <w:lang w:val="zh-CN"/>
              </w:rPr>
              <w:t>教学质量稳步提升。高考一本录取</w:t>
            </w:r>
            <w:r>
              <w:rPr>
                <w:rFonts w:ascii="仿宋" w:eastAsia="仿宋" w:cs="仿宋"/>
                <w:color w:val="000000"/>
                <w:szCs w:val="21"/>
                <w:lang w:val="zh-CN"/>
              </w:rPr>
              <w:t>3</w:t>
            </w:r>
            <w:r>
              <w:rPr>
                <w:rFonts w:ascii="仿宋" w:eastAsia="仿宋" w:cs="仿宋" w:hint="eastAsia"/>
                <w:color w:val="000000"/>
                <w:szCs w:val="21"/>
                <w:lang w:val="zh-CN"/>
              </w:rPr>
              <w:t>6</w:t>
            </w:r>
            <w:r>
              <w:rPr>
                <w:rFonts w:ascii="仿宋" w:eastAsia="仿宋" w:cs="仿宋" w:hint="eastAsia"/>
                <w:color w:val="000000"/>
                <w:szCs w:val="21"/>
                <w:lang w:val="zh-CN"/>
              </w:rPr>
              <w:t>人，二本录取</w:t>
            </w:r>
            <w:r>
              <w:rPr>
                <w:rFonts w:ascii="仿宋" w:eastAsia="仿宋" w:cs="仿宋"/>
                <w:color w:val="000000"/>
                <w:szCs w:val="21"/>
                <w:lang w:val="zh-CN"/>
              </w:rPr>
              <w:t>10</w:t>
            </w:r>
            <w:r>
              <w:rPr>
                <w:rFonts w:ascii="仿宋" w:eastAsia="仿宋" w:cs="仿宋" w:hint="eastAsia"/>
                <w:color w:val="000000"/>
                <w:szCs w:val="21"/>
                <w:lang w:val="zh-CN"/>
              </w:rPr>
              <w:t>8</w:t>
            </w:r>
            <w:r>
              <w:rPr>
                <w:rFonts w:ascii="仿宋" w:eastAsia="仿宋" w:cs="仿宋" w:hint="eastAsia"/>
                <w:color w:val="000000"/>
                <w:szCs w:val="21"/>
                <w:lang w:val="zh-CN"/>
              </w:rPr>
              <w:t>人，二本上线率达</w:t>
            </w:r>
            <w:r>
              <w:rPr>
                <w:rFonts w:ascii="仿宋" w:eastAsia="仿宋" w:cs="仿宋"/>
                <w:color w:val="000000"/>
                <w:szCs w:val="21"/>
                <w:lang w:val="zh-CN"/>
              </w:rPr>
              <w:t>8</w:t>
            </w:r>
            <w:r>
              <w:rPr>
                <w:rFonts w:ascii="仿宋" w:eastAsia="仿宋" w:cs="仿宋" w:hint="eastAsia"/>
                <w:color w:val="000000"/>
                <w:szCs w:val="21"/>
                <w:lang w:val="zh-CN"/>
              </w:rPr>
              <w:t>2</w:t>
            </w:r>
            <w:r>
              <w:rPr>
                <w:rFonts w:ascii="仿宋" w:eastAsia="仿宋" w:cs="仿宋"/>
                <w:color w:val="000000"/>
                <w:szCs w:val="21"/>
                <w:lang w:val="zh-CN"/>
              </w:rPr>
              <w:t>%</w:t>
            </w:r>
            <w:r>
              <w:rPr>
                <w:rFonts w:ascii="仿宋" w:eastAsia="仿宋" w:cs="仿宋" w:hint="eastAsia"/>
                <w:color w:val="000000"/>
                <w:szCs w:val="21"/>
                <w:lang w:val="zh-CN"/>
              </w:rPr>
              <w:t>，学考合格率</w:t>
            </w:r>
            <w:r>
              <w:rPr>
                <w:rFonts w:ascii="仿宋" w:eastAsia="仿宋" w:cs="仿宋"/>
                <w:color w:val="000000"/>
                <w:szCs w:val="21"/>
                <w:lang w:val="zh-CN"/>
              </w:rPr>
              <w:t>86.45%</w:t>
            </w:r>
            <w:r>
              <w:rPr>
                <w:rFonts w:ascii="仿宋" w:eastAsia="仿宋" w:cs="仿宋" w:hint="eastAsia"/>
                <w:color w:val="000000"/>
                <w:szCs w:val="21"/>
                <w:lang w:val="zh-CN"/>
              </w:rPr>
              <w:t>。美术专业成绩斐然。</w:t>
            </w:r>
          </w:p>
          <w:p w:rsidR="005F63B6" w:rsidRDefault="00565119">
            <w:pPr>
              <w:autoSpaceDE w:val="0"/>
              <w:autoSpaceDN w:val="0"/>
              <w:adjustRightInd w:val="0"/>
              <w:spacing w:before="100" w:after="100" w:line="210" w:lineRule="atLeast"/>
              <w:ind w:firstLineChars="50" w:firstLine="105"/>
              <w:jc w:val="left"/>
              <w:rPr>
                <w:rFonts w:eastAsia="仿宋"/>
                <w:kern w:val="0"/>
                <w:szCs w:val="21"/>
              </w:rPr>
            </w:pPr>
            <w:r>
              <w:rPr>
                <w:rFonts w:ascii="仿宋" w:eastAsia="仿宋" w:cs="仿宋"/>
                <w:color w:val="000000"/>
                <w:szCs w:val="21"/>
                <w:lang w:val="zh-CN"/>
              </w:rPr>
              <w:t>4</w:t>
            </w:r>
            <w:r>
              <w:rPr>
                <w:rFonts w:ascii="仿宋" w:eastAsia="仿宋" w:cs="仿宋" w:hint="eastAsia"/>
                <w:color w:val="000000"/>
                <w:szCs w:val="21"/>
                <w:lang w:val="zh-CN"/>
              </w:rPr>
              <w:t>、严格管理学校各项开支，控制三公经费支出；</w:t>
            </w:r>
          </w:p>
          <w:p w:rsidR="005F63B6" w:rsidRDefault="00565119">
            <w:pPr>
              <w:autoSpaceDE w:val="0"/>
              <w:autoSpaceDN w:val="0"/>
              <w:adjustRightInd w:val="0"/>
              <w:spacing w:line="320" w:lineRule="exact"/>
              <w:ind w:firstLineChars="50" w:firstLine="105"/>
              <w:jc w:val="left"/>
              <w:rPr>
                <w:rFonts w:eastAsia="仿宋"/>
                <w:color w:val="000000"/>
                <w:szCs w:val="21"/>
              </w:rPr>
            </w:pPr>
            <w:r>
              <w:rPr>
                <w:rFonts w:ascii="仿宋" w:eastAsia="仿宋" w:cs="仿宋"/>
                <w:color w:val="000000"/>
                <w:szCs w:val="21"/>
                <w:lang w:val="zh-CN"/>
              </w:rPr>
              <w:t>5</w:t>
            </w:r>
            <w:r>
              <w:rPr>
                <w:rFonts w:ascii="仿宋" w:eastAsia="仿宋" w:cs="仿宋" w:hint="eastAsia"/>
                <w:color w:val="000000"/>
                <w:szCs w:val="21"/>
                <w:lang w:val="zh-CN"/>
              </w:rPr>
              <w:t>、保障教职员工的工资福利待遇，保证学校各项工作顺利开展；</w:t>
            </w:r>
          </w:p>
          <w:p w:rsidR="005F63B6" w:rsidRDefault="00565119">
            <w:pPr>
              <w:autoSpaceDE w:val="0"/>
              <w:autoSpaceDN w:val="0"/>
              <w:adjustRightInd w:val="0"/>
              <w:spacing w:after="200" w:line="276" w:lineRule="auto"/>
              <w:ind w:firstLineChars="50" w:firstLine="105"/>
              <w:jc w:val="left"/>
              <w:rPr>
                <w:rFonts w:ascii="仿宋" w:eastAsia="仿宋" w:cs="仿宋"/>
                <w:color w:val="000000"/>
                <w:szCs w:val="21"/>
                <w:lang w:val="zh-CN"/>
              </w:rPr>
            </w:pPr>
            <w:r>
              <w:rPr>
                <w:rFonts w:ascii="仿宋" w:eastAsia="仿宋" w:cs="仿宋"/>
                <w:color w:val="000000"/>
                <w:szCs w:val="21"/>
                <w:lang w:val="zh-CN"/>
              </w:rPr>
              <w:t>6</w:t>
            </w:r>
            <w:r>
              <w:rPr>
                <w:rFonts w:ascii="仿宋" w:eastAsia="仿宋" w:cs="仿宋" w:hint="eastAsia"/>
                <w:color w:val="000000"/>
                <w:szCs w:val="21"/>
                <w:lang w:val="zh-CN"/>
              </w:rPr>
              <w:t>、保障全体师生安全，提高教学质量，稳定教学秩序。</w:t>
            </w:r>
          </w:p>
          <w:p w:rsidR="005F63B6" w:rsidRDefault="00565119">
            <w:pPr>
              <w:autoSpaceDE w:val="0"/>
              <w:autoSpaceDN w:val="0"/>
              <w:adjustRightInd w:val="0"/>
              <w:spacing w:after="200" w:line="276" w:lineRule="auto"/>
              <w:ind w:firstLineChars="50" w:firstLine="105"/>
              <w:jc w:val="left"/>
              <w:rPr>
                <w:rFonts w:ascii="仿宋" w:eastAsia="仿宋" w:hAnsi="仿宋" w:cs="宋体"/>
                <w:color w:val="000000"/>
                <w:kern w:val="0"/>
                <w:szCs w:val="21"/>
              </w:rPr>
            </w:pPr>
            <w:r>
              <w:rPr>
                <w:rFonts w:ascii="仿宋" w:eastAsia="仿宋" w:hAnsi="仿宋" w:cs="宋体" w:hint="eastAsia"/>
                <w:color w:val="000000"/>
                <w:szCs w:val="21"/>
              </w:rPr>
              <w:t>7</w:t>
            </w:r>
            <w:r>
              <w:rPr>
                <w:rFonts w:ascii="仿宋" w:eastAsia="仿宋" w:hAnsi="仿宋" w:cs="宋体" w:hint="eastAsia"/>
                <w:color w:val="000000"/>
                <w:szCs w:val="21"/>
              </w:rPr>
              <w:t>、教师素质不断增强。今年教师获得市级以上奖励</w:t>
            </w:r>
            <w:r>
              <w:rPr>
                <w:rFonts w:ascii="仿宋" w:eastAsia="仿宋" w:hAnsi="仿宋" w:cs="宋体" w:hint="eastAsia"/>
                <w:color w:val="000000"/>
                <w:szCs w:val="21"/>
              </w:rPr>
              <w:t>110</w:t>
            </w:r>
            <w:r>
              <w:rPr>
                <w:rFonts w:ascii="仿宋" w:eastAsia="仿宋" w:hAnsi="仿宋" w:cs="宋体" w:hint="eastAsia"/>
                <w:color w:val="000000"/>
                <w:szCs w:val="21"/>
              </w:rPr>
              <w:t>人次，其中国家级奖励</w:t>
            </w:r>
            <w:r>
              <w:rPr>
                <w:rFonts w:ascii="仿宋" w:eastAsia="仿宋" w:hAnsi="仿宋" w:cs="宋体" w:hint="eastAsia"/>
                <w:color w:val="000000"/>
                <w:szCs w:val="21"/>
              </w:rPr>
              <w:t>4</w:t>
            </w:r>
            <w:r>
              <w:rPr>
                <w:rFonts w:ascii="仿宋" w:eastAsia="仿宋" w:hAnsi="仿宋" w:cs="宋体" w:hint="eastAsia"/>
                <w:color w:val="000000"/>
                <w:szCs w:val="21"/>
              </w:rPr>
              <w:t>人次，省级奖励</w:t>
            </w:r>
            <w:r>
              <w:rPr>
                <w:rFonts w:ascii="仿宋" w:eastAsia="仿宋" w:hAnsi="仿宋" w:cs="宋体" w:hint="eastAsia"/>
                <w:color w:val="000000"/>
                <w:szCs w:val="21"/>
              </w:rPr>
              <w:t>53</w:t>
            </w:r>
            <w:r>
              <w:rPr>
                <w:rFonts w:ascii="仿宋" w:eastAsia="仿宋" w:hAnsi="仿宋" w:cs="宋体" w:hint="eastAsia"/>
                <w:color w:val="000000"/>
                <w:szCs w:val="21"/>
              </w:rPr>
              <w:t>人次。教师发表或获奖的论文</w:t>
            </w:r>
            <w:r>
              <w:rPr>
                <w:rFonts w:ascii="仿宋" w:eastAsia="仿宋" w:hAnsi="仿宋" w:cs="宋体" w:hint="eastAsia"/>
                <w:color w:val="000000"/>
                <w:szCs w:val="21"/>
              </w:rPr>
              <w:t>54</w:t>
            </w:r>
            <w:r>
              <w:rPr>
                <w:rFonts w:ascii="仿宋" w:eastAsia="仿宋" w:hAnsi="仿宋" w:cs="宋体" w:hint="eastAsia"/>
                <w:color w:val="000000"/>
                <w:szCs w:val="21"/>
              </w:rPr>
              <w:t>篇，其中国家级</w:t>
            </w:r>
            <w:r>
              <w:rPr>
                <w:rFonts w:ascii="仿宋" w:eastAsia="仿宋" w:hAnsi="仿宋" w:cs="宋体" w:hint="eastAsia"/>
                <w:color w:val="000000"/>
                <w:szCs w:val="21"/>
              </w:rPr>
              <w:t>2</w:t>
            </w:r>
            <w:r>
              <w:rPr>
                <w:rFonts w:ascii="仿宋" w:eastAsia="仿宋" w:hAnsi="仿宋" w:cs="宋体" w:hint="eastAsia"/>
                <w:color w:val="000000"/>
                <w:szCs w:val="21"/>
              </w:rPr>
              <w:t>篇，省级</w:t>
            </w:r>
            <w:r>
              <w:rPr>
                <w:rFonts w:ascii="仿宋" w:eastAsia="仿宋" w:hAnsi="仿宋" w:cs="宋体" w:hint="eastAsia"/>
                <w:color w:val="000000"/>
                <w:szCs w:val="21"/>
              </w:rPr>
              <w:t>8</w:t>
            </w:r>
            <w:r>
              <w:rPr>
                <w:rFonts w:ascii="仿宋" w:eastAsia="仿宋" w:hAnsi="仿宋" w:cs="宋体" w:hint="eastAsia"/>
                <w:color w:val="000000"/>
                <w:szCs w:val="21"/>
              </w:rPr>
              <w:t>篇。</w:t>
            </w:r>
            <w:r>
              <w:rPr>
                <w:rFonts w:ascii="仿宋" w:eastAsia="仿宋" w:hAnsi="仿宋" w:cs="宋体" w:hint="eastAsia"/>
                <w:color w:val="000000"/>
                <w:szCs w:val="21"/>
              </w:rPr>
              <w:t>2018</w:t>
            </w:r>
            <w:r>
              <w:rPr>
                <w:rFonts w:ascii="仿宋" w:eastAsia="仿宋" w:hAnsi="仿宋" w:cs="宋体" w:hint="eastAsia"/>
                <w:color w:val="000000"/>
                <w:szCs w:val="21"/>
              </w:rPr>
              <w:t>年，学生素质全面提高。学生获得市级以上奖励</w:t>
            </w:r>
            <w:r>
              <w:rPr>
                <w:rFonts w:ascii="仿宋" w:eastAsia="仿宋" w:hAnsi="仿宋" w:cs="宋体" w:hint="eastAsia"/>
                <w:color w:val="000000"/>
                <w:szCs w:val="21"/>
              </w:rPr>
              <w:t>156</w:t>
            </w:r>
            <w:r>
              <w:rPr>
                <w:rFonts w:ascii="仿宋" w:eastAsia="仿宋" w:hAnsi="仿宋" w:cs="宋体" w:hint="eastAsia"/>
                <w:color w:val="000000"/>
                <w:szCs w:val="21"/>
              </w:rPr>
              <w:t>人次，其中国家级</w:t>
            </w:r>
            <w:r>
              <w:rPr>
                <w:rFonts w:ascii="仿宋" w:eastAsia="仿宋" w:hAnsi="仿宋" w:cs="宋体" w:hint="eastAsia"/>
                <w:color w:val="000000"/>
                <w:szCs w:val="21"/>
              </w:rPr>
              <w:t>3</w:t>
            </w:r>
            <w:r>
              <w:rPr>
                <w:rFonts w:ascii="仿宋" w:eastAsia="仿宋" w:hAnsi="仿宋" w:cs="宋体" w:hint="eastAsia"/>
                <w:color w:val="000000"/>
                <w:szCs w:val="21"/>
              </w:rPr>
              <w:t>人次，省级</w:t>
            </w:r>
            <w:r>
              <w:rPr>
                <w:rFonts w:ascii="仿宋" w:eastAsia="仿宋" w:hAnsi="仿宋" w:cs="宋体" w:hint="eastAsia"/>
                <w:color w:val="000000"/>
                <w:szCs w:val="21"/>
              </w:rPr>
              <w:t>32</w:t>
            </w:r>
            <w:r>
              <w:rPr>
                <w:rFonts w:ascii="仿宋" w:eastAsia="仿宋" w:hAnsi="仿宋" w:cs="宋体" w:hint="eastAsia"/>
                <w:color w:val="000000"/>
                <w:szCs w:val="21"/>
              </w:rPr>
              <w:t>人次。</w:t>
            </w:r>
          </w:p>
          <w:p w:rsidR="005F63B6" w:rsidRDefault="00565119">
            <w:pPr>
              <w:autoSpaceDE w:val="0"/>
              <w:autoSpaceDN w:val="0"/>
              <w:adjustRightInd w:val="0"/>
              <w:spacing w:after="200" w:line="276" w:lineRule="auto"/>
              <w:ind w:firstLineChars="50" w:firstLine="105"/>
              <w:jc w:val="left"/>
              <w:rPr>
                <w:rFonts w:ascii="仿宋" w:eastAsia="仿宋" w:hAnsi="仿宋" w:cs="宋体"/>
                <w:color w:val="000000"/>
                <w:kern w:val="0"/>
                <w:szCs w:val="21"/>
              </w:rPr>
            </w:pPr>
            <w:r>
              <w:rPr>
                <w:rFonts w:ascii="仿宋" w:eastAsia="仿宋" w:hAnsi="仿宋" w:cs="宋体" w:hint="eastAsia"/>
                <w:color w:val="000000"/>
                <w:szCs w:val="21"/>
              </w:rPr>
              <w:t>8</w:t>
            </w:r>
            <w:r>
              <w:rPr>
                <w:rFonts w:ascii="仿宋" w:eastAsia="仿宋" w:hAnsi="仿宋" w:cs="宋体" w:hint="eastAsia"/>
                <w:color w:val="000000"/>
                <w:szCs w:val="21"/>
              </w:rPr>
              <w:t>、校园环境不断美化。改善了教师办公条件，更换了门窗和办公桌椅及部分空调。多功能报告厅投入使用，配置了背景显示屏、中央空调以及高品质的音效系统，成为校园文化建设成果展示的主阵地。建设了班主任沙龙，为教师配置了教学笔记本电脑。</w:t>
            </w:r>
          </w:p>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宋体" w:hint="eastAsia"/>
                <w:color w:val="000000"/>
                <w:szCs w:val="21"/>
              </w:rPr>
              <w:t>一年来，学校被市教体局评为安全文明校园</w:t>
            </w:r>
            <w:r>
              <w:rPr>
                <w:rFonts w:ascii="仿宋" w:eastAsia="仿宋" w:hAnsi="仿宋" w:cs="宋体" w:hint="eastAsia"/>
                <w:color w:val="000000"/>
                <w:szCs w:val="21"/>
              </w:rPr>
              <w:t>、十佳科技创新教育学校等，被省教育厅列为市直唯一的高中生综合素质评价试点单位。</w:t>
            </w:r>
          </w:p>
        </w:tc>
      </w:tr>
      <w:tr w:rsidR="005F63B6">
        <w:trPr>
          <w:trHeight w:val="567"/>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5F63B6">
        <w:trPr>
          <w:trHeight w:val="567"/>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5F63B6">
        <w:trPr>
          <w:trHeight w:val="567"/>
          <w:jc w:val="center"/>
        </w:trPr>
        <w:tc>
          <w:tcPr>
            <w:tcW w:w="1827" w:type="dxa"/>
            <w:gridSpan w:val="3"/>
            <w:vMerge w:val="restart"/>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953" w:type="dxa"/>
            <w:vMerge w:val="restart"/>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F63B6">
        <w:trPr>
          <w:trHeight w:val="1014"/>
          <w:jc w:val="center"/>
        </w:trPr>
        <w:tc>
          <w:tcPr>
            <w:tcW w:w="1827" w:type="dxa"/>
            <w:gridSpan w:val="3"/>
            <w:vMerge/>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953"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5F63B6">
        <w:trPr>
          <w:trHeight w:val="772"/>
          <w:jc w:val="center"/>
        </w:trPr>
        <w:tc>
          <w:tcPr>
            <w:tcW w:w="1827" w:type="dxa"/>
            <w:gridSpan w:val="3"/>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岳阳市第四中学</w:t>
            </w:r>
          </w:p>
        </w:tc>
        <w:tc>
          <w:tcPr>
            <w:tcW w:w="953" w:type="dxa"/>
            <w:tcBorders>
              <w:right w:val="single" w:sz="4" w:space="0" w:color="auto"/>
            </w:tcBorders>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4231.05</w:t>
            </w:r>
          </w:p>
        </w:tc>
        <w:tc>
          <w:tcPr>
            <w:tcW w:w="1355" w:type="dxa"/>
            <w:gridSpan w:val="2"/>
            <w:tcBorders>
              <w:left w:val="single" w:sz="4" w:space="0" w:color="auto"/>
            </w:tcBorders>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98.97</w:t>
            </w:r>
          </w:p>
        </w:tc>
        <w:tc>
          <w:tcPr>
            <w:tcW w:w="1080" w:type="dxa"/>
            <w:gridSpan w:val="2"/>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3997.65</w:t>
            </w:r>
          </w:p>
        </w:tc>
        <w:tc>
          <w:tcPr>
            <w:tcW w:w="1705" w:type="dxa"/>
            <w:gridSpan w:val="2"/>
            <w:noWrap/>
            <w:vAlign w:val="center"/>
          </w:tcPr>
          <w:p w:rsidR="005F63B6" w:rsidRDefault="005F63B6">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233.4</w:t>
            </w:r>
          </w:p>
        </w:tc>
        <w:tc>
          <w:tcPr>
            <w:tcW w:w="1080" w:type="dxa"/>
            <w:gridSpan w:val="3"/>
            <w:noWrap/>
            <w:vAlign w:val="center"/>
          </w:tcPr>
          <w:p w:rsidR="005F63B6" w:rsidRDefault="005F63B6">
            <w:pPr>
              <w:autoSpaceDN w:val="0"/>
              <w:spacing w:line="320" w:lineRule="exact"/>
              <w:jc w:val="left"/>
              <w:textAlignment w:val="center"/>
              <w:rPr>
                <w:rFonts w:ascii="仿宋_GB2312" w:eastAsia="仿宋_GB2312" w:hAnsi="仿宋_GB2312" w:cs="仿宋_GB2312"/>
                <w:color w:val="000000"/>
                <w:sz w:val="24"/>
              </w:rPr>
            </w:pPr>
          </w:p>
        </w:tc>
      </w:tr>
      <w:tr w:rsidR="005F63B6">
        <w:trPr>
          <w:trHeight w:val="624"/>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5F63B6">
        <w:trPr>
          <w:trHeight w:val="624"/>
          <w:jc w:val="center"/>
        </w:trPr>
        <w:tc>
          <w:tcPr>
            <w:tcW w:w="1827" w:type="dxa"/>
            <w:gridSpan w:val="3"/>
            <w:vMerge w:val="restart"/>
            <w:noWrap/>
            <w:vAlign w:val="center"/>
          </w:tcPr>
          <w:p w:rsidR="005F63B6" w:rsidRDefault="00565119">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953" w:type="dxa"/>
            <w:vMerge w:val="restart"/>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5F63B6">
        <w:trPr>
          <w:trHeight w:val="624"/>
          <w:jc w:val="center"/>
        </w:trPr>
        <w:tc>
          <w:tcPr>
            <w:tcW w:w="1827" w:type="dxa"/>
            <w:gridSpan w:val="3"/>
            <w:vMerge/>
            <w:noWrap/>
            <w:vAlign w:val="center"/>
          </w:tcPr>
          <w:p w:rsidR="005F63B6" w:rsidRDefault="005F63B6">
            <w:pPr>
              <w:spacing w:line="320" w:lineRule="exact"/>
              <w:jc w:val="center"/>
              <w:rPr>
                <w:rFonts w:ascii="仿宋_GB2312" w:eastAsia="仿宋_GB2312" w:hAnsi="仿宋_GB2312" w:cs="仿宋_GB2312"/>
                <w:sz w:val="24"/>
              </w:rPr>
            </w:pPr>
          </w:p>
        </w:tc>
        <w:tc>
          <w:tcPr>
            <w:tcW w:w="953"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932" w:type="dxa"/>
            <w:gridSpan w:val="3"/>
            <w:vMerge w:val="restart"/>
            <w:tcBorders>
              <w:top w:val="single" w:sz="4" w:space="0" w:color="auto"/>
              <w:left w:val="single" w:sz="4" w:space="0" w:color="auto"/>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413" w:type="dxa"/>
            <w:vMerge w:val="restart"/>
            <w:tcBorders>
              <w:top w:val="single" w:sz="4" w:space="0" w:color="auto"/>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5F63B6">
        <w:trPr>
          <w:trHeight w:val="624"/>
          <w:jc w:val="center"/>
        </w:trPr>
        <w:tc>
          <w:tcPr>
            <w:tcW w:w="1827" w:type="dxa"/>
            <w:gridSpan w:val="3"/>
            <w:vMerge/>
            <w:noWrap/>
            <w:vAlign w:val="center"/>
          </w:tcPr>
          <w:p w:rsidR="005F63B6" w:rsidRDefault="005F63B6">
            <w:pPr>
              <w:spacing w:line="320" w:lineRule="exact"/>
              <w:jc w:val="center"/>
              <w:rPr>
                <w:rFonts w:ascii="仿宋_GB2312" w:eastAsia="仿宋_GB2312" w:hAnsi="仿宋_GB2312" w:cs="仿宋_GB2312"/>
                <w:sz w:val="24"/>
              </w:rPr>
            </w:pPr>
          </w:p>
        </w:tc>
        <w:tc>
          <w:tcPr>
            <w:tcW w:w="953"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932" w:type="dxa"/>
            <w:gridSpan w:val="3"/>
            <w:vMerge/>
            <w:tcBorders>
              <w:left w:val="single" w:sz="4" w:space="0" w:color="auto"/>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413" w:type="dxa"/>
            <w:vMerge/>
            <w:tcBorders>
              <w:lef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877"/>
          <w:jc w:val="center"/>
        </w:trPr>
        <w:tc>
          <w:tcPr>
            <w:tcW w:w="1827" w:type="dxa"/>
            <w:gridSpan w:val="3"/>
            <w:noWrap/>
            <w:vAlign w:val="center"/>
          </w:tcPr>
          <w:p w:rsidR="005F63B6" w:rsidRDefault="00565119">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岳阳市第四中学</w:t>
            </w:r>
          </w:p>
        </w:tc>
        <w:tc>
          <w:tcPr>
            <w:tcW w:w="953" w:type="dxa"/>
            <w:tcBorders>
              <w:right w:val="single" w:sz="4" w:space="0" w:color="auto"/>
            </w:tcBorders>
            <w:noWrap/>
            <w:vAlign w:val="center"/>
          </w:tcPr>
          <w:p w:rsidR="005F63B6" w:rsidRDefault="00565119">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4272.26</w:t>
            </w:r>
          </w:p>
        </w:tc>
        <w:tc>
          <w:tcPr>
            <w:tcW w:w="1355" w:type="dxa"/>
            <w:gridSpan w:val="2"/>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3922.26</w:t>
            </w:r>
          </w:p>
        </w:tc>
        <w:tc>
          <w:tcPr>
            <w:tcW w:w="1080"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3789.34</w:t>
            </w:r>
          </w:p>
        </w:tc>
        <w:tc>
          <w:tcPr>
            <w:tcW w:w="2160"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132.92</w:t>
            </w:r>
          </w:p>
        </w:tc>
        <w:tc>
          <w:tcPr>
            <w:tcW w:w="1080"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50</w:t>
            </w:r>
          </w:p>
        </w:tc>
        <w:tc>
          <w:tcPr>
            <w:tcW w:w="932" w:type="dxa"/>
            <w:gridSpan w:val="3"/>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57.75</w:t>
            </w:r>
          </w:p>
        </w:tc>
        <w:tc>
          <w:tcPr>
            <w:tcW w:w="413" w:type="dxa"/>
            <w:tcBorders>
              <w:lef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624"/>
          <w:jc w:val="center"/>
        </w:trPr>
        <w:tc>
          <w:tcPr>
            <w:tcW w:w="1827" w:type="dxa"/>
            <w:gridSpan w:val="3"/>
            <w:vMerge w:val="restart"/>
            <w:noWrap/>
            <w:vAlign w:val="center"/>
          </w:tcPr>
          <w:p w:rsidR="005F63B6" w:rsidRDefault="0056511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953" w:type="dxa"/>
            <w:vMerge w:val="restart"/>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F63B6">
        <w:trPr>
          <w:trHeight w:val="624"/>
          <w:jc w:val="center"/>
        </w:trPr>
        <w:tc>
          <w:tcPr>
            <w:tcW w:w="1827" w:type="dxa"/>
            <w:gridSpan w:val="3"/>
            <w:vMerge/>
            <w:noWrap/>
            <w:vAlign w:val="center"/>
          </w:tcPr>
          <w:p w:rsidR="005F63B6" w:rsidRDefault="005F63B6">
            <w:pPr>
              <w:spacing w:line="320" w:lineRule="exact"/>
              <w:jc w:val="center"/>
              <w:rPr>
                <w:rFonts w:ascii="仿宋_GB2312" w:eastAsia="仿宋_GB2312" w:hAnsi="仿宋_GB2312" w:cs="仿宋_GB2312"/>
                <w:sz w:val="24"/>
              </w:rPr>
            </w:pPr>
          </w:p>
        </w:tc>
        <w:tc>
          <w:tcPr>
            <w:tcW w:w="953"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5F63B6">
        <w:trPr>
          <w:trHeight w:val="713"/>
          <w:jc w:val="center"/>
        </w:trPr>
        <w:tc>
          <w:tcPr>
            <w:tcW w:w="1827" w:type="dxa"/>
            <w:gridSpan w:val="3"/>
            <w:noWrap/>
            <w:vAlign w:val="center"/>
          </w:tcPr>
          <w:p w:rsidR="005F63B6" w:rsidRDefault="00565119">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岳阳市第四中学</w:t>
            </w:r>
          </w:p>
        </w:tc>
        <w:tc>
          <w:tcPr>
            <w:tcW w:w="953" w:type="dxa"/>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1.27</w:t>
            </w:r>
          </w:p>
        </w:tc>
        <w:tc>
          <w:tcPr>
            <w:tcW w:w="1355" w:type="dxa"/>
            <w:gridSpan w:val="2"/>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1.27</w:t>
            </w:r>
          </w:p>
        </w:tc>
        <w:tc>
          <w:tcPr>
            <w:tcW w:w="1080"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160" w:type="dxa"/>
            <w:gridSpan w:val="4"/>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624"/>
          <w:jc w:val="center"/>
        </w:trPr>
        <w:tc>
          <w:tcPr>
            <w:tcW w:w="1827" w:type="dxa"/>
            <w:gridSpan w:val="3"/>
            <w:vMerge w:val="restart"/>
            <w:noWrap/>
            <w:vAlign w:val="center"/>
          </w:tcPr>
          <w:p w:rsidR="005F63B6" w:rsidRDefault="0056511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953" w:type="dxa"/>
            <w:vMerge w:val="restart"/>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5F63B6">
        <w:trPr>
          <w:trHeight w:val="624"/>
          <w:jc w:val="center"/>
        </w:trPr>
        <w:tc>
          <w:tcPr>
            <w:tcW w:w="1827" w:type="dxa"/>
            <w:gridSpan w:val="3"/>
            <w:vMerge/>
            <w:noWrap/>
            <w:vAlign w:val="center"/>
          </w:tcPr>
          <w:p w:rsidR="005F63B6" w:rsidRDefault="005F63B6">
            <w:pPr>
              <w:spacing w:line="320" w:lineRule="exact"/>
              <w:jc w:val="center"/>
              <w:rPr>
                <w:rFonts w:ascii="仿宋_GB2312" w:eastAsia="仿宋_GB2312" w:hAnsi="仿宋_GB2312" w:cs="仿宋_GB2312"/>
                <w:sz w:val="24"/>
              </w:rPr>
            </w:pPr>
          </w:p>
        </w:tc>
        <w:tc>
          <w:tcPr>
            <w:tcW w:w="953" w:type="dxa"/>
            <w:vMerge/>
            <w:tcBorders>
              <w:righ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738"/>
          <w:jc w:val="center"/>
        </w:trPr>
        <w:tc>
          <w:tcPr>
            <w:tcW w:w="1827" w:type="dxa"/>
            <w:gridSpan w:val="3"/>
            <w:noWrap/>
            <w:vAlign w:val="center"/>
          </w:tcPr>
          <w:p w:rsidR="005F63B6" w:rsidRDefault="00565119">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岳阳市第四中学</w:t>
            </w:r>
          </w:p>
        </w:tc>
        <w:tc>
          <w:tcPr>
            <w:tcW w:w="953" w:type="dxa"/>
            <w:tcBorders>
              <w:righ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7190.14</w:t>
            </w:r>
          </w:p>
        </w:tc>
        <w:tc>
          <w:tcPr>
            <w:tcW w:w="2435" w:type="dxa"/>
            <w:gridSpan w:val="4"/>
            <w:tcBorders>
              <w:left w:val="single" w:sz="4" w:space="0" w:color="auto"/>
            </w:tcBorders>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7190.14</w:t>
            </w:r>
          </w:p>
        </w:tc>
        <w:tc>
          <w:tcPr>
            <w:tcW w:w="3644" w:type="dxa"/>
            <w:gridSpan w:val="7"/>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567"/>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5F63B6">
        <w:trPr>
          <w:trHeight w:val="567"/>
          <w:jc w:val="center"/>
        </w:trPr>
        <w:tc>
          <w:tcPr>
            <w:tcW w:w="1441" w:type="dxa"/>
            <w:vMerge w:val="restart"/>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5F63B6">
        <w:trPr>
          <w:trHeight w:val="1172"/>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3774" w:type="dxa"/>
            <w:gridSpan w:val="7"/>
            <w:noWrap/>
            <w:vAlign w:val="center"/>
          </w:tcPr>
          <w:p w:rsidR="005F63B6" w:rsidRDefault="00565119">
            <w:pPr>
              <w:autoSpaceDE w:val="0"/>
              <w:autoSpaceDN w:val="0"/>
              <w:adjustRightInd w:val="0"/>
              <w:spacing w:before="100" w:after="100" w:line="210" w:lineRule="atLeast"/>
              <w:jc w:val="left"/>
              <w:rPr>
                <w:rFonts w:ascii="仿宋" w:eastAsia="仿宋" w:cs="仿宋"/>
                <w:kern w:val="0"/>
                <w:szCs w:val="21"/>
                <w:lang w:val="zh-CN"/>
              </w:rPr>
            </w:pPr>
            <w:r>
              <w:rPr>
                <w:rFonts w:ascii="仿宋" w:eastAsia="仿宋" w:cs="仿宋"/>
                <w:kern w:val="0"/>
                <w:szCs w:val="21"/>
                <w:lang w:val="zh-CN"/>
              </w:rPr>
              <w:t>1</w:t>
            </w:r>
            <w:r>
              <w:rPr>
                <w:rFonts w:ascii="仿宋" w:eastAsia="仿宋" w:cs="仿宋" w:hint="eastAsia"/>
                <w:kern w:val="0"/>
                <w:szCs w:val="21"/>
                <w:lang w:val="zh-CN"/>
              </w:rPr>
              <w:t>：学校依法依规办学，面向全体学生</w:t>
            </w:r>
            <w:r>
              <w:rPr>
                <w:rFonts w:ascii="仿宋" w:eastAsia="仿宋" w:cs="仿宋"/>
                <w:kern w:val="0"/>
                <w:szCs w:val="21"/>
                <w:lang w:val="zh-CN"/>
              </w:rPr>
              <w:t>,</w:t>
            </w:r>
            <w:r>
              <w:rPr>
                <w:rFonts w:ascii="仿宋" w:eastAsia="仿宋" w:cs="仿宋" w:hint="eastAsia"/>
                <w:kern w:val="0"/>
                <w:szCs w:val="21"/>
                <w:lang w:val="zh-CN"/>
              </w:rPr>
              <w:t>依法履行学校的教育责任；</w:t>
            </w:r>
          </w:p>
          <w:p w:rsidR="005F63B6" w:rsidRDefault="00565119">
            <w:pPr>
              <w:autoSpaceDE w:val="0"/>
              <w:autoSpaceDN w:val="0"/>
              <w:adjustRightInd w:val="0"/>
              <w:spacing w:before="100" w:after="100" w:line="210" w:lineRule="atLeast"/>
              <w:jc w:val="left"/>
              <w:rPr>
                <w:rFonts w:ascii="仿宋" w:eastAsia="仿宋" w:cs="仿宋"/>
                <w:kern w:val="0"/>
                <w:szCs w:val="21"/>
                <w:lang w:val="zh-CN"/>
              </w:rPr>
            </w:pPr>
            <w:r>
              <w:rPr>
                <w:rFonts w:ascii="仿宋" w:eastAsia="仿宋" w:cs="仿宋"/>
                <w:kern w:val="0"/>
                <w:szCs w:val="21"/>
                <w:lang w:val="zh-CN"/>
              </w:rPr>
              <w:t xml:space="preserve"> 2</w:t>
            </w:r>
            <w:r>
              <w:rPr>
                <w:rFonts w:ascii="仿宋" w:eastAsia="仿宋" w:cs="仿宋" w:hint="eastAsia"/>
                <w:kern w:val="0"/>
                <w:szCs w:val="21"/>
                <w:lang w:val="zh-CN"/>
              </w:rPr>
              <w:t>：教师在教学中因材施教，树立以教学质量为生命的办学思想；</w:t>
            </w:r>
          </w:p>
          <w:p w:rsidR="005F63B6" w:rsidRDefault="00565119">
            <w:pPr>
              <w:autoSpaceDE w:val="0"/>
              <w:autoSpaceDN w:val="0"/>
              <w:adjustRightInd w:val="0"/>
              <w:spacing w:before="100" w:after="100" w:line="210" w:lineRule="atLeast"/>
              <w:jc w:val="left"/>
              <w:rPr>
                <w:rFonts w:eastAsia="仿宋"/>
                <w:color w:val="000000"/>
                <w:szCs w:val="21"/>
              </w:rPr>
            </w:pPr>
            <w:r>
              <w:rPr>
                <w:rFonts w:ascii="仿宋" w:eastAsia="仿宋" w:cs="仿宋"/>
                <w:kern w:val="0"/>
                <w:szCs w:val="21"/>
                <w:lang w:val="zh-CN"/>
              </w:rPr>
              <w:t xml:space="preserve"> 3</w:t>
            </w:r>
            <w:r>
              <w:rPr>
                <w:rFonts w:ascii="仿宋" w:eastAsia="仿宋" w:cs="仿宋" w:hint="eastAsia"/>
                <w:kern w:val="0"/>
                <w:szCs w:val="21"/>
                <w:lang w:val="zh-CN"/>
              </w:rPr>
              <w:t>：</w:t>
            </w:r>
            <w:r>
              <w:rPr>
                <w:rFonts w:ascii="仿宋" w:eastAsia="仿宋" w:cs="仿宋" w:hint="eastAsia"/>
                <w:color w:val="000000"/>
                <w:szCs w:val="21"/>
                <w:lang w:val="zh-CN"/>
              </w:rPr>
              <w:t>教学质量稳步提升。高考一本录取</w:t>
            </w:r>
            <w:r>
              <w:rPr>
                <w:rFonts w:ascii="仿宋" w:eastAsia="仿宋" w:cs="仿宋"/>
                <w:color w:val="000000"/>
                <w:szCs w:val="21"/>
                <w:lang w:val="zh-CN"/>
              </w:rPr>
              <w:t>34</w:t>
            </w:r>
            <w:r>
              <w:rPr>
                <w:rFonts w:ascii="仿宋" w:eastAsia="仿宋" w:cs="仿宋" w:hint="eastAsia"/>
                <w:color w:val="000000"/>
                <w:szCs w:val="21"/>
                <w:lang w:val="zh-CN"/>
              </w:rPr>
              <w:t>人，二本录取</w:t>
            </w:r>
            <w:r>
              <w:rPr>
                <w:rFonts w:ascii="仿宋" w:eastAsia="仿宋" w:cs="仿宋"/>
                <w:color w:val="000000"/>
                <w:szCs w:val="21"/>
                <w:lang w:val="zh-CN"/>
              </w:rPr>
              <w:t>106</w:t>
            </w:r>
            <w:r>
              <w:rPr>
                <w:rFonts w:ascii="仿宋" w:eastAsia="仿宋" w:cs="仿宋" w:hint="eastAsia"/>
                <w:color w:val="000000"/>
                <w:szCs w:val="21"/>
                <w:lang w:val="zh-CN"/>
              </w:rPr>
              <w:t>人，二本上线率达</w:t>
            </w:r>
            <w:r>
              <w:rPr>
                <w:rFonts w:ascii="仿宋" w:eastAsia="仿宋" w:cs="仿宋"/>
                <w:color w:val="000000"/>
                <w:szCs w:val="21"/>
                <w:lang w:val="zh-CN"/>
              </w:rPr>
              <w:t>80%</w:t>
            </w:r>
            <w:r>
              <w:rPr>
                <w:rFonts w:ascii="仿宋" w:eastAsia="仿宋" w:cs="仿宋" w:hint="eastAsia"/>
                <w:color w:val="000000"/>
                <w:szCs w:val="21"/>
                <w:lang w:val="zh-CN"/>
              </w:rPr>
              <w:t>，学考合格率</w:t>
            </w:r>
            <w:r>
              <w:rPr>
                <w:rFonts w:ascii="仿宋" w:eastAsia="仿宋" w:cs="仿宋"/>
                <w:color w:val="000000"/>
                <w:szCs w:val="21"/>
                <w:lang w:val="zh-CN"/>
              </w:rPr>
              <w:t>86.45%</w:t>
            </w:r>
            <w:r>
              <w:rPr>
                <w:rFonts w:ascii="仿宋" w:eastAsia="仿宋" w:cs="仿宋" w:hint="eastAsia"/>
                <w:color w:val="000000"/>
                <w:szCs w:val="21"/>
                <w:lang w:val="zh-CN"/>
              </w:rPr>
              <w:t>。美术专业成绩斐然。</w:t>
            </w:r>
            <w:r>
              <w:rPr>
                <w:rFonts w:ascii="仿宋" w:eastAsia="仿宋" w:cs="仿宋"/>
                <w:color w:val="000000"/>
                <w:szCs w:val="21"/>
                <w:lang w:val="zh-CN"/>
              </w:rPr>
              <w:t>4</w:t>
            </w:r>
            <w:r>
              <w:rPr>
                <w:rFonts w:ascii="仿宋" w:eastAsia="仿宋" w:cs="仿宋" w:hint="eastAsia"/>
                <w:color w:val="000000"/>
                <w:szCs w:val="21"/>
                <w:lang w:val="zh-CN"/>
              </w:rPr>
              <w:t>：严格管理学校各项开支，控制三公经费支出；</w:t>
            </w:r>
          </w:p>
          <w:p w:rsidR="005F63B6" w:rsidRDefault="00565119">
            <w:pPr>
              <w:autoSpaceDE w:val="0"/>
              <w:autoSpaceDN w:val="0"/>
              <w:adjustRightInd w:val="0"/>
              <w:spacing w:line="320" w:lineRule="exact"/>
              <w:jc w:val="left"/>
              <w:rPr>
                <w:rFonts w:eastAsia="仿宋"/>
                <w:color w:val="000000"/>
                <w:szCs w:val="21"/>
              </w:rPr>
            </w:pPr>
            <w:r>
              <w:rPr>
                <w:rFonts w:ascii="仿宋" w:eastAsia="仿宋" w:cs="仿宋"/>
                <w:color w:val="000000"/>
                <w:szCs w:val="21"/>
                <w:lang w:val="zh-CN"/>
              </w:rPr>
              <w:t>5</w:t>
            </w:r>
            <w:r>
              <w:rPr>
                <w:rFonts w:ascii="仿宋" w:eastAsia="仿宋" w:cs="仿宋" w:hint="eastAsia"/>
                <w:color w:val="000000"/>
                <w:szCs w:val="21"/>
                <w:lang w:val="zh-CN"/>
              </w:rPr>
              <w:t>、保障教职员工的工资福利待遇，保证学校各项工作顺利开展；</w:t>
            </w:r>
          </w:p>
          <w:p w:rsidR="005F63B6" w:rsidRDefault="00565119">
            <w:pPr>
              <w:autoSpaceDE w:val="0"/>
              <w:autoSpaceDN w:val="0"/>
              <w:adjustRightInd w:val="0"/>
              <w:spacing w:after="200" w:line="276" w:lineRule="auto"/>
              <w:jc w:val="left"/>
              <w:rPr>
                <w:rFonts w:ascii="仿宋_GB2312" w:eastAsia="仿宋_GB2312" w:hAnsi="仿宋_GB2312" w:cs="仿宋_GB2312"/>
                <w:color w:val="000000"/>
                <w:sz w:val="24"/>
              </w:rPr>
            </w:pPr>
            <w:r>
              <w:rPr>
                <w:rFonts w:ascii="仿宋" w:eastAsia="仿宋" w:cs="仿宋"/>
                <w:color w:val="000000"/>
                <w:szCs w:val="21"/>
                <w:lang w:val="zh-CN"/>
              </w:rPr>
              <w:t>6</w:t>
            </w:r>
            <w:r>
              <w:rPr>
                <w:rFonts w:ascii="仿宋" w:eastAsia="仿宋" w:cs="仿宋" w:hint="eastAsia"/>
                <w:color w:val="000000"/>
                <w:szCs w:val="21"/>
                <w:lang w:val="zh-CN"/>
              </w:rPr>
              <w:t>、保障全体师生安全，提高教学质量，稳定教学秩序。</w:t>
            </w:r>
          </w:p>
        </w:tc>
        <w:tc>
          <w:tcPr>
            <w:tcW w:w="4585" w:type="dxa"/>
            <w:gridSpan w:val="9"/>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5F63B6">
        <w:trPr>
          <w:trHeight w:val="567"/>
          <w:jc w:val="center"/>
        </w:trPr>
        <w:tc>
          <w:tcPr>
            <w:tcW w:w="1441" w:type="dxa"/>
            <w:vMerge w:val="restart"/>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5F63B6">
        <w:trPr>
          <w:trHeight w:val="183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val="restart"/>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noWrap/>
            <w:vAlign w:val="center"/>
          </w:tcPr>
          <w:p w:rsidR="005F63B6" w:rsidRDefault="00565119">
            <w:pPr>
              <w:autoSpaceDN w:val="0"/>
              <w:spacing w:line="320" w:lineRule="exact"/>
              <w:jc w:val="left"/>
              <w:textAlignment w:val="center"/>
              <w:rPr>
                <w:rFonts w:ascii="仿宋" w:eastAsia="仿宋" w:cs="仿宋"/>
                <w:color w:val="000000"/>
                <w:szCs w:val="21"/>
                <w:lang w:val="zh-CN"/>
              </w:rPr>
            </w:pPr>
            <w:r>
              <w:rPr>
                <w:rFonts w:ascii="仿宋" w:eastAsia="仿宋" w:cs="仿宋" w:hint="eastAsia"/>
                <w:color w:val="000000"/>
                <w:szCs w:val="21"/>
              </w:rPr>
              <w:t>20</w:t>
            </w:r>
            <w:r>
              <w:rPr>
                <w:rFonts w:ascii="仿宋" w:eastAsia="仿宋" w:cs="仿宋" w:hint="eastAsia"/>
                <w:color w:val="000000"/>
                <w:szCs w:val="21"/>
                <w:lang w:val="zh-CN"/>
              </w:rPr>
              <w:t>年教学质量稳步提升。高考一本录取</w:t>
            </w:r>
            <w:r>
              <w:rPr>
                <w:rFonts w:ascii="仿宋" w:eastAsia="仿宋" w:cs="仿宋"/>
                <w:color w:val="000000"/>
                <w:szCs w:val="21"/>
                <w:lang w:val="zh-CN"/>
              </w:rPr>
              <w:t>34</w:t>
            </w:r>
            <w:r>
              <w:rPr>
                <w:rFonts w:ascii="仿宋" w:eastAsia="仿宋" w:cs="仿宋" w:hint="eastAsia"/>
                <w:color w:val="000000"/>
                <w:szCs w:val="21"/>
                <w:lang w:val="zh-CN"/>
              </w:rPr>
              <w:t>人，二本录取</w:t>
            </w:r>
            <w:r>
              <w:rPr>
                <w:rFonts w:ascii="仿宋" w:eastAsia="仿宋" w:cs="仿宋"/>
                <w:color w:val="000000"/>
                <w:szCs w:val="21"/>
                <w:lang w:val="zh-CN"/>
              </w:rPr>
              <w:t>106</w:t>
            </w:r>
            <w:r>
              <w:rPr>
                <w:rFonts w:ascii="仿宋" w:eastAsia="仿宋" w:cs="仿宋" w:hint="eastAsia"/>
                <w:color w:val="000000"/>
                <w:szCs w:val="21"/>
                <w:lang w:val="zh-CN"/>
              </w:rPr>
              <w:t>人，二本上线率达</w:t>
            </w:r>
            <w:r>
              <w:rPr>
                <w:rFonts w:ascii="仿宋" w:eastAsia="仿宋" w:cs="仿宋"/>
                <w:color w:val="000000"/>
                <w:szCs w:val="21"/>
                <w:lang w:val="zh-CN"/>
              </w:rPr>
              <w:t>80%</w:t>
            </w:r>
            <w:r>
              <w:rPr>
                <w:rFonts w:ascii="仿宋" w:eastAsia="仿宋" w:cs="仿宋" w:hint="eastAsia"/>
                <w:color w:val="000000"/>
                <w:szCs w:val="21"/>
                <w:lang w:val="zh-CN"/>
              </w:rPr>
              <w:t>，学考合格率</w:t>
            </w:r>
            <w:r>
              <w:rPr>
                <w:rFonts w:ascii="仿宋" w:eastAsia="仿宋" w:cs="仿宋"/>
                <w:color w:val="000000"/>
                <w:szCs w:val="21"/>
                <w:lang w:val="zh-CN"/>
              </w:rPr>
              <w:t>86.45%</w:t>
            </w:r>
            <w:r>
              <w:rPr>
                <w:rFonts w:ascii="仿宋" w:eastAsia="仿宋" w:cs="仿宋" w:hint="eastAsia"/>
                <w:color w:val="000000"/>
                <w:szCs w:val="21"/>
                <w:lang w:val="zh-CN"/>
              </w:rPr>
              <w:t>。美术专业成绩斐然，</w:t>
            </w:r>
            <w:r>
              <w:rPr>
                <w:rFonts w:ascii="仿宋" w:eastAsia="仿宋" w:cs="仿宋"/>
                <w:color w:val="000000"/>
                <w:szCs w:val="21"/>
                <w:lang w:val="zh-CN"/>
              </w:rPr>
              <w:t>4</w:t>
            </w:r>
            <w:r>
              <w:rPr>
                <w:rFonts w:ascii="仿宋" w:eastAsia="仿宋" w:cs="仿宋" w:hint="eastAsia"/>
                <w:color w:val="000000"/>
                <w:szCs w:val="21"/>
                <w:lang w:val="zh-CN"/>
              </w:rPr>
              <w:t>人专业上线中央美院。</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222222"/>
                <w:kern w:val="0"/>
                <w:szCs w:val="21"/>
              </w:rPr>
              <w:t>在校学生</w:t>
            </w:r>
            <w:r>
              <w:rPr>
                <w:rFonts w:ascii="仿宋" w:eastAsia="仿宋" w:hAnsi="仿宋" w:cs="Arial"/>
                <w:color w:val="222222"/>
                <w:kern w:val="0"/>
                <w:szCs w:val="21"/>
              </w:rPr>
              <w:t>48</w:t>
            </w:r>
            <w:r>
              <w:rPr>
                <w:rFonts w:ascii="仿宋" w:eastAsia="仿宋" w:hAnsi="仿宋" w:cs="宋体" w:hint="eastAsia"/>
                <w:color w:val="222222"/>
                <w:kern w:val="0"/>
                <w:szCs w:val="21"/>
              </w:rPr>
              <w:t>个班，班额</w:t>
            </w:r>
            <w:r>
              <w:rPr>
                <w:rFonts w:ascii="仿宋" w:eastAsia="仿宋" w:hAnsi="仿宋" w:cs="Arial" w:hint="eastAsia"/>
                <w:color w:val="222222"/>
                <w:kern w:val="0"/>
                <w:szCs w:val="21"/>
              </w:rPr>
              <w:t>50</w:t>
            </w:r>
            <w:r>
              <w:rPr>
                <w:rFonts w:ascii="仿宋" w:eastAsia="仿宋" w:hAnsi="仿宋" w:cs="宋体" w:hint="eastAsia"/>
                <w:color w:val="222222"/>
                <w:kern w:val="0"/>
                <w:szCs w:val="21"/>
              </w:rPr>
              <w:t>人。</w:t>
            </w:r>
            <w:r>
              <w:rPr>
                <w:rFonts w:ascii="仿宋" w:eastAsia="仿宋" w:hAnsi="仿宋" w:cs="Arial"/>
                <w:color w:val="222222"/>
                <w:kern w:val="0"/>
                <w:szCs w:val="21"/>
              </w:rPr>
              <w:t>20</w:t>
            </w:r>
            <w:r>
              <w:rPr>
                <w:rFonts w:ascii="仿宋" w:eastAsia="仿宋" w:hAnsi="仿宋" w:cs="Arial" w:hint="eastAsia"/>
                <w:color w:val="222222"/>
                <w:kern w:val="0"/>
                <w:szCs w:val="21"/>
              </w:rPr>
              <w:t>20</w:t>
            </w:r>
            <w:r>
              <w:rPr>
                <w:rFonts w:ascii="仿宋" w:eastAsia="仿宋" w:hAnsi="仿宋" w:cs="宋体" w:hint="eastAsia"/>
                <w:color w:val="222222"/>
                <w:kern w:val="0"/>
                <w:szCs w:val="21"/>
              </w:rPr>
              <w:t>年初中毕业会考，合格率</w:t>
            </w:r>
            <w:r>
              <w:rPr>
                <w:rFonts w:ascii="仿宋" w:eastAsia="仿宋" w:hAnsi="仿宋" w:cs="Arial"/>
                <w:color w:val="222222"/>
                <w:kern w:val="0"/>
                <w:szCs w:val="21"/>
              </w:rPr>
              <w:t>95%</w:t>
            </w:r>
            <w:r>
              <w:rPr>
                <w:rFonts w:ascii="仿宋" w:eastAsia="仿宋" w:hAnsi="仿宋" w:cs="宋体" w:hint="eastAsia"/>
                <w:color w:val="222222"/>
                <w:kern w:val="0"/>
                <w:szCs w:val="21"/>
              </w:rPr>
              <w:t>、优秀率</w:t>
            </w:r>
            <w:r>
              <w:rPr>
                <w:rFonts w:ascii="仿宋" w:eastAsia="仿宋" w:hAnsi="仿宋" w:cs="Arial"/>
                <w:color w:val="222222"/>
                <w:kern w:val="0"/>
                <w:szCs w:val="21"/>
              </w:rPr>
              <w:t>45%</w:t>
            </w:r>
            <w:r>
              <w:rPr>
                <w:rFonts w:ascii="仿宋" w:eastAsia="仿宋" w:hAnsi="仿宋" w:cs="宋体" w:hint="eastAsia"/>
                <w:color w:val="222222"/>
                <w:kern w:val="0"/>
                <w:szCs w:val="21"/>
              </w:rPr>
              <w:t>。</w:t>
            </w:r>
            <w:r>
              <w:rPr>
                <w:rFonts w:ascii="仿宋" w:eastAsia="仿宋" w:hAnsi="仿宋" w:cs="宋体" w:hint="eastAsia"/>
                <w:color w:val="000000"/>
                <w:szCs w:val="21"/>
              </w:rPr>
              <w:t>学考合格率</w:t>
            </w:r>
            <w:r>
              <w:rPr>
                <w:rFonts w:ascii="仿宋" w:eastAsia="仿宋" w:hAnsi="仿宋" w:cs="宋体" w:hint="eastAsia"/>
                <w:color w:val="000000"/>
                <w:szCs w:val="21"/>
              </w:rPr>
              <w:t>86.45%</w:t>
            </w:r>
            <w:r>
              <w:rPr>
                <w:rFonts w:ascii="仿宋" w:eastAsia="仿宋" w:hAnsi="仿宋" w:cs="宋体" w:hint="eastAsia"/>
                <w:color w:val="000000"/>
                <w:szCs w:val="21"/>
              </w:rPr>
              <w:t>。</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222222"/>
                <w:kern w:val="0"/>
                <w:szCs w:val="21"/>
              </w:rPr>
              <w:t>我校完成上述目标时效是</w:t>
            </w:r>
            <w:r>
              <w:rPr>
                <w:rFonts w:ascii="仿宋" w:eastAsia="仿宋" w:hAnsi="仿宋" w:cs="Arial"/>
                <w:color w:val="222222"/>
                <w:kern w:val="0"/>
                <w:szCs w:val="21"/>
              </w:rPr>
              <w:t>20</w:t>
            </w:r>
            <w:r>
              <w:rPr>
                <w:rFonts w:ascii="仿宋" w:eastAsia="仿宋" w:hAnsi="仿宋" w:cs="Arial" w:hint="eastAsia"/>
                <w:color w:val="222222"/>
                <w:kern w:val="0"/>
                <w:szCs w:val="21"/>
              </w:rPr>
              <w:t>20</w:t>
            </w:r>
            <w:r>
              <w:rPr>
                <w:rFonts w:ascii="仿宋" w:eastAsia="仿宋" w:hAnsi="仿宋" w:cs="宋体" w:hint="eastAsia"/>
                <w:color w:val="222222"/>
                <w:kern w:val="0"/>
                <w:szCs w:val="21"/>
              </w:rPr>
              <w:t>年全年度</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222222"/>
                <w:kern w:val="0"/>
                <w:szCs w:val="21"/>
              </w:rPr>
              <w:t>我校严格按照</w:t>
            </w:r>
            <w:r>
              <w:rPr>
                <w:rFonts w:ascii="仿宋" w:eastAsia="仿宋" w:hAnsi="仿宋" w:cs="Arial"/>
                <w:color w:val="222222"/>
                <w:kern w:val="0"/>
                <w:szCs w:val="21"/>
              </w:rPr>
              <w:t>20</w:t>
            </w:r>
            <w:r>
              <w:rPr>
                <w:rFonts w:ascii="仿宋" w:eastAsia="仿宋" w:hAnsi="仿宋" w:cs="Arial" w:hint="eastAsia"/>
                <w:color w:val="222222"/>
                <w:kern w:val="0"/>
                <w:szCs w:val="21"/>
              </w:rPr>
              <w:t>20</w:t>
            </w:r>
            <w:r>
              <w:rPr>
                <w:rFonts w:ascii="仿宋" w:eastAsia="仿宋" w:hAnsi="仿宋" w:cs="宋体" w:hint="eastAsia"/>
                <w:color w:val="222222"/>
                <w:kern w:val="0"/>
                <w:szCs w:val="21"/>
              </w:rPr>
              <w:t>年度财政预算保障各项工作的完成，公用经费支出中对本校教研和教师培训经费进一步强化，</w:t>
            </w:r>
            <w:r>
              <w:rPr>
                <w:rFonts w:ascii="仿宋" w:eastAsia="仿宋" w:hAnsi="仿宋" w:cs="仿宋_GB2312" w:hint="eastAsia"/>
                <w:color w:val="000000"/>
                <w:szCs w:val="21"/>
              </w:rPr>
              <w:t>控制三公经费支—。</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val="restart"/>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222222"/>
                <w:kern w:val="0"/>
                <w:szCs w:val="21"/>
              </w:rPr>
              <w:t>我校坚持以服务教育教学为中心，保障正常开展各项教育教学活动为重点，努力提高教育教学水平，促进学生的德智体全面发展，利用校园网、微信平台、家长会、班级家长</w:t>
            </w:r>
            <w:r>
              <w:rPr>
                <w:rFonts w:ascii="仿宋" w:eastAsia="仿宋" w:hAnsi="仿宋" w:cs="Arial"/>
                <w:color w:val="222222"/>
                <w:kern w:val="0"/>
                <w:szCs w:val="21"/>
              </w:rPr>
              <w:t>QQ</w:t>
            </w:r>
            <w:r>
              <w:rPr>
                <w:rFonts w:ascii="仿宋" w:eastAsia="仿宋" w:hAnsi="仿宋" w:cs="宋体" w:hint="eastAsia"/>
                <w:color w:val="222222"/>
                <w:kern w:val="0"/>
                <w:szCs w:val="21"/>
              </w:rPr>
              <w:t>群等集中宣传党的十九大精神，习近平总书记的系列重要讲话精神。</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222222"/>
                <w:kern w:val="0"/>
                <w:szCs w:val="21"/>
              </w:rPr>
              <w:t>我校狠抓精细化管理，加强师德修养，树立良好的教育形象。以学校的“读书沙龙”、工会活动为载体，通过骨干培训、专题研讨、专家报告、辅导讲座、网络教育等形式，进一步树立教师教书育人、为人师表讲奉献的崇高职业精神。</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color w:val="3D3D3D"/>
                <w:kern w:val="0"/>
                <w:szCs w:val="21"/>
              </w:rPr>
              <w:t>我校网络全覆盖、学生机房、录播室等信息化、田径场改造，努力打造一个“博学、知礼、雅行”的健康新校园。</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优秀</w:t>
            </w:r>
          </w:p>
        </w:tc>
      </w:tr>
      <w:tr w:rsidR="005F63B6">
        <w:trPr>
          <w:trHeight w:val="454"/>
          <w:jc w:val="center"/>
        </w:trPr>
        <w:tc>
          <w:tcPr>
            <w:tcW w:w="1441" w:type="dxa"/>
            <w:vMerge/>
            <w:noWrap/>
            <w:vAlign w:val="center"/>
          </w:tcPr>
          <w:p w:rsidR="005F63B6" w:rsidRDefault="005F63B6">
            <w:pPr>
              <w:spacing w:line="320" w:lineRule="exact"/>
              <w:rPr>
                <w:rFonts w:ascii="仿宋_GB2312" w:eastAsia="仿宋_GB2312" w:hAnsi="仿宋_GB2312" w:cs="仿宋_GB2312"/>
                <w:sz w:val="24"/>
              </w:rPr>
            </w:pPr>
          </w:p>
        </w:tc>
        <w:tc>
          <w:tcPr>
            <w:tcW w:w="1549" w:type="dxa"/>
            <w:gridSpan w:val="4"/>
            <w:vMerge/>
            <w:noWrap/>
            <w:vAlign w:val="center"/>
          </w:tcPr>
          <w:p w:rsidR="005F63B6" w:rsidRDefault="005F63B6">
            <w:pPr>
              <w:autoSpaceDN w:val="0"/>
              <w:spacing w:line="320" w:lineRule="exact"/>
              <w:rPr>
                <w:rFonts w:ascii="仿宋_GB2312" w:eastAsia="仿宋_GB2312" w:hAnsi="仿宋_GB2312" w:cs="仿宋_GB2312"/>
                <w:sz w:val="24"/>
              </w:rPr>
            </w:pPr>
          </w:p>
        </w:tc>
        <w:tc>
          <w:tcPr>
            <w:tcW w:w="1417"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noWrap/>
            <w:vAlign w:val="center"/>
          </w:tcPr>
          <w:p w:rsidR="005F63B6" w:rsidRDefault="00565119">
            <w:pPr>
              <w:autoSpaceDN w:val="0"/>
              <w:spacing w:line="320" w:lineRule="exact"/>
              <w:jc w:val="left"/>
              <w:textAlignment w:val="center"/>
              <w:rPr>
                <w:rFonts w:ascii="仿宋" w:eastAsia="仿宋" w:hAnsi="仿宋" w:cs="仿宋_GB2312"/>
                <w:color w:val="000000"/>
                <w:szCs w:val="21"/>
              </w:rPr>
            </w:pPr>
            <w:r>
              <w:rPr>
                <w:rFonts w:ascii="仿宋" w:eastAsia="仿宋" w:hAnsi="仿宋" w:cs="宋体" w:hint="eastAsia"/>
                <w:kern w:val="0"/>
                <w:szCs w:val="21"/>
              </w:rPr>
              <w:t>我校办学行为规范</w:t>
            </w:r>
            <w:r>
              <w:rPr>
                <w:rFonts w:ascii="仿宋" w:eastAsia="仿宋" w:hAnsi="仿宋" w:cs="Arial"/>
                <w:kern w:val="0"/>
                <w:szCs w:val="21"/>
              </w:rPr>
              <w:t>,</w:t>
            </w:r>
            <w:r>
              <w:rPr>
                <w:rFonts w:ascii="仿宋" w:eastAsia="仿宋" w:hAnsi="仿宋" w:cs="宋体" w:hint="eastAsia"/>
                <w:kern w:val="0"/>
                <w:szCs w:val="21"/>
              </w:rPr>
              <w:t>无乱收费、违规招生、体罚学生等违规行为。学校设有收费公示栏，校务公开栏。家长对学校满意度达到</w:t>
            </w:r>
            <w:r>
              <w:rPr>
                <w:rFonts w:ascii="仿宋" w:eastAsia="仿宋" w:hAnsi="仿宋" w:cs="Arial"/>
                <w:kern w:val="0"/>
                <w:szCs w:val="21"/>
              </w:rPr>
              <w:t>95%</w:t>
            </w:r>
            <w:r>
              <w:rPr>
                <w:rFonts w:ascii="仿宋" w:eastAsia="仿宋" w:hAnsi="仿宋" w:cs="宋体" w:hint="eastAsia"/>
                <w:kern w:val="0"/>
                <w:szCs w:val="21"/>
              </w:rPr>
              <w:t>，无投诉现象</w:t>
            </w:r>
            <w:r>
              <w:rPr>
                <w:rFonts w:ascii="仿宋" w:eastAsia="仿宋" w:hAnsi="仿宋" w:cs="宋体" w:hint="eastAsia"/>
                <w:kern w:val="0"/>
                <w:szCs w:val="21"/>
              </w:rPr>
              <w:lastRenderedPageBreak/>
              <w:t>发生。</w:t>
            </w:r>
          </w:p>
        </w:tc>
        <w:tc>
          <w:tcPr>
            <w:tcW w:w="2684" w:type="dxa"/>
            <w:gridSpan w:val="6"/>
            <w:noWrap/>
            <w:vAlign w:val="center"/>
          </w:tcPr>
          <w:p w:rsidR="005F63B6" w:rsidRDefault="00565119">
            <w:pPr>
              <w:autoSpaceDN w:val="0"/>
              <w:spacing w:line="32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lastRenderedPageBreak/>
              <w:t>优秀</w:t>
            </w:r>
          </w:p>
        </w:tc>
      </w:tr>
      <w:tr w:rsidR="005F63B6">
        <w:trPr>
          <w:trHeight w:val="567"/>
          <w:jc w:val="center"/>
        </w:trPr>
        <w:tc>
          <w:tcPr>
            <w:tcW w:w="2990" w:type="dxa"/>
            <w:gridSpan w:val="5"/>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绩效自评综合得分</w:t>
            </w:r>
          </w:p>
        </w:tc>
        <w:tc>
          <w:tcPr>
            <w:tcW w:w="6810" w:type="dxa"/>
            <w:gridSpan w:val="1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r>
      <w:tr w:rsidR="005F63B6">
        <w:trPr>
          <w:trHeight w:val="567"/>
          <w:jc w:val="center"/>
        </w:trPr>
        <w:tc>
          <w:tcPr>
            <w:tcW w:w="2990" w:type="dxa"/>
            <w:gridSpan w:val="5"/>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color w:val="000000"/>
                <w:sz w:val="24"/>
              </w:rPr>
              <w:t>优秀</w:t>
            </w:r>
          </w:p>
        </w:tc>
      </w:tr>
      <w:tr w:rsidR="005F63B6">
        <w:trPr>
          <w:trHeight w:val="680"/>
          <w:jc w:val="center"/>
        </w:trPr>
        <w:tc>
          <w:tcPr>
            <w:tcW w:w="9800" w:type="dxa"/>
            <w:gridSpan w:val="17"/>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5F63B6">
        <w:trPr>
          <w:trHeight w:val="567"/>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3106" w:type="dxa"/>
            <w:gridSpan w:val="8"/>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5F63B6">
        <w:trPr>
          <w:trHeight w:val="68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任述庚</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校长、书记</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市四中</w:t>
            </w:r>
          </w:p>
        </w:tc>
        <w:tc>
          <w:tcPr>
            <w:tcW w:w="3106" w:type="dxa"/>
            <w:gridSpan w:val="8"/>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68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刘志勇</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财务付校长</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市四中</w:t>
            </w:r>
          </w:p>
        </w:tc>
        <w:tc>
          <w:tcPr>
            <w:tcW w:w="3106" w:type="dxa"/>
            <w:gridSpan w:val="8"/>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68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陈森林</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纪检书记</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市四中</w:t>
            </w:r>
          </w:p>
        </w:tc>
        <w:tc>
          <w:tcPr>
            <w:tcW w:w="3106" w:type="dxa"/>
            <w:gridSpan w:val="8"/>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680"/>
          <w:jc w:val="center"/>
        </w:trPr>
        <w:tc>
          <w:tcPr>
            <w:tcW w:w="1654" w:type="dxa"/>
            <w:gridSpan w:val="2"/>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李青桦</w:t>
            </w:r>
          </w:p>
        </w:tc>
        <w:tc>
          <w:tcPr>
            <w:tcW w:w="3561" w:type="dxa"/>
            <w:gridSpan w:val="6"/>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财务主任</w:t>
            </w:r>
          </w:p>
        </w:tc>
        <w:tc>
          <w:tcPr>
            <w:tcW w:w="1479" w:type="dxa"/>
            <w:noWrap/>
            <w:vAlign w:val="center"/>
          </w:tcPr>
          <w:p w:rsidR="005F63B6" w:rsidRDefault="0056511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市四中</w:t>
            </w:r>
          </w:p>
        </w:tc>
        <w:tc>
          <w:tcPr>
            <w:tcW w:w="3106" w:type="dxa"/>
            <w:gridSpan w:val="8"/>
            <w:noWrap/>
            <w:vAlign w:val="center"/>
          </w:tcPr>
          <w:p w:rsidR="005F63B6" w:rsidRDefault="005F63B6">
            <w:pPr>
              <w:autoSpaceDN w:val="0"/>
              <w:spacing w:line="320" w:lineRule="exact"/>
              <w:jc w:val="center"/>
              <w:textAlignment w:val="center"/>
              <w:rPr>
                <w:rFonts w:ascii="仿宋_GB2312" w:eastAsia="仿宋_GB2312" w:hAnsi="仿宋_GB2312" w:cs="仿宋_GB2312"/>
                <w:color w:val="000000"/>
                <w:sz w:val="24"/>
              </w:rPr>
            </w:pPr>
          </w:p>
        </w:tc>
      </w:tr>
      <w:tr w:rsidR="005F63B6">
        <w:trPr>
          <w:trHeight w:val="2722"/>
          <w:jc w:val="center"/>
        </w:trPr>
        <w:tc>
          <w:tcPr>
            <w:tcW w:w="9800" w:type="dxa"/>
            <w:gridSpan w:val="17"/>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5F63B6">
        <w:trPr>
          <w:trHeight w:val="2722"/>
          <w:jc w:val="center"/>
        </w:trPr>
        <w:tc>
          <w:tcPr>
            <w:tcW w:w="9800" w:type="dxa"/>
            <w:gridSpan w:val="17"/>
            <w:noWrap/>
            <w:vAlign w:val="center"/>
          </w:tcPr>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F63B6">
            <w:pPr>
              <w:autoSpaceDN w:val="0"/>
              <w:spacing w:line="320" w:lineRule="exact"/>
              <w:jc w:val="left"/>
              <w:textAlignment w:val="center"/>
              <w:rPr>
                <w:rFonts w:ascii="仿宋_GB2312" w:eastAsia="仿宋_GB2312" w:hAnsi="仿宋_GB2312" w:cs="仿宋_GB2312"/>
                <w:color w:val="000000"/>
                <w:sz w:val="24"/>
              </w:rPr>
            </w:pPr>
          </w:p>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5F63B6">
        <w:trPr>
          <w:trHeight w:val="2794"/>
          <w:jc w:val="center"/>
        </w:trPr>
        <w:tc>
          <w:tcPr>
            <w:tcW w:w="9800" w:type="dxa"/>
            <w:gridSpan w:val="17"/>
            <w:noWrap/>
            <w:vAlign w:val="center"/>
          </w:tcPr>
          <w:p w:rsidR="005F63B6" w:rsidRDefault="00565119">
            <w:pPr>
              <w:spacing w:line="320" w:lineRule="exact"/>
              <w:rPr>
                <w:rFonts w:eastAsia="仿宋_GB2312"/>
                <w:sz w:val="24"/>
              </w:rPr>
            </w:pPr>
            <w:r>
              <w:rPr>
                <w:rFonts w:eastAsia="仿宋_GB2312" w:hint="eastAsia"/>
                <w:sz w:val="24"/>
              </w:rPr>
              <w:t>财政部门归口业务科室意见：</w:t>
            </w:r>
          </w:p>
          <w:p w:rsidR="005F63B6" w:rsidRDefault="005F63B6">
            <w:pPr>
              <w:spacing w:line="320" w:lineRule="exact"/>
              <w:rPr>
                <w:rFonts w:eastAsia="仿宋_GB2312"/>
                <w:sz w:val="24"/>
              </w:rPr>
            </w:pPr>
          </w:p>
          <w:p w:rsidR="005F63B6" w:rsidRDefault="005F63B6">
            <w:pPr>
              <w:spacing w:line="320" w:lineRule="exact"/>
              <w:rPr>
                <w:rFonts w:eastAsia="仿宋_GB2312"/>
                <w:sz w:val="24"/>
              </w:rPr>
            </w:pPr>
          </w:p>
          <w:p w:rsidR="005F63B6" w:rsidRDefault="005F63B6">
            <w:pPr>
              <w:spacing w:line="320" w:lineRule="exact"/>
              <w:rPr>
                <w:rFonts w:eastAsia="仿宋_GB2312"/>
                <w:sz w:val="24"/>
              </w:rPr>
            </w:pPr>
          </w:p>
          <w:p w:rsidR="005F63B6" w:rsidRDefault="005F63B6">
            <w:pPr>
              <w:spacing w:line="320" w:lineRule="exact"/>
              <w:rPr>
                <w:rFonts w:eastAsia="仿宋_GB2312"/>
                <w:sz w:val="24"/>
              </w:rPr>
            </w:pPr>
          </w:p>
          <w:p w:rsidR="005F63B6" w:rsidRDefault="00565119">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5F63B6" w:rsidRDefault="00565119">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5F63B6" w:rsidRDefault="00565119">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徐运韬</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8188155</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5F63B6">
        <w:trPr>
          <w:trHeight w:val="12998"/>
          <w:jc w:val="center"/>
        </w:trPr>
        <w:tc>
          <w:tcPr>
            <w:tcW w:w="9558" w:type="dxa"/>
            <w:noWrap/>
          </w:tcPr>
          <w:p w:rsidR="005F63B6" w:rsidRDefault="00565119">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5F63B6" w:rsidRDefault="005F63B6">
            <w:pPr>
              <w:spacing w:line="440" w:lineRule="exact"/>
              <w:ind w:firstLineChars="200" w:firstLine="640"/>
              <w:rPr>
                <w:rFonts w:eastAsia="仿宋_GB2312"/>
                <w:sz w:val="32"/>
                <w:szCs w:val="32"/>
              </w:rPr>
            </w:pP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一、部门概况</w:t>
            </w:r>
          </w:p>
          <w:p w:rsidR="005F63B6" w:rsidRDefault="00565119">
            <w:pPr>
              <w:widowControl/>
              <w:spacing w:before="100" w:beforeAutospacing="1" w:after="100" w:afterAutospacing="1" w:line="330" w:lineRule="atLeast"/>
              <w:ind w:firstLine="430"/>
              <w:jc w:val="left"/>
              <w:rPr>
                <w:rFonts w:ascii="仿宋" w:eastAsia="仿宋" w:hAnsi="仿宋" w:cs="宋体"/>
                <w:color w:val="333333"/>
                <w:kern w:val="0"/>
                <w:sz w:val="24"/>
              </w:rPr>
            </w:pPr>
            <w:r>
              <w:rPr>
                <w:rFonts w:ascii="仿宋" w:eastAsia="仿宋" w:hAnsi="仿宋" w:cs="宋体" w:hint="eastAsia"/>
                <w:color w:val="333333"/>
                <w:kern w:val="0"/>
                <w:sz w:val="24"/>
              </w:rPr>
              <w:t>（一）基本情况</w:t>
            </w:r>
          </w:p>
          <w:p w:rsidR="005F63B6" w:rsidRDefault="00565119">
            <w:pPr>
              <w:widowControl/>
              <w:spacing w:before="100" w:beforeAutospacing="1" w:after="100" w:afterAutospacing="1" w:line="330" w:lineRule="atLeast"/>
              <w:ind w:firstLine="430"/>
              <w:jc w:val="left"/>
              <w:rPr>
                <w:rFonts w:ascii="仿宋" w:eastAsia="仿宋" w:hAnsi="仿宋" w:cs="宋体"/>
                <w:color w:val="333333"/>
                <w:kern w:val="0"/>
                <w:sz w:val="24"/>
              </w:rPr>
            </w:pPr>
            <w:r>
              <w:rPr>
                <w:rFonts w:ascii="仿宋" w:eastAsia="仿宋" w:hAnsi="仿宋" w:cs="宋体" w:hint="eastAsia"/>
                <w:color w:val="333333"/>
                <w:kern w:val="0"/>
                <w:sz w:val="24"/>
              </w:rPr>
              <w:t>1</w:t>
            </w:r>
            <w:r>
              <w:rPr>
                <w:rFonts w:ascii="仿宋" w:eastAsia="仿宋" w:hAnsi="仿宋" w:cs="宋体" w:hint="eastAsia"/>
                <w:color w:val="333333"/>
                <w:kern w:val="0"/>
                <w:sz w:val="24"/>
              </w:rPr>
              <w:t>．单位主要职能：实施义务教育、普通高中教育，促进基础教育发展。</w:t>
            </w:r>
          </w:p>
          <w:p w:rsidR="005F63B6" w:rsidRDefault="00565119">
            <w:pPr>
              <w:widowControl/>
              <w:spacing w:before="100" w:beforeAutospacing="1" w:after="100" w:afterAutospacing="1" w:line="330" w:lineRule="atLeast"/>
              <w:ind w:firstLine="430"/>
              <w:jc w:val="left"/>
              <w:rPr>
                <w:rFonts w:ascii="仿宋" w:eastAsia="仿宋" w:hAnsi="仿宋" w:cs="宋体"/>
                <w:color w:val="333333"/>
                <w:kern w:val="0"/>
                <w:sz w:val="24"/>
              </w:rPr>
            </w:pPr>
            <w:r>
              <w:rPr>
                <w:rFonts w:ascii="仿宋" w:eastAsia="仿宋" w:hAnsi="仿宋" w:cs="宋体" w:hint="eastAsia"/>
                <w:color w:val="333333"/>
                <w:kern w:val="0"/>
                <w:sz w:val="24"/>
              </w:rPr>
              <w:t>2</w:t>
            </w:r>
            <w:r>
              <w:rPr>
                <w:rFonts w:ascii="仿宋" w:eastAsia="仿宋" w:hAnsi="仿宋" w:cs="宋体" w:hint="eastAsia"/>
                <w:color w:val="333333"/>
                <w:kern w:val="0"/>
                <w:sz w:val="24"/>
              </w:rPr>
              <w:t>．岳阳市第四中学成立于</w:t>
            </w:r>
            <w:r>
              <w:rPr>
                <w:rFonts w:ascii="仿宋" w:eastAsia="仿宋" w:hAnsi="仿宋" w:cs="宋体" w:hint="eastAsia"/>
                <w:color w:val="333333"/>
                <w:kern w:val="0"/>
                <w:sz w:val="24"/>
              </w:rPr>
              <w:t>1970</w:t>
            </w:r>
            <w:r>
              <w:rPr>
                <w:rFonts w:ascii="仿宋" w:eastAsia="仿宋" w:hAnsi="仿宋" w:cs="宋体" w:hint="eastAsia"/>
                <w:color w:val="333333"/>
                <w:kern w:val="0"/>
                <w:sz w:val="24"/>
              </w:rPr>
              <w:t>年，是一所财政全额拨款的事业单位（完全中学）。单位现有校长一名，副校级四名，现下设机构：行政办公室、教务处、政教处、后勤处。</w:t>
            </w:r>
          </w:p>
          <w:p w:rsidR="005F63B6" w:rsidRDefault="00565119">
            <w:pPr>
              <w:widowControl/>
              <w:spacing w:line="480" w:lineRule="auto"/>
              <w:ind w:firstLine="480"/>
              <w:rPr>
                <w:rFonts w:ascii="仿宋" w:eastAsia="仿宋" w:hAnsi="仿宋" w:cs="宋体"/>
                <w:color w:val="333333"/>
                <w:kern w:val="0"/>
                <w:sz w:val="24"/>
              </w:rPr>
            </w:pPr>
            <w:r>
              <w:rPr>
                <w:rFonts w:ascii="仿宋" w:eastAsia="仿宋" w:hAnsi="仿宋" w:cs="宋体" w:hint="eastAsia"/>
                <w:color w:val="333333"/>
                <w:kern w:val="0"/>
                <w:sz w:val="24"/>
              </w:rPr>
              <w:t>3</w:t>
            </w:r>
            <w:r>
              <w:rPr>
                <w:rFonts w:ascii="仿宋" w:eastAsia="仿宋" w:hAnsi="仿宋" w:cs="宋体" w:hint="eastAsia"/>
                <w:color w:val="333333"/>
                <w:kern w:val="0"/>
                <w:sz w:val="24"/>
              </w:rPr>
              <w:t>．现有在编在岗教职工</w:t>
            </w:r>
            <w:r>
              <w:rPr>
                <w:rFonts w:ascii="仿宋" w:eastAsia="仿宋" w:hAnsi="仿宋" w:cs="宋体" w:hint="eastAsia"/>
                <w:color w:val="333333"/>
                <w:kern w:val="0"/>
                <w:sz w:val="24"/>
              </w:rPr>
              <w:t>2</w:t>
            </w:r>
            <w:r>
              <w:rPr>
                <w:rFonts w:ascii="仿宋" w:eastAsia="仿宋" w:hAnsi="仿宋" w:cs="宋体" w:hint="eastAsia"/>
                <w:color w:val="333333"/>
                <w:kern w:val="0"/>
                <w:sz w:val="24"/>
              </w:rPr>
              <w:t>23</w:t>
            </w:r>
            <w:r>
              <w:rPr>
                <w:rFonts w:ascii="仿宋" w:eastAsia="仿宋" w:hAnsi="仿宋" w:cs="宋体" w:hint="eastAsia"/>
                <w:color w:val="333333"/>
                <w:kern w:val="0"/>
                <w:sz w:val="24"/>
              </w:rPr>
              <w:t>人，现有学生</w:t>
            </w:r>
            <w:r>
              <w:rPr>
                <w:rFonts w:ascii="仿宋" w:eastAsia="仿宋" w:hAnsi="仿宋" w:cs="宋体" w:hint="eastAsia"/>
                <w:color w:val="333333"/>
                <w:kern w:val="0"/>
                <w:sz w:val="24"/>
              </w:rPr>
              <w:t>2</w:t>
            </w:r>
            <w:r>
              <w:rPr>
                <w:rFonts w:ascii="仿宋" w:eastAsia="仿宋" w:hAnsi="仿宋" w:cs="宋体" w:hint="eastAsia"/>
                <w:color w:val="333333"/>
                <w:kern w:val="0"/>
                <w:sz w:val="24"/>
              </w:rPr>
              <w:t>260</w:t>
            </w:r>
            <w:r>
              <w:rPr>
                <w:rFonts w:ascii="仿宋" w:eastAsia="仿宋" w:hAnsi="仿宋" w:cs="宋体" w:hint="eastAsia"/>
                <w:color w:val="333333"/>
                <w:kern w:val="0"/>
                <w:sz w:val="24"/>
              </w:rPr>
              <w:t>人，其中义务教育学生</w:t>
            </w:r>
            <w:r>
              <w:rPr>
                <w:rFonts w:ascii="仿宋" w:eastAsia="仿宋" w:hAnsi="仿宋" w:cs="宋体" w:hint="eastAsia"/>
                <w:color w:val="333333"/>
                <w:kern w:val="0"/>
                <w:sz w:val="24"/>
              </w:rPr>
              <w:t>1</w:t>
            </w:r>
            <w:r>
              <w:rPr>
                <w:rFonts w:ascii="仿宋" w:eastAsia="仿宋" w:hAnsi="仿宋" w:cs="宋体" w:hint="eastAsia"/>
                <w:color w:val="333333"/>
                <w:kern w:val="0"/>
                <w:sz w:val="24"/>
              </w:rPr>
              <w:t>145</w:t>
            </w:r>
            <w:r>
              <w:rPr>
                <w:rFonts w:ascii="仿宋" w:eastAsia="仿宋" w:hAnsi="仿宋" w:cs="宋体" w:hint="eastAsia"/>
                <w:color w:val="333333"/>
                <w:kern w:val="0"/>
                <w:sz w:val="24"/>
              </w:rPr>
              <w:t>人、高中学生</w:t>
            </w:r>
            <w:r>
              <w:rPr>
                <w:rFonts w:ascii="仿宋" w:eastAsia="仿宋" w:hAnsi="仿宋" w:cs="宋体" w:hint="eastAsia"/>
                <w:color w:val="333333"/>
                <w:kern w:val="0"/>
                <w:sz w:val="24"/>
              </w:rPr>
              <w:t>11</w:t>
            </w:r>
            <w:r>
              <w:rPr>
                <w:rFonts w:ascii="仿宋" w:eastAsia="仿宋" w:hAnsi="仿宋" w:cs="宋体" w:hint="eastAsia"/>
                <w:color w:val="333333"/>
                <w:kern w:val="0"/>
                <w:sz w:val="24"/>
              </w:rPr>
              <w:t>15</w:t>
            </w:r>
            <w:r>
              <w:rPr>
                <w:rFonts w:ascii="仿宋" w:eastAsia="仿宋" w:hAnsi="仿宋" w:cs="宋体" w:hint="eastAsia"/>
                <w:color w:val="333333"/>
                <w:kern w:val="0"/>
                <w:sz w:val="24"/>
              </w:rPr>
              <w:t>人，义务教育</w:t>
            </w:r>
            <w:r>
              <w:rPr>
                <w:rFonts w:ascii="仿宋" w:eastAsia="仿宋" w:hAnsi="仿宋" w:cs="宋体" w:hint="eastAsia"/>
                <w:color w:val="333333"/>
                <w:kern w:val="0"/>
                <w:sz w:val="24"/>
              </w:rPr>
              <w:t>24</w:t>
            </w:r>
            <w:r>
              <w:rPr>
                <w:rFonts w:ascii="仿宋" w:eastAsia="仿宋" w:hAnsi="仿宋" w:cs="宋体" w:hint="eastAsia"/>
                <w:color w:val="333333"/>
                <w:kern w:val="0"/>
                <w:sz w:val="24"/>
              </w:rPr>
              <w:t>个教学班、高中教育</w:t>
            </w:r>
            <w:r>
              <w:rPr>
                <w:rFonts w:ascii="仿宋" w:eastAsia="仿宋" w:hAnsi="仿宋" w:cs="宋体" w:hint="eastAsia"/>
                <w:color w:val="333333"/>
                <w:kern w:val="0"/>
                <w:sz w:val="24"/>
              </w:rPr>
              <w:t>24</w:t>
            </w:r>
            <w:r>
              <w:rPr>
                <w:rFonts w:ascii="仿宋" w:eastAsia="仿宋" w:hAnsi="仿宋" w:cs="宋体" w:hint="eastAsia"/>
                <w:color w:val="333333"/>
                <w:kern w:val="0"/>
                <w:sz w:val="24"/>
              </w:rPr>
              <w:t>个教学班</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二、部门整体支出管理及使用情况</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（一）基本支出</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我校基本支出的范围和主要用途包括人员经费和日常公用经费，</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年基本支出</w:t>
            </w:r>
            <w:r>
              <w:rPr>
                <w:rFonts w:ascii="仿宋" w:eastAsia="仿宋" w:hAnsi="仿宋" w:cs="宋体" w:hint="eastAsia"/>
                <w:color w:val="333333"/>
                <w:kern w:val="0"/>
                <w:sz w:val="24"/>
              </w:rPr>
              <w:t>3922.26</w:t>
            </w:r>
            <w:r>
              <w:rPr>
                <w:rFonts w:ascii="仿宋" w:eastAsia="仿宋" w:hAnsi="仿宋" w:cs="宋体" w:hint="eastAsia"/>
                <w:color w:val="333333"/>
                <w:kern w:val="0"/>
                <w:sz w:val="24"/>
                <w:lang/>
              </w:rPr>
              <w:t>万元，具体包括：工资福利支出、商品和服务支出、对个人和家庭的补助，其中：工资福利支出</w:t>
            </w:r>
            <w:r>
              <w:rPr>
                <w:rFonts w:ascii="仿宋" w:eastAsia="仿宋" w:hAnsi="仿宋" w:cs="宋体" w:hint="eastAsia"/>
                <w:color w:val="333333"/>
                <w:kern w:val="0"/>
                <w:sz w:val="24"/>
              </w:rPr>
              <w:t>3427.23</w:t>
            </w:r>
            <w:r>
              <w:rPr>
                <w:rFonts w:ascii="仿宋" w:eastAsia="仿宋" w:hAnsi="仿宋" w:cs="宋体" w:hint="eastAsia"/>
                <w:color w:val="333333"/>
                <w:kern w:val="0"/>
                <w:sz w:val="24"/>
                <w:lang/>
              </w:rPr>
              <w:t>万元，商品和服务支出</w:t>
            </w:r>
            <w:r>
              <w:rPr>
                <w:rFonts w:ascii="仿宋" w:eastAsia="仿宋" w:hAnsi="仿宋" w:cs="宋体" w:hint="eastAsia"/>
                <w:color w:val="333333"/>
                <w:kern w:val="0"/>
                <w:sz w:val="24"/>
              </w:rPr>
              <w:t>474.48</w:t>
            </w:r>
            <w:r>
              <w:rPr>
                <w:rFonts w:ascii="仿宋" w:eastAsia="仿宋" w:hAnsi="仿宋" w:cs="宋体" w:hint="eastAsia"/>
                <w:color w:val="333333"/>
                <w:kern w:val="0"/>
                <w:sz w:val="24"/>
                <w:lang/>
              </w:rPr>
              <w:t>万元，对个人和家庭补助</w:t>
            </w:r>
            <w:r>
              <w:rPr>
                <w:rFonts w:ascii="仿宋" w:eastAsia="仿宋" w:hAnsi="仿宋" w:cs="宋体" w:hint="eastAsia"/>
                <w:color w:val="333333"/>
                <w:kern w:val="0"/>
                <w:sz w:val="24"/>
              </w:rPr>
              <w:t>362.11</w:t>
            </w:r>
            <w:r>
              <w:rPr>
                <w:rFonts w:ascii="仿宋" w:eastAsia="仿宋" w:hAnsi="仿宋" w:cs="宋体" w:hint="eastAsia"/>
                <w:color w:val="333333"/>
                <w:kern w:val="0"/>
                <w:sz w:val="24"/>
                <w:lang/>
              </w:rPr>
              <w:t>万元。</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我校</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年度“三公”经费预算</w:t>
            </w:r>
            <w:r>
              <w:rPr>
                <w:rFonts w:ascii="仿宋" w:eastAsia="仿宋" w:hAnsi="仿宋" w:cs="宋体" w:hint="eastAsia"/>
                <w:color w:val="333333"/>
                <w:kern w:val="0"/>
                <w:sz w:val="24"/>
                <w:lang/>
              </w:rPr>
              <w:t>1</w:t>
            </w:r>
            <w:r>
              <w:rPr>
                <w:rFonts w:ascii="仿宋" w:eastAsia="仿宋" w:hAnsi="仿宋" w:cs="宋体" w:hint="eastAsia"/>
                <w:color w:val="333333"/>
                <w:kern w:val="0"/>
                <w:sz w:val="24"/>
              </w:rPr>
              <w:t>0.6</w:t>
            </w:r>
            <w:r>
              <w:rPr>
                <w:rFonts w:ascii="仿宋" w:eastAsia="仿宋" w:hAnsi="仿宋" w:cs="宋体" w:hint="eastAsia"/>
                <w:color w:val="333333"/>
                <w:kern w:val="0"/>
                <w:sz w:val="24"/>
                <w:lang/>
              </w:rPr>
              <w:t>万元，实际支出</w:t>
            </w:r>
            <w:r>
              <w:rPr>
                <w:rFonts w:ascii="仿宋" w:eastAsia="仿宋" w:hAnsi="仿宋" w:cs="宋体" w:hint="eastAsia"/>
                <w:color w:val="333333"/>
                <w:kern w:val="0"/>
                <w:sz w:val="24"/>
              </w:rPr>
              <w:t>1.27</w:t>
            </w:r>
            <w:r>
              <w:rPr>
                <w:rFonts w:ascii="仿宋" w:eastAsia="仿宋" w:hAnsi="仿宋" w:cs="宋体" w:hint="eastAsia"/>
                <w:color w:val="333333"/>
                <w:kern w:val="0"/>
                <w:sz w:val="24"/>
                <w:lang/>
              </w:rPr>
              <w:t>万元，其中：公务接待支出</w:t>
            </w:r>
            <w:r>
              <w:rPr>
                <w:rFonts w:ascii="仿宋" w:eastAsia="仿宋" w:hAnsi="仿宋" w:cs="宋体" w:hint="eastAsia"/>
                <w:color w:val="333333"/>
                <w:kern w:val="0"/>
                <w:sz w:val="24"/>
                <w:lang/>
              </w:rPr>
              <w:t>1.</w:t>
            </w:r>
            <w:r>
              <w:rPr>
                <w:rFonts w:ascii="仿宋" w:eastAsia="仿宋" w:hAnsi="仿宋" w:cs="宋体" w:hint="eastAsia"/>
                <w:color w:val="333333"/>
                <w:kern w:val="0"/>
                <w:sz w:val="24"/>
              </w:rPr>
              <w:t>27</w:t>
            </w:r>
            <w:r>
              <w:rPr>
                <w:rFonts w:ascii="仿宋" w:eastAsia="仿宋" w:hAnsi="仿宋" w:cs="宋体" w:hint="eastAsia"/>
                <w:color w:val="333333"/>
                <w:kern w:val="0"/>
                <w:sz w:val="24"/>
                <w:lang/>
              </w:rPr>
              <w:t>万元；公务运行支出</w:t>
            </w:r>
            <w:r>
              <w:rPr>
                <w:rFonts w:ascii="仿宋" w:eastAsia="仿宋" w:hAnsi="仿宋" w:cs="宋体" w:hint="eastAsia"/>
                <w:color w:val="333333"/>
                <w:kern w:val="0"/>
                <w:sz w:val="24"/>
              </w:rPr>
              <w:t>0</w:t>
            </w:r>
            <w:r>
              <w:rPr>
                <w:rFonts w:ascii="仿宋" w:eastAsia="仿宋" w:hAnsi="仿宋" w:cs="宋体" w:hint="eastAsia"/>
                <w:color w:val="333333"/>
                <w:kern w:val="0"/>
                <w:sz w:val="24"/>
                <w:lang/>
              </w:rPr>
              <w:t>万元，“三公”经费总体控制好。</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（二）专项支出</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年，财政拨付资金</w:t>
            </w:r>
            <w:r>
              <w:rPr>
                <w:rFonts w:ascii="仿宋" w:eastAsia="仿宋" w:hAnsi="仿宋" w:cs="宋体" w:hint="eastAsia"/>
                <w:color w:val="333333"/>
                <w:kern w:val="0"/>
                <w:sz w:val="24"/>
                <w:lang/>
              </w:rPr>
              <w:t>3</w:t>
            </w:r>
            <w:r>
              <w:rPr>
                <w:rFonts w:ascii="仿宋" w:eastAsia="仿宋" w:hAnsi="仿宋" w:cs="宋体" w:hint="eastAsia"/>
                <w:color w:val="333333"/>
                <w:kern w:val="0"/>
                <w:sz w:val="24"/>
              </w:rPr>
              <w:t>50</w:t>
            </w:r>
            <w:r>
              <w:rPr>
                <w:rFonts w:ascii="仿宋" w:eastAsia="仿宋" w:hAnsi="仿宋" w:cs="宋体" w:hint="eastAsia"/>
                <w:color w:val="333333"/>
                <w:kern w:val="0"/>
                <w:sz w:val="24"/>
                <w:lang/>
              </w:rPr>
              <w:t>万元，用于校园运动场、实验楼改造、电脑设备、多媒体设备配置、学校安全保卫及学校维修。学校项目完全是为了教育教学需要，所产生的效益主要体现在社会效益上</w:t>
            </w:r>
            <w:r>
              <w:rPr>
                <w:rFonts w:ascii="仿宋" w:eastAsia="仿宋" w:hAnsi="仿宋" w:cs="宋体" w:hint="eastAsia"/>
                <w:color w:val="333333"/>
                <w:kern w:val="0"/>
                <w:sz w:val="24"/>
                <w:lang/>
              </w:rPr>
              <w:t>。</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三、部门专项组织实施情况</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按照市财政局预算科通知有关要求，按时完成基础库、项目库报送工作，按时完成</w:t>
            </w:r>
            <w:r>
              <w:rPr>
                <w:rFonts w:ascii="仿宋" w:eastAsia="仿宋" w:hAnsi="仿宋" w:cs="宋体" w:hint="eastAsia"/>
                <w:color w:val="333333"/>
                <w:kern w:val="0"/>
                <w:sz w:val="24"/>
                <w:lang/>
              </w:rPr>
              <w:t>2019</w:t>
            </w:r>
            <w:r>
              <w:rPr>
                <w:rFonts w:ascii="仿宋" w:eastAsia="仿宋" w:hAnsi="仿宋" w:cs="宋体" w:hint="eastAsia"/>
                <w:color w:val="333333"/>
                <w:kern w:val="0"/>
                <w:sz w:val="24"/>
                <w:lang/>
              </w:rPr>
              <w:lastRenderedPageBreak/>
              <w:t>年预算编制工作，并按时提交部门预算草案。按规定编制政府采购预算，预算编制全面、科学。</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年部门决算、绩效目标填报及年末结余结转都是严格按照市财政局的要求认真完成。</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财政拨款安排支出主要用于保障我校正常运转、完成日常工作任务以教学任务等相关工作。</w:t>
            </w:r>
            <w:r>
              <w:rPr>
                <w:rFonts w:ascii="仿宋" w:eastAsia="仿宋" w:hAnsi="仿宋" w:cs="宋体" w:hint="eastAsia"/>
                <w:color w:val="333333"/>
                <w:kern w:val="0"/>
                <w:sz w:val="24"/>
                <w:lang/>
              </w:rPr>
              <w:t xml:space="preserve"> </w:t>
            </w:r>
            <w:r>
              <w:rPr>
                <w:rFonts w:ascii="仿宋" w:eastAsia="仿宋" w:hAnsi="仿宋" w:cs="宋体" w:hint="eastAsia"/>
                <w:color w:val="333333"/>
                <w:kern w:val="0"/>
                <w:sz w:val="24"/>
                <w:lang/>
              </w:rPr>
              <w:t>基本支出用于保障我校正常运转的日常支出，包括基本工资、津贴补贴等人员经费以及办公费、印刷费、水电费、办公设备购置等日常公用经费和学生助学金等支出。项目支出，用于保障我校为完成特定发展目标，用于专项业务工作的经费支出。</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为加强专项项目管理，我校就重点专项项目制定了《专项资金管理制度》等多项专项业务管理办法，各专项业务按照国家相关法律法规、主管部门相关文件精神、业务管理制度和专项资金管理办法实施，并按照相关质量控制体系要求实施专项项目，通过满意度调查，评价为优秀。</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四、资产管理情况</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我校财务管理制度健全，执行制</w:t>
            </w:r>
            <w:r>
              <w:rPr>
                <w:rFonts w:ascii="仿宋" w:eastAsia="仿宋" w:hAnsi="仿宋" w:cs="宋体" w:hint="eastAsia"/>
                <w:color w:val="333333"/>
                <w:kern w:val="0"/>
                <w:sz w:val="24"/>
                <w:lang/>
              </w:rPr>
              <w:t>度严格合规，会计核算符合相关规定，资金专款专用，资金支付依据和开支标准合法合规，严格执行政府采购。资产分为流动资产、长期投资和固定资产，具体包括：银行存款、预付账款、其他应收款、长期投资、固定资产。固定资产、办公家具和用品严格按照内部控制规范的《资产管理办法》、《政府采购预算》、《政府采购管理办法》进行配置和处置。我校严格按照财务管理的相关要求，建立了《固定资产管理办法》、《货币资金管理、应收款和无形资产》和《政府采购预算》及《政府采购管理办法》等固定资产和办公用品使用、审批、稽核的内部管理规范。</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年我校部门资产总额</w:t>
            </w:r>
            <w:r>
              <w:rPr>
                <w:rFonts w:ascii="仿宋" w:eastAsia="仿宋" w:hAnsi="仿宋" w:cs="宋体" w:hint="eastAsia"/>
                <w:color w:val="333333"/>
                <w:kern w:val="0"/>
                <w:sz w:val="24"/>
              </w:rPr>
              <w:t>4736.58</w:t>
            </w:r>
            <w:r>
              <w:rPr>
                <w:rFonts w:ascii="仿宋" w:eastAsia="仿宋" w:hAnsi="仿宋" w:cs="宋体" w:hint="eastAsia"/>
                <w:color w:val="333333"/>
                <w:kern w:val="0"/>
                <w:sz w:val="24"/>
                <w:lang/>
              </w:rPr>
              <w:t>万元，其中流动资产</w:t>
            </w:r>
            <w:r>
              <w:rPr>
                <w:rFonts w:ascii="仿宋" w:eastAsia="仿宋" w:hAnsi="仿宋" w:cs="宋体" w:hint="eastAsia"/>
                <w:color w:val="333333"/>
                <w:kern w:val="0"/>
                <w:sz w:val="24"/>
              </w:rPr>
              <w:t>139.10</w:t>
            </w:r>
            <w:r>
              <w:rPr>
                <w:rFonts w:ascii="仿宋" w:eastAsia="仿宋" w:hAnsi="仿宋" w:cs="宋体" w:hint="eastAsia"/>
                <w:color w:val="333333"/>
                <w:kern w:val="0"/>
                <w:sz w:val="24"/>
                <w:lang/>
              </w:rPr>
              <w:t>万元（含货币资金</w:t>
            </w:r>
            <w:r>
              <w:rPr>
                <w:rFonts w:ascii="仿宋" w:eastAsia="仿宋" w:hAnsi="仿宋" w:cs="宋体" w:hint="eastAsia"/>
                <w:color w:val="333333"/>
                <w:kern w:val="0"/>
                <w:sz w:val="24"/>
              </w:rPr>
              <w:t>62.58</w:t>
            </w:r>
            <w:r>
              <w:rPr>
                <w:rFonts w:ascii="仿宋" w:eastAsia="仿宋" w:hAnsi="仿宋" w:cs="宋体" w:hint="eastAsia"/>
                <w:color w:val="333333"/>
                <w:kern w:val="0"/>
                <w:sz w:val="24"/>
                <w:lang/>
              </w:rPr>
              <w:t>万元，预付账款</w:t>
            </w:r>
            <w:r>
              <w:rPr>
                <w:rFonts w:ascii="仿宋" w:eastAsia="仿宋" w:hAnsi="仿宋" w:cs="宋体" w:hint="eastAsia"/>
                <w:color w:val="333333"/>
                <w:kern w:val="0"/>
                <w:sz w:val="24"/>
                <w:lang/>
              </w:rPr>
              <w:t>0</w:t>
            </w:r>
            <w:r>
              <w:rPr>
                <w:rFonts w:ascii="仿宋" w:eastAsia="仿宋" w:hAnsi="仿宋" w:cs="宋体" w:hint="eastAsia"/>
                <w:color w:val="333333"/>
                <w:kern w:val="0"/>
                <w:sz w:val="24"/>
                <w:lang/>
              </w:rPr>
              <w:t>万元，应收款</w:t>
            </w:r>
            <w:r>
              <w:rPr>
                <w:rFonts w:ascii="仿宋" w:eastAsia="仿宋" w:hAnsi="仿宋" w:cs="宋体" w:hint="eastAsia"/>
                <w:color w:val="333333"/>
                <w:kern w:val="0"/>
                <w:sz w:val="24"/>
              </w:rPr>
              <w:t>18.77</w:t>
            </w:r>
            <w:r>
              <w:rPr>
                <w:rFonts w:ascii="仿宋" w:eastAsia="仿宋" w:hAnsi="仿宋" w:cs="宋体" w:hint="eastAsia"/>
                <w:color w:val="333333"/>
                <w:kern w:val="0"/>
                <w:sz w:val="24"/>
                <w:lang/>
              </w:rPr>
              <w:t>万元），固定资产</w:t>
            </w:r>
            <w:r>
              <w:rPr>
                <w:rFonts w:ascii="仿宋" w:eastAsia="仿宋" w:hAnsi="仿宋" w:cs="宋体" w:hint="eastAsia"/>
                <w:color w:val="333333"/>
                <w:kern w:val="0"/>
                <w:sz w:val="24"/>
                <w:lang/>
              </w:rPr>
              <w:t>71</w:t>
            </w:r>
            <w:r>
              <w:rPr>
                <w:rFonts w:ascii="仿宋" w:eastAsia="仿宋" w:hAnsi="仿宋" w:cs="宋体" w:hint="eastAsia"/>
                <w:color w:val="333333"/>
                <w:kern w:val="0"/>
                <w:sz w:val="24"/>
              </w:rPr>
              <w:t>90.14</w:t>
            </w:r>
            <w:r>
              <w:rPr>
                <w:rFonts w:ascii="仿宋" w:eastAsia="仿宋" w:hAnsi="仿宋" w:cs="宋体" w:hint="eastAsia"/>
                <w:color w:val="333333"/>
                <w:kern w:val="0"/>
                <w:sz w:val="24"/>
                <w:lang/>
              </w:rPr>
              <w:t>万元。与</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年比较增加</w:t>
            </w:r>
            <w:r>
              <w:rPr>
                <w:rFonts w:ascii="仿宋" w:eastAsia="仿宋" w:hAnsi="仿宋" w:cs="宋体" w:hint="eastAsia"/>
                <w:color w:val="333333"/>
                <w:kern w:val="0"/>
                <w:sz w:val="24"/>
              </w:rPr>
              <w:t>8.44</w:t>
            </w:r>
            <w:r>
              <w:rPr>
                <w:rFonts w:ascii="仿宋" w:eastAsia="仿宋" w:hAnsi="仿宋" w:cs="宋体" w:hint="eastAsia"/>
                <w:color w:val="333333"/>
                <w:kern w:val="0"/>
                <w:sz w:val="24"/>
                <w:lang/>
              </w:rPr>
              <w:t>万元。</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lastRenderedPageBreak/>
              <w:t>五、部门整体支出绩效评价</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（一）经济效益评价</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本年资金投入进度正常；“三公”经费总体控制较好，未超本年预算和上年决算支出。预算管理方面，建立了《预决算管理办法》，制度执行总体较为有效，仍需进一步强化；资金使用管理需进一步加强。资产管理方面，建立了《固定资产管理办法》、《货币资金、应收款和无形资产管理办法》、《资产</w:t>
            </w:r>
            <w:r>
              <w:rPr>
                <w:rFonts w:ascii="仿宋" w:eastAsia="仿宋" w:hAnsi="仿宋" w:cs="宋体" w:hint="eastAsia"/>
                <w:color w:val="333333"/>
                <w:kern w:val="0"/>
                <w:sz w:val="24"/>
                <w:lang/>
              </w:rPr>
              <w:t>清查办法》等资产管理制度，定期进行了盘点和资产清理，总体执行较好。根据部门整体支出绩效评价指标体系，我单位</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年度评价得分为</w:t>
            </w:r>
            <w:r>
              <w:rPr>
                <w:rFonts w:ascii="仿宋" w:eastAsia="仿宋" w:hAnsi="仿宋" w:cs="宋体" w:hint="eastAsia"/>
                <w:color w:val="333333"/>
                <w:kern w:val="0"/>
                <w:sz w:val="24"/>
                <w:lang/>
              </w:rPr>
              <w:t>97</w:t>
            </w:r>
            <w:r>
              <w:rPr>
                <w:rFonts w:ascii="仿宋" w:eastAsia="仿宋" w:hAnsi="仿宋" w:cs="宋体" w:hint="eastAsia"/>
                <w:color w:val="333333"/>
                <w:kern w:val="0"/>
                <w:sz w:val="24"/>
                <w:lang/>
              </w:rPr>
              <w:t>分。</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（二）效率性评价和有效性评价</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近年来在市委、市政府及上级相关部门的高度重视和关怀下，学校得到了长足发展，基础建设和基本设施趋于完善：根据</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年度部门整体支出状况的概述和分析，部门整体支出绩效情况如下：</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学校校园运动场、实验楼改造项目已完成并付款，专款专用。项目预算和结算都经市财政投资评审办进行评审，严格控制成本，把成本降低到最低限度。根据学校实际情况，一般项目都在寒暑</w:t>
            </w:r>
            <w:r>
              <w:rPr>
                <w:rFonts w:ascii="仿宋" w:eastAsia="仿宋" w:hAnsi="仿宋" w:cs="宋体" w:hint="eastAsia"/>
                <w:color w:val="333333"/>
                <w:kern w:val="0"/>
                <w:sz w:val="24"/>
                <w:lang/>
              </w:rPr>
              <w:t>假进行，严格控制项目实施进度，不影响正常教学秩序，项目完成质量都是合格。接市财政局绩效自评工作通知，我校认真学习有关文件精神，组织财务、总务人员对照标准逐条予以自评，自我分析评价，总结经验找出不足，我们认为我校所有项目都在按规范走程序，有序进行，严格执行专款专用制度，无截留、挪用、擅自扩大资金使用范围，严格管理，会计核算真实规范。无任何违规现象，总的来说处于良好状态。</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根据部门整体支出绩效评价指标体系，我校</w:t>
            </w:r>
            <w:r>
              <w:rPr>
                <w:rFonts w:ascii="仿宋" w:eastAsia="仿宋" w:hAnsi="仿宋" w:cs="宋体" w:hint="eastAsia"/>
                <w:color w:val="333333"/>
                <w:kern w:val="0"/>
                <w:sz w:val="24"/>
                <w:lang/>
              </w:rPr>
              <w:t>20</w:t>
            </w:r>
            <w:r>
              <w:rPr>
                <w:rFonts w:ascii="仿宋" w:eastAsia="仿宋" w:hAnsi="仿宋" w:cs="宋体" w:hint="eastAsia"/>
                <w:color w:val="333333"/>
                <w:kern w:val="0"/>
                <w:sz w:val="24"/>
              </w:rPr>
              <w:t>20</w:t>
            </w:r>
            <w:r>
              <w:rPr>
                <w:rFonts w:ascii="仿宋" w:eastAsia="仿宋" w:hAnsi="仿宋" w:cs="宋体" w:hint="eastAsia"/>
                <w:color w:val="333333"/>
                <w:kern w:val="0"/>
                <w:sz w:val="24"/>
                <w:lang/>
              </w:rPr>
              <w:t>年度评价得分为</w:t>
            </w:r>
            <w:r>
              <w:rPr>
                <w:rFonts w:ascii="仿宋" w:eastAsia="仿宋" w:hAnsi="仿宋" w:cs="宋体" w:hint="eastAsia"/>
                <w:color w:val="333333"/>
                <w:kern w:val="0"/>
                <w:sz w:val="24"/>
                <w:lang/>
              </w:rPr>
              <w:t>97</w:t>
            </w:r>
            <w:r>
              <w:rPr>
                <w:rFonts w:ascii="仿宋" w:eastAsia="仿宋" w:hAnsi="仿宋" w:cs="宋体" w:hint="eastAsia"/>
                <w:color w:val="333333"/>
                <w:kern w:val="0"/>
                <w:sz w:val="24"/>
                <w:lang/>
              </w:rPr>
              <w:t>分。</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六、存在的主要问题</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、学校建校时间长，教师年龄偏大，年龄结构不合理；</w:t>
            </w:r>
            <w:r>
              <w:rPr>
                <w:rFonts w:ascii="仿宋" w:eastAsia="仿宋" w:hAnsi="仿宋" w:cs="宋体" w:hint="eastAsia"/>
                <w:color w:val="333333"/>
                <w:kern w:val="0"/>
                <w:sz w:val="24"/>
                <w:lang/>
              </w:rPr>
              <w:t>城建中专并入我校，部分教师专业不对口。</w:t>
            </w: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、公用经费不足。</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lastRenderedPageBreak/>
              <w:t>七、有关建议</w:t>
            </w:r>
          </w:p>
          <w:p w:rsidR="005F63B6" w:rsidRDefault="00565119">
            <w:pPr>
              <w:widowControl/>
              <w:spacing w:line="480" w:lineRule="auto"/>
              <w:ind w:firstLine="480"/>
              <w:rPr>
                <w:rFonts w:ascii="仿宋" w:eastAsia="仿宋" w:hAnsi="仿宋" w:cs="宋体"/>
                <w:color w:val="333333"/>
                <w:kern w:val="0"/>
                <w:sz w:val="24"/>
                <w:lang/>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、需要引进一批合格的教师进入学校，分担教学压力，给学生更好的教育。</w:t>
            </w: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、提高公务卡使用效率，支出尽量采取刷卡或转账模式，严格控制三公经费使用。</w:t>
            </w:r>
          </w:p>
          <w:p w:rsidR="005F63B6" w:rsidRDefault="005F63B6">
            <w:pPr>
              <w:rPr>
                <w:rFonts w:ascii="仿宋" w:eastAsia="仿宋" w:hAnsi="仿宋"/>
                <w:sz w:val="24"/>
              </w:rPr>
            </w:pPr>
          </w:p>
          <w:p w:rsidR="005F63B6" w:rsidRDefault="005F63B6">
            <w:pPr>
              <w:rPr>
                <w:rFonts w:eastAsia="楷体_GB2312"/>
                <w:bCs/>
                <w:sz w:val="28"/>
                <w:szCs w:val="28"/>
              </w:rPr>
            </w:pPr>
          </w:p>
        </w:tc>
      </w:tr>
    </w:tbl>
    <w:p w:rsidR="005F63B6" w:rsidRDefault="005F63B6">
      <w:pPr>
        <w:rPr>
          <w:rFonts w:ascii="黑体" w:eastAsia="黑体" w:hAnsi="黑体"/>
          <w:sz w:val="32"/>
          <w:szCs w:val="32"/>
        </w:rPr>
      </w:pPr>
    </w:p>
    <w:p w:rsidR="005F63B6" w:rsidRDefault="005F63B6">
      <w:pPr>
        <w:ind w:firstLineChars="200" w:firstLine="640"/>
        <w:jc w:val="left"/>
        <w:rPr>
          <w:rFonts w:asciiTheme="minorEastAsia" w:hAnsiTheme="minorEastAsia" w:cs="黑体"/>
          <w:color w:val="000000"/>
          <w:kern w:val="0"/>
          <w:sz w:val="32"/>
          <w:szCs w:val="32"/>
        </w:rPr>
      </w:pPr>
    </w:p>
    <w:sectPr w:rsidR="005F63B6" w:rsidSect="005F63B6">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119" w:rsidRDefault="00565119" w:rsidP="005F63B6">
      <w:r>
        <w:separator/>
      </w:r>
    </w:p>
  </w:endnote>
  <w:endnote w:type="continuationSeparator" w:id="1">
    <w:p w:rsidR="00565119" w:rsidRDefault="00565119" w:rsidP="005F6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F63B6">
    <w:pPr>
      <w:framePr w:wrap="around" w:vAnchor="text" w:hAnchor="margin" w:xAlign="outside" w:y="1"/>
    </w:pPr>
    <w:r>
      <w:fldChar w:fldCharType="begin"/>
    </w:r>
    <w:r w:rsidR="00565119">
      <w:instrText xml:space="preserve">PAGE  </w:instrText>
    </w:r>
    <w:r>
      <w:fldChar w:fldCharType="separate"/>
    </w:r>
    <w:r w:rsidR="00565119">
      <w:t>- 15 -</w:t>
    </w:r>
    <w:r>
      <w:fldChar w:fldCharType="end"/>
    </w:r>
  </w:p>
  <w:p w:rsidR="005F63B6" w:rsidRDefault="005F63B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65119">
    <w:pPr>
      <w:pStyle w:val="a5"/>
      <w:framePr w:wrap="around" w:vAnchor="text" w:hAnchor="margin" w:xAlign="outside" w:y="1"/>
      <w:rPr>
        <w:rStyle w:val="a6"/>
      </w:rPr>
    </w:pPr>
    <w:r>
      <w:rPr>
        <w:rStyle w:val="a6"/>
        <w:rFonts w:hint="eastAsia"/>
      </w:rPr>
      <w:t>—</w:t>
    </w:r>
    <w:r>
      <w:rPr>
        <w:rStyle w:val="a6"/>
        <w:rFonts w:hint="eastAsia"/>
      </w:rPr>
      <w:t xml:space="preserve"> </w:t>
    </w:r>
    <w:r w:rsidR="005F63B6">
      <w:fldChar w:fldCharType="begin"/>
    </w:r>
    <w:r>
      <w:rPr>
        <w:rStyle w:val="a6"/>
      </w:rPr>
      <w:instrText xml:space="preserve">PAGE  </w:instrText>
    </w:r>
    <w:r w:rsidR="005F63B6">
      <w:fldChar w:fldCharType="separate"/>
    </w:r>
    <w:r w:rsidR="00EE49C9">
      <w:rPr>
        <w:rStyle w:val="a6"/>
        <w:noProof/>
      </w:rPr>
      <w:t>2</w:t>
    </w:r>
    <w:r w:rsidR="005F63B6">
      <w:fldChar w:fldCharType="end"/>
    </w:r>
    <w:r>
      <w:rPr>
        <w:rStyle w:val="a6"/>
        <w:rFonts w:hint="eastAsia"/>
      </w:rPr>
      <w:t xml:space="preserve"> </w:t>
    </w:r>
    <w:r>
      <w:rPr>
        <w:rStyle w:val="a6"/>
        <w:rFonts w:hint="eastAsia"/>
      </w:rPr>
      <w:t>—</w:t>
    </w:r>
  </w:p>
  <w:p w:rsidR="005F63B6" w:rsidRDefault="00565119">
    <w:pPr>
      <w:framePr w:w="1448" w:wrap="around" w:vAnchor="text" w:hAnchor="margin" w:xAlign="outside" w:y="7"/>
      <w:rPr>
        <w:sz w:val="24"/>
      </w:rPr>
    </w:pPr>
    <w:r>
      <w:rPr>
        <w:rFonts w:hint="eastAsia"/>
        <w:sz w:val="24"/>
      </w:rPr>
      <w:t>—</w:t>
    </w:r>
    <w:r>
      <w:rPr>
        <w:rFonts w:hint="eastAsia"/>
        <w:sz w:val="24"/>
      </w:rPr>
      <w:t xml:space="preserve"> 1 </w:t>
    </w:r>
    <w:r>
      <w:rPr>
        <w:rFonts w:hint="eastAsia"/>
        <w:sz w:val="24"/>
      </w:rPr>
      <w:t>—</w:t>
    </w:r>
  </w:p>
  <w:p w:rsidR="005F63B6" w:rsidRDefault="005F63B6">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F63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119" w:rsidRDefault="00565119" w:rsidP="005F63B6">
      <w:r>
        <w:separator/>
      </w:r>
    </w:p>
  </w:footnote>
  <w:footnote w:type="continuationSeparator" w:id="1">
    <w:p w:rsidR="00565119" w:rsidRDefault="00565119" w:rsidP="005F6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F63B6">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F63B6">
    <w:pPr>
      <w:pStyle w:val="a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B6" w:rsidRDefault="005F63B6">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B6A31F"/>
    <w:multiLevelType w:val="singleLevel"/>
    <w:tmpl w:val="BCB6A31F"/>
    <w:lvl w:ilvl="0">
      <w:start w:val="2"/>
      <w:numFmt w:val="chineseCounting"/>
      <w:suff w:val="nothing"/>
      <w:lvlText w:val="%1、"/>
      <w:lvlJc w:val="left"/>
      <w:rPr>
        <w:rFonts w:hint="eastAsia"/>
      </w:rPr>
    </w:lvl>
  </w:abstractNum>
  <w:abstractNum w:abstractNumId="1">
    <w:nsid w:val="1ACFCA42"/>
    <w:multiLevelType w:val="singleLevel"/>
    <w:tmpl w:val="1ACFCA42"/>
    <w:lvl w:ilvl="0">
      <w:start w:val="9"/>
      <w:numFmt w:val="chineseCounting"/>
      <w:suff w:val="nothing"/>
      <w:lvlText w:val="%1、"/>
      <w:lvlJc w:val="left"/>
      <w:rPr>
        <w:rFonts w:hint="eastAsia"/>
      </w:rPr>
    </w:lvl>
  </w:abstractNum>
  <w:abstractNum w:abstractNumId="2">
    <w:nsid w:val="305DF5CF"/>
    <w:multiLevelType w:val="singleLevel"/>
    <w:tmpl w:val="305DF5CF"/>
    <w:lvl w:ilvl="0">
      <w:start w:val="12"/>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A013FA"/>
    <w:multiLevelType w:val="singleLevel"/>
    <w:tmpl w:val="40A013FA"/>
    <w:lvl w:ilvl="0">
      <w:start w:val="7"/>
      <w:numFmt w:val="decimal"/>
      <w:suff w:val="nothing"/>
      <w:lvlText w:val="%1、"/>
      <w:lvlJc w:val="left"/>
    </w:lvl>
  </w:abstractNum>
  <w:abstractNum w:abstractNumId="5">
    <w:nsid w:val="69ED0C13"/>
    <w:multiLevelType w:val="singleLevel"/>
    <w:tmpl w:val="69ED0C13"/>
    <w:lvl w:ilvl="0">
      <w:start w:val="1"/>
      <w:numFmt w:val="decimal"/>
      <w:suff w:val="nothing"/>
      <w:lvlText w:val="%1、"/>
      <w:lvlJc w:val="left"/>
      <w:pPr>
        <w:ind w:left="-222"/>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65119"/>
    <w:rsid w:val="005767CC"/>
    <w:rsid w:val="00590D9F"/>
    <w:rsid w:val="00595D26"/>
    <w:rsid w:val="005A74E6"/>
    <w:rsid w:val="005B404E"/>
    <w:rsid w:val="005B74B2"/>
    <w:rsid w:val="005D4D55"/>
    <w:rsid w:val="005E2CFB"/>
    <w:rsid w:val="005F3D1C"/>
    <w:rsid w:val="005F63B6"/>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EE49C9"/>
    <w:rsid w:val="00F74360"/>
    <w:rsid w:val="00FB462F"/>
    <w:rsid w:val="00FE16FA"/>
    <w:rsid w:val="00FE328A"/>
    <w:rsid w:val="00FE6269"/>
    <w:rsid w:val="0A9C0C83"/>
    <w:rsid w:val="100F3FA3"/>
    <w:rsid w:val="11A72525"/>
    <w:rsid w:val="11ED5271"/>
    <w:rsid w:val="13272520"/>
    <w:rsid w:val="142C636E"/>
    <w:rsid w:val="182D5D98"/>
    <w:rsid w:val="1A7E0FAD"/>
    <w:rsid w:val="1CEB744A"/>
    <w:rsid w:val="22AD48B6"/>
    <w:rsid w:val="2540611D"/>
    <w:rsid w:val="2A4C7D38"/>
    <w:rsid w:val="2A8D551E"/>
    <w:rsid w:val="2AAD7D14"/>
    <w:rsid w:val="2AFE685E"/>
    <w:rsid w:val="2BE619E6"/>
    <w:rsid w:val="2D885750"/>
    <w:rsid w:val="2D9071ED"/>
    <w:rsid w:val="324D3F2B"/>
    <w:rsid w:val="35583EE2"/>
    <w:rsid w:val="368377DD"/>
    <w:rsid w:val="371D464F"/>
    <w:rsid w:val="39B44B78"/>
    <w:rsid w:val="3B380EFD"/>
    <w:rsid w:val="3BF4519D"/>
    <w:rsid w:val="3C1332DE"/>
    <w:rsid w:val="3FD03159"/>
    <w:rsid w:val="3FDC22A1"/>
    <w:rsid w:val="414A4DFC"/>
    <w:rsid w:val="4B7C6A25"/>
    <w:rsid w:val="4E1D7DEE"/>
    <w:rsid w:val="4EF558F9"/>
    <w:rsid w:val="4F966A2F"/>
    <w:rsid w:val="548C26B8"/>
    <w:rsid w:val="55D85E36"/>
    <w:rsid w:val="56570A1E"/>
    <w:rsid w:val="64982CEC"/>
    <w:rsid w:val="662C1BE1"/>
    <w:rsid w:val="686A1367"/>
    <w:rsid w:val="691B590A"/>
    <w:rsid w:val="69D54E13"/>
    <w:rsid w:val="71831D90"/>
    <w:rsid w:val="7C342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63B6"/>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5F63B6"/>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5F63B6"/>
    <w:rPr>
      <w:sz w:val="18"/>
      <w:szCs w:val="18"/>
    </w:rPr>
  </w:style>
  <w:style w:type="paragraph" w:styleId="a5">
    <w:name w:val="footer"/>
    <w:basedOn w:val="a"/>
    <w:link w:val="Char1"/>
    <w:uiPriority w:val="99"/>
    <w:unhideWhenUsed/>
    <w:qFormat/>
    <w:rsid w:val="005F63B6"/>
    <w:pPr>
      <w:tabs>
        <w:tab w:val="center" w:pos="4153"/>
        <w:tab w:val="right" w:pos="8306"/>
      </w:tabs>
      <w:snapToGrid w:val="0"/>
      <w:jc w:val="left"/>
    </w:pPr>
    <w:rPr>
      <w:sz w:val="18"/>
      <w:szCs w:val="18"/>
    </w:rPr>
  </w:style>
  <w:style w:type="character" w:styleId="a6">
    <w:name w:val="page number"/>
    <w:qFormat/>
    <w:rsid w:val="005F63B6"/>
  </w:style>
  <w:style w:type="character" w:customStyle="1" w:styleId="Char">
    <w:name w:val="页眉 Char"/>
    <w:basedOn w:val="a1"/>
    <w:link w:val="a0"/>
    <w:uiPriority w:val="99"/>
    <w:qFormat/>
    <w:rsid w:val="005F63B6"/>
    <w:rPr>
      <w:sz w:val="18"/>
      <w:szCs w:val="18"/>
    </w:rPr>
  </w:style>
  <w:style w:type="character" w:customStyle="1" w:styleId="Char1">
    <w:name w:val="页脚 Char"/>
    <w:basedOn w:val="a1"/>
    <w:link w:val="a5"/>
    <w:uiPriority w:val="99"/>
    <w:qFormat/>
    <w:rsid w:val="005F63B6"/>
    <w:rPr>
      <w:sz w:val="18"/>
      <w:szCs w:val="18"/>
    </w:rPr>
  </w:style>
  <w:style w:type="paragraph" w:customStyle="1" w:styleId="Default">
    <w:name w:val="Default"/>
    <w:qFormat/>
    <w:rsid w:val="005F63B6"/>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5F63B6"/>
    <w:pPr>
      <w:ind w:firstLineChars="200" w:firstLine="420"/>
    </w:pPr>
  </w:style>
  <w:style w:type="character" w:customStyle="1" w:styleId="Char0">
    <w:name w:val="批注框文本 Char"/>
    <w:basedOn w:val="a1"/>
    <w:link w:val="a4"/>
    <w:uiPriority w:val="99"/>
    <w:semiHidden/>
    <w:qFormat/>
    <w:rsid w:val="005F63B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2744</Words>
  <Characters>15642</Characters>
  <Application>Microsoft Office Word</Application>
  <DocSecurity>0</DocSecurity>
  <Lines>130</Lines>
  <Paragraphs>36</Paragraphs>
  <ScaleCrop>false</ScaleCrop>
  <Company>Microsoft</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7</cp:revision>
  <cp:lastPrinted>2021-09-14T00:49:00Z</cp:lastPrinted>
  <dcterms:created xsi:type="dcterms:W3CDTF">2021-09-08T01:50:00Z</dcterms:created>
  <dcterms:modified xsi:type="dcterms:W3CDTF">2022-08-22T07:57:00Z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E180F401DB084F21BB53B03D274C0C50</vt:lpwstr>
  </property>
</Properties>
</file>